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C484C" w14:textId="77777777" w:rsidR="007375B6" w:rsidRDefault="007375B6" w:rsidP="007375B6">
      <w:pPr>
        <w:spacing w:line="240" w:lineRule="auto"/>
        <w:rPr>
          <w:sz w:val="2"/>
        </w:rPr>
        <w:sectPr w:rsidR="007375B6" w:rsidSect="00FD589E">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3E29620" w14:textId="423F56F0" w:rsidR="00FD589E" w:rsidRPr="00B1776B" w:rsidRDefault="00FD589E" w:rsidP="00FD589E">
      <w:pPr>
        <w:pStyle w:val="H1"/>
        <w:tabs>
          <w:tab w:val="right" w:pos="1022"/>
          <w:tab w:val="left" w:pos="1267"/>
          <w:tab w:val="left" w:pos="1742"/>
          <w:tab w:val="left" w:pos="2218"/>
          <w:tab w:val="left" w:pos="2693"/>
          <w:tab w:val="left" w:pos="3182"/>
          <w:tab w:val="left" w:pos="3658"/>
          <w:tab w:val="left" w:pos="4133"/>
          <w:tab w:val="left" w:pos="4622"/>
          <w:tab w:val="left" w:pos="5098"/>
          <w:tab w:val="left" w:pos="5130"/>
          <w:tab w:val="left" w:pos="6048"/>
        </w:tabs>
        <w:ind w:right="4710"/>
        <w:rPr>
          <w:lang w:val="fr-FR"/>
        </w:rPr>
      </w:pPr>
      <w:r>
        <w:rPr>
          <w:lang w:val="fr-FR"/>
        </w:rPr>
        <w:t>Comité pour l</w:t>
      </w:r>
      <w:r w:rsidR="003E1EFE">
        <w:rPr>
          <w:lang w:val="fr-FR"/>
        </w:rPr>
        <w:t>’</w:t>
      </w:r>
      <w:r>
        <w:rPr>
          <w:lang w:val="fr-FR"/>
        </w:rPr>
        <w:t>élimination de la discrimination à l</w:t>
      </w:r>
      <w:r w:rsidR="003E1EFE">
        <w:rPr>
          <w:lang w:val="fr-FR"/>
        </w:rPr>
        <w:t>’</w:t>
      </w:r>
      <w:r>
        <w:rPr>
          <w:lang w:val="fr-FR"/>
        </w:rPr>
        <w:t>égard des femmes</w:t>
      </w:r>
    </w:p>
    <w:p w14:paraId="36A627BC" w14:textId="77777777" w:rsidR="00FD589E" w:rsidRPr="00B1776B" w:rsidRDefault="00FD589E" w:rsidP="00FD589E">
      <w:pPr>
        <w:pStyle w:val="SingleTxt"/>
        <w:spacing w:after="0" w:line="120" w:lineRule="exact"/>
        <w:rPr>
          <w:sz w:val="10"/>
          <w:lang w:val="fr-FR"/>
        </w:rPr>
      </w:pPr>
    </w:p>
    <w:p w14:paraId="1F4F3688" w14:textId="77777777" w:rsidR="00FD589E" w:rsidRPr="00B1776B" w:rsidRDefault="00FD589E" w:rsidP="00FD589E">
      <w:pPr>
        <w:pStyle w:val="SingleTxt"/>
        <w:spacing w:after="0" w:line="120" w:lineRule="exact"/>
        <w:rPr>
          <w:sz w:val="10"/>
          <w:lang w:val="fr-FR"/>
        </w:rPr>
      </w:pPr>
    </w:p>
    <w:p w14:paraId="3CEBD413" w14:textId="77777777" w:rsidR="00FD589E" w:rsidRPr="00B1776B" w:rsidRDefault="00FD589E" w:rsidP="00FD589E">
      <w:pPr>
        <w:pStyle w:val="SingleTxt"/>
        <w:spacing w:after="0" w:line="120" w:lineRule="exact"/>
        <w:rPr>
          <w:sz w:val="10"/>
          <w:lang w:val="fr-FR"/>
        </w:rPr>
      </w:pPr>
    </w:p>
    <w:p w14:paraId="34609A54" w14:textId="06993029" w:rsidR="00FD589E" w:rsidRPr="00FD589E" w:rsidRDefault="00FD589E" w:rsidP="00FD589E">
      <w:pPr>
        <w:framePr w:w="9792" w:h="432" w:hSpace="180" w:wrap="around" w:vAnchor="page" w:hAnchor="page" w:x="1187" w:y="138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2336" behindDoc="0" locked="0" layoutInCell="1" allowOverlap="1" wp14:anchorId="4689307E" wp14:editId="25323C1B">
                <wp:simplePos x="0" y="0"/>
                <wp:positionH relativeFrom="column">
                  <wp:posOffset>548640</wp:posOffset>
                </wp:positionH>
                <wp:positionV relativeFrom="paragraph">
                  <wp:posOffset>-12700</wp:posOffset>
                </wp:positionV>
                <wp:extent cx="914400" cy="0"/>
                <wp:effectExtent l="0" t="0" r="0" b="0"/>
                <wp:wrapNone/>
                <wp:docPr id="140668219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BA9C59"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FD589E">
        <w:rPr>
          <w:spacing w:val="5"/>
          <w:w w:val="104"/>
          <w:kern w:val="14"/>
          <w:sz w:val="17"/>
          <w:szCs w:val="20"/>
          <w:lang w:val="fr-FR"/>
          <w14:ligatures w14:val="none"/>
        </w:rPr>
        <w:t>La version originale du présent document n</w:t>
      </w:r>
      <w:r w:rsidR="003E1EFE">
        <w:rPr>
          <w:spacing w:val="5"/>
          <w:w w:val="104"/>
          <w:kern w:val="14"/>
          <w:sz w:val="17"/>
          <w:szCs w:val="20"/>
          <w:lang w:val="fr-FR"/>
          <w14:ligatures w14:val="none"/>
        </w:rPr>
        <w:t>’</w:t>
      </w:r>
      <w:r w:rsidRPr="00FD589E">
        <w:rPr>
          <w:spacing w:val="5"/>
          <w:w w:val="104"/>
          <w:kern w:val="14"/>
          <w:sz w:val="17"/>
          <w:szCs w:val="20"/>
          <w:lang w:val="fr-FR"/>
          <w14:ligatures w14:val="none"/>
        </w:rPr>
        <w:t>a pas été revue par les services d</w:t>
      </w:r>
      <w:r w:rsidR="003E1EFE">
        <w:rPr>
          <w:spacing w:val="5"/>
          <w:w w:val="104"/>
          <w:kern w:val="14"/>
          <w:sz w:val="17"/>
          <w:szCs w:val="20"/>
          <w:lang w:val="fr-FR"/>
          <w14:ligatures w14:val="none"/>
        </w:rPr>
        <w:t>’</w:t>
      </w:r>
      <w:r w:rsidRPr="00FD589E">
        <w:rPr>
          <w:spacing w:val="5"/>
          <w:w w:val="104"/>
          <w:kern w:val="14"/>
          <w:sz w:val="17"/>
          <w:szCs w:val="20"/>
          <w:lang w:val="fr-FR"/>
          <w14:ligatures w14:val="none"/>
        </w:rPr>
        <w:t>édition.</w:t>
      </w:r>
    </w:p>
    <w:p w14:paraId="3E33C07C" w14:textId="53AEB6B3" w:rsidR="00FD589E" w:rsidRPr="00B1776B" w:rsidRDefault="00FD589E" w:rsidP="00FD589E">
      <w:pPr>
        <w:pStyle w:val="TitleHCH"/>
        <w:ind w:right="1260"/>
        <w:rPr>
          <w:lang w:val="fr-FR"/>
        </w:rPr>
      </w:pPr>
      <w:r>
        <w:rPr>
          <w:lang w:val="fr-FR"/>
        </w:rPr>
        <w:tab/>
      </w:r>
      <w:r>
        <w:rPr>
          <w:lang w:val="fr-FR"/>
        </w:rPr>
        <w:tab/>
        <w:t>Rapport valant troisième et quatrième rapports périodiques soumis par la République arabe syrienne en application de</w:t>
      </w:r>
      <w:r w:rsidR="009547F8">
        <w:rPr>
          <w:lang w:val="fr-FR"/>
        </w:rPr>
        <w:t> </w:t>
      </w:r>
      <w:r>
        <w:rPr>
          <w:lang w:val="fr-FR"/>
        </w:rPr>
        <w:t>l</w:t>
      </w:r>
      <w:r w:rsidR="003E1EFE">
        <w:rPr>
          <w:lang w:val="fr-FR"/>
        </w:rPr>
        <w:t>’</w:t>
      </w:r>
      <w:r>
        <w:rPr>
          <w:lang w:val="fr-FR"/>
        </w:rPr>
        <w:t>article 18 de la Convention, attendu en 2018</w:t>
      </w:r>
      <w:r w:rsidRPr="00FD589E">
        <w:rPr>
          <w:b w:val="0"/>
          <w:bCs/>
          <w:sz w:val="20"/>
          <w:szCs w:val="20"/>
          <w:lang w:val="fr-FR"/>
        </w:rPr>
        <w:t>*</w:t>
      </w:r>
    </w:p>
    <w:p w14:paraId="274EF7AC" w14:textId="77777777" w:rsidR="00FD589E" w:rsidRPr="00B1776B" w:rsidRDefault="00FD589E" w:rsidP="00FD589E">
      <w:pPr>
        <w:pStyle w:val="SingleTxt"/>
        <w:spacing w:after="0" w:line="120" w:lineRule="exact"/>
        <w:rPr>
          <w:sz w:val="10"/>
          <w:lang w:val="fr-FR"/>
        </w:rPr>
      </w:pPr>
    </w:p>
    <w:p w14:paraId="1B804FC9" w14:textId="77777777" w:rsidR="00FD589E" w:rsidRPr="00B1776B" w:rsidRDefault="00FD589E" w:rsidP="00FD589E">
      <w:pPr>
        <w:pStyle w:val="SingleTxt"/>
        <w:spacing w:after="0" w:line="120" w:lineRule="exact"/>
        <w:rPr>
          <w:sz w:val="10"/>
          <w:lang w:val="fr-FR"/>
        </w:rPr>
      </w:pPr>
    </w:p>
    <w:p w14:paraId="2481A4BE" w14:textId="77777777" w:rsidR="00FD589E" w:rsidRPr="00B1776B" w:rsidRDefault="00FD589E" w:rsidP="00FD589E">
      <w:pPr>
        <w:pStyle w:val="SingleTxt"/>
        <w:jc w:val="right"/>
        <w:rPr>
          <w:lang w:val="fr-FR"/>
        </w:rPr>
      </w:pPr>
      <w:r>
        <w:rPr>
          <w:lang w:val="fr-FR"/>
        </w:rPr>
        <w:t>[Date de réception : 4 juin 2024]</w:t>
      </w:r>
    </w:p>
    <w:p w14:paraId="1C99D4E2" w14:textId="77777777" w:rsidR="00FD589E" w:rsidRPr="00B1776B" w:rsidRDefault="00FD589E" w:rsidP="00FD589E">
      <w:pPr>
        <w:suppressAutoHyphens w:val="0"/>
        <w:spacing w:after="160" w:line="259" w:lineRule="auto"/>
        <w:rPr>
          <w:lang w:val="fr-FR"/>
        </w:rPr>
      </w:pPr>
      <w:r w:rsidRPr="00B1776B">
        <w:rPr>
          <w:lang w:val="fr-FR"/>
        </w:rPr>
        <w:br w:type="page"/>
      </w:r>
    </w:p>
    <w:p w14:paraId="30D7DB0E" w14:textId="77777777" w:rsidR="00FD589E" w:rsidRPr="00FD589E" w:rsidRDefault="00FD589E" w:rsidP="00FD589E">
      <w:pPr>
        <w:pStyle w:val="HCh"/>
        <w:spacing w:after="120" w:line="240" w:lineRule="auto"/>
      </w:pPr>
      <w:r w:rsidRPr="00D7344B">
        <w:rPr>
          <w:szCs w:val="28"/>
        </w:rPr>
        <w:lastRenderedPageBreak/>
        <w:t>T</w:t>
      </w:r>
      <w:r>
        <w: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D589E" w:rsidRPr="00FD589E" w14:paraId="1DF13F8A" w14:textId="77777777" w:rsidTr="00FD589E">
        <w:tc>
          <w:tcPr>
            <w:tcW w:w="1060" w:type="dxa"/>
            <w:shd w:val="clear" w:color="auto" w:fill="auto"/>
          </w:tcPr>
          <w:p w14:paraId="5A3C8A97" w14:textId="097A3EE0" w:rsidR="00FD589E" w:rsidRPr="00FD589E" w:rsidRDefault="00FD589E" w:rsidP="00FD589E">
            <w:pPr>
              <w:spacing w:after="120" w:line="240" w:lineRule="auto"/>
              <w:jc w:val="right"/>
              <w:rPr>
                <w:i/>
                <w:sz w:val="14"/>
              </w:rPr>
            </w:pPr>
          </w:p>
        </w:tc>
        <w:tc>
          <w:tcPr>
            <w:tcW w:w="7315" w:type="dxa"/>
            <w:shd w:val="clear" w:color="auto" w:fill="auto"/>
          </w:tcPr>
          <w:p w14:paraId="5F9D9E57" w14:textId="77777777" w:rsidR="00FD589E" w:rsidRPr="00FD589E" w:rsidRDefault="00FD589E" w:rsidP="00FD589E">
            <w:pPr>
              <w:spacing w:after="120" w:line="240" w:lineRule="auto"/>
              <w:rPr>
                <w:i/>
                <w:sz w:val="14"/>
              </w:rPr>
            </w:pPr>
          </w:p>
        </w:tc>
        <w:tc>
          <w:tcPr>
            <w:tcW w:w="994" w:type="dxa"/>
            <w:shd w:val="clear" w:color="auto" w:fill="auto"/>
          </w:tcPr>
          <w:p w14:paraId="3CD0677E" w14:textId="27C34476" w:rsidR="00FD589E" w:rsidRPr="00FD589E" w:rsidRDefault="00FD589E" w:rsidP="00FD589E">
            <w:pPr>
              <w:spacing w:after="120" w:line="240" w:lineRule="auto"/>
              <w:jc w:val="right"/>
              <w:rPr>
                <w:i/>
                <w:sz w:val="14"/>
              </w:rPr>
            </w:pPr>
          </w:p>
        </w:tc>
        <w:tc>
          <w:tcPr>
            <w:tcW w:w="533" w:type="dxa"/>
            <w:shd w:val="clear" w:color="auto" w:fill="auto"/>
          </w:tcPr>
          <w:p w14:paraId="221F183A" w14:textId="65CA7906" w:rsidR="00FD589E" w:rsidRPr="00FD589E" w:rsidRDefault="00FD589E" w:rsidP="00FD589E">
            <w:pPr>
              <w:spacing w:after="120" w:line="240" w:lineRule="auto"/>
              <w:jc w:val="right"/>
              <w:rPr>
                <w:i/>
                <w:sz w:val="14"/>
              </w:rPr>
            </w:pPr>
            <w:r>
              <w:rPr>
                <w:i/>
                <w:sz w:val="14"/>
              </w:rPr>
              <w:t>Page</w:t>
            </w:r>
          </w:p>
        </w:tc>
      </w:tr>
      <w:tr w:rsidR="000302DC" w:rsidRPr="00FD589E" w14:paraId="03AAA6E5" w14:textId="77777777" w:rsidTr="000302DC">
        <w:tc>
          <w:tcPr>
            <w:tcW w:w="9369" w:type="dxa"/>
            <w:gridSpan w:val="3"/>
            <w:shd w:val="clear" w:color="auto" w:fill="auto"/>
          </w:tcPr>
          <w:p w14:paraId="7AB2AC04" w14:textId="1EFDAF1A" w:rsidR="000302DC" w:rsidRPr="00FD589E" w:rsidRDefault="000302DC" w:rsidP="000302DC">
            <w:pPr>
              <w:pStyle w:val="ListParagraph"/>
              <w:numPr>
                <w:ilvl w:val="0"/>
                <w:numId w:val="32"/>
              </w:numPr>
              <w:tabs>
                <w:tab w:val="left" w:pos="1296"/>
                <w:tab w:val="left" w:pos="1728"/>
                <w:tab w:val="left" w:pos="2160"/>
                <w:tab w:val="right" w:leader="dot" w:pos="9360"/>
              </w:tabs>
              <w:spacing w:after="120"/>
              <w:ind w:hanging="173"/>
            </w:pPr>
            <w:r>
              <w:rPr>
                <w:lang w:val="fr-FR"/>
              </w:rPr>
              <w:t>Introduction</w:t>
            </w:r>
            <w:r>
              <w:rPr>
                <w:spacing w:val="60"/>
                <w:sz w:val="17"/>
                <w:lang w:val="fr-FR"/>
              </w:rPr>
              <w:tab/>
            </w:r>
          </w:p>
        </w:tc>
        <w:tc>
          <w:tcPr>
            <w:tcW w:w="533" w:type="dxa"/>
            <w:shd w:val="clear" w:color="auto" w:fill="auto"/>
            <w:vAlign w:val="bottom"/>
          </w:tcPr>
          <w:p w14:paraId="337DFEF4" w14:textId="657EC633" w:rsidR="000302DC" w:rsidRPr="00FD589E" w:rsidRDefault="000302DC" w:rsidP="000302DC">
            <w:pPr>
              <w:spacing w:after="120"/>
              <w:ind w:right="40"/>
              <w:jc w:val="right"/>
            </w:pPr>
            <w:r>
              <w:t>3</w:t>
            </w:r>
          </w:p>
        </w:tc>
      </w:tr>
      <w:tr w:rsidR="000302DC" w:rsidRPr="00FD589E" w14:paraId="197A67E7" w14:textId="77777777" w:rsidTr="000302DC">
        <w:tc>
          <w:tcPr>
            <w:tcW w:w="9369" w:type="dxa"/>
            <w:gridSpan w:val="3"/>
            <w:shd w:val="clear" w:color="auto" w:fill="auto"/>
          </w:tcPr>
          <w:p w14:paraId="38BE3859" w14:textId="581E8574" w:rsidR="000302DC" w:rsidRDefault="000302DC" w:rsidP="000302DC">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hanging="173"/>
              <w:rPr>
                <w:lang w:val="fr-FR"/>
              </w:rPr>
            </w:pPr>
            <w:r>
              <w:rPr>
                <w:lang w:val="fr-FR"/>
              </w:rPr>
              <w:t>Processus et méthodologie d’élaboration du présent rapport</w:t>
            </w:r>
            <w:r>
              <w:rPr>
                <w:spacing w:val="60"/>
                <w:sz w:val="17"/>
                <w:lang w:val="fr-FR"/>
              </w:rPr>
              <w:tab/>
            </w:r>
          </w:p>
        </w:tc>
        <w:tc>
          <w:tcPr>
            <w:tcW w:w="533" w:type="dxa"/>
            <w:shd w:val="clear" w:color="auto" w:fill="auto"/>
            <w:vAlign w:val="bottom"/>
          </w:tcPr>
          <w:p w14:paraId="74847B48" w14:textId="25F28FAE" w:rsidR="000302DC" w:rsidRPr="00FD589E" w:rsidRDefault="000302DC" w:rsidP="000302DC">
            <w:pPr>
              <w:spacing w:after="120"/>
              <w:ind w:right="40"/>
              <w:jc w:val="right"/>
            </w:pPr>
            <w:r>
              <w:t>3</w:t>
            </w:r>
          </w:p>
        </w:tc>
      </w:tr>
      <w:tr w:rsidR="000302DC" w:rsidRPr="00FD589E" w14:paraId="6594A8B6" w14:textId="77777777" w:rsidTr="000302DC">
        <w:tc>
          <w:tcPr>
            <w:tcW w:w="9369" w:type="dxa"/>
            <w:gridSpan w:val="3"/>
            <w:shd w:val="clear" w:color="auto" w:fill="auto"/>
          </w:tcPr>
          <w:p w14:paraId="374D4EEF" w14:textId="5A6C3615" w:rsidR="000302DC" w:rsidRDefault="000302DC" w:rsidP="000302DC">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fr-FR"/>
              </w:rPr>
            </w:pPr>
            <w:r>
              <w:rPr>
                <w:lang w:val="fr-FR"/>
              </w:rPr>
              <w:t>Réponses aux observations finales ne relevant pas d’un article de la Convention (observations relatives au « contexte général »)</w:t>
            </w:r>
            <w:r>
              <w:rPr>
                <w:spacing w:val="60"/>
                <w:sz w:val="17"/>
                <w:lang w:val="fr-FR"/>
              </w:rPr>
              <w:tab/>
            </w:r>
          </w:p>
        </w:tc>
        <w:tc>
          <w:tcPr>
            <w:tcW w:w="533" w:type="dxa"/>
            <w:shd w:val="clear" w:color="auto" w:fill="auto"/>
            <w:vAlign w:val="bottom"/>
          </w:tcPr>
          <w:p w14:paraId="2BDA023D" w14:textId="0463A231" w:rsidR="000302DC" w:rsidRPr="00FD589E" w:rsidRDefault="000302DC" w:rsidP="000302DC">
            <w:pPr>
              <w:spacing w:after="120"/>
              <w:ind w:right="40"/>
              <w:jc w:val="right"/>
            </w:pPr>
            <w:r>
              <w:t>4</w:t>
            </w:r>
          </w:p>
        </w:tc>
      </w:tr>
      <w:tr w:rsidR="000302DC" w:rsidRPr="00FD589E" w14:paraId="65F3545A" w14:textId="77777777" w:rsidTr="000302DC">
        <w:tc>
          <w:tcPr>
            <w:tcW w:w="9369" w:type="dxa"/>
            <w:gridSpan w:val="3"/>
            <w:shd w:val="clear" w:color="auto" w:fill="auto"/>
          </w:tcPr>
          <w:p w14:paraId="78D4CBB7" w14:textId="6EC278F5" w:rsidR="000302DC" w:rsidRDefault="000302DC" w:rsidP="000302DC">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fr-FR"/>
              </w:rPr>
            </w:pPr>
            <w:r>
              <w:rPr>
                <w:lang w:val="fr-FR"/>
              </w:rPr>
              <w:t>Observations sur le suivi de la mise en œuvre de la Convention</w:t>
            </w:r>
            <w:r>
              <w:rPr>
                <w:spacing w:val="60"/>
                <w:sz w:val="17"/>
                <w:lang w:val="fr-FR"/>
              </w:rPr>
              <w:tab/>
            </w:r>
          </w:p>
        </w:tc>
        <w:tc>
          <w:tcPr>
            <w:tcW w:w="533" w:type="dxa"/>
            <w:shd w:val="clear" w:color="auto" w:fill="auto"/>
            <w:vAlign w:val="bottom"/>
          </w:tcPr>
          <w:p w14:paraId="169825EB" w14:textId="35A73642" w:rsidR="000302DC" w:rsidRDefault="000302DC" w:rsidP="000302DC">
            <w:pPr>
              <w:spacing w:after="120"/>
              <w:ind w:right="40"/>
              <w:jc w:val="right"/>
            </w:pPr>
            <w:r>
              <w:t>7</w:t>
            </w:r>
          </w:p>
        </w:tc>
      </w:tr>
      <w:tr w:rsidR="000302DC" w:rsidRPr="00FD589E" w14:paraId="6F3AAFE5" w14:textId="77777777" w:rsidTr="000302DC">
        <w:tc>
          <w:tcPr>
            <w:tcW w:w="9369" w:type="dxa"/>
            <w:gridSpan w:val="3"/>
            <w:shd w:val="clear" w:color="auto" w:fill="auto"/>
          </w:tcPr>
          <w:p w14:paraId="6F4AB00B" w14:textId="3FA74DAB" w:rsidR="000302DC" w:rsidRDefault="000302DC" w:rsidP="000302DC">
            <w:pPr>
              <w:pStyle w:val="ListParagraph"/>
              <w:numPr>
                <w:ilvl w:val="2"/>
                <w:numId w:val="32"/>
              </w:numPr>
              <w:tabs>
                <w:tab w:val="left" w:pos="1296"/>
                <w:tab w:val="left" w:pos="1728"/>
                <w:tab w:val="left" w:pos="2160"/>
                <w:tab w:val="left" w:pos="2592"/>
                <w:tab w:val="left" w:pos="3024"/>
                <w:tab w:val="right" w:leader="dot" w:pos="9360"/>
              </w:tabs>
              <w:spacing w:after="120"/>
              <w:rPr>
                <w:lang w:val="fr-FR"/>
              </w:rPr>
            </w:pPr>
            <w:r>
              <w:rPr>
                <w:lang w:val="fr-FR"/>
              </w:rPr>
              <w:t>Articles 1 à 6</w:t>
            </w:r>
            <w:r>
              <w:rPr>
                <w:spacing w:val="60"/>
                <w:sz w:val="17"/>
                <w:lang w:val="fr-FR"/>
              </w:rPr>
              <w:tab/>
            </w:r>
          </w:p>
        </w:tc>
        <w:tc>
          <w:tcPr>
            <w:tcW w:w="533" w:type="dxa"/>
            <w:shd w:val="clear" w:color="auto" w:fill="auto"/>
            <w:vAlign w:val="bottom"/>
          </w:tcPr>
          <w:p w14:paraId="1F50863E" w14:textId="105B688C" w:rsidR="000302DC" w:rsidRDefault="000302DC" w:rsidP="000302DC">
            <w:pPr>
              <w:spacing w:after="120"/>
              <w:ind w:right="40"/>
              <w:jc w:val="right"/>
            </w:pPr>
            <w:r>
              <w:t>7</w:t>
            </w:r>
          </w:p>
        </w:tc>
      </w:tr>
      <w:tr w:rsidR="000302DC" w:rsidRPr="00FD589E" w14:paraId="2852AA2E" w14:textId="77777777" w:rsidTr="000302DC">
        <w:tc>
          <w:tcPr>
            <w:tcW w:w="9369" w:type="dxa"/>
            <w:gridSpan w:val="3"/>
            <w:shd w:val="clear" w:color="auto" w:fill="auto"/>
          </w:tcPr>
          <w:p w14:paraId="67A89B0D" w14:textId="22C8BB5A" w:rsidR="000302DC" w:rsidRDefault="000302DC" w:rsidP="000302DC">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rPr>
                <w:lang w:val="fr-FR"/>
              </w:rPr>
            </w:pPr>
            <w:r>
              <w:rPr>
                <w:lang w:val="fr-FR"/>
              </w:rPr>
              <w:t>Articles 1 et 2 : définition de la discrimination et politiques visant à éliminer la discrimination à l’égard des femmes</w:t>
            </w:r>
            <w:r>
              <w:rPr>
                <w:spacing w:val="60"/>
                <w:sz w:val="17"/>
                <w:lang w:val="fr-FR"/>
              </w:rPr>
              <w:tab/>
            </w:r>
          </w:p>
        </w:tc>
        <w:tc>
          <w:tcPr>
            <w:tcW w:w="533" w:type="dxa"/>
            <w:shd w:val="clear" w:color="auto" w:fill="auto"/>
            <w:vAlign w:val="bottom"/>
          </w:tcPr>
          <w:p w14:paraId="4A51345D" w14:textId="09C82C70" w:rsidR="000302DC" w:rsidRDefault="000302DC" w:rsidP="000302DC">
            <w:pPr>
              <w:spacing w:after="120"/>
              <w:ind w:right="40"/>
              <w:jc w:val="right"/>
            </w:pPr>
            <w:r>
              <w:t>7</w:t>
            </w:r>
          </w:p>
        </w:tc>
      </w:tr>
      <w:tr w:rsidR="000302DC" w:rsidRPr="00FD589E" w14:paraId="4D21632E" w14:textId="77777777" w:rsidTr="000302DC">
        <w:tc>
          <w:tcPr>
            <w:tcW w:w="9369" w:type="dxa"/>
            <w:gridSpan w:val="3"/>
            <w:shd w:val="clear" w:color="auto" w:fill="auto"/>
          </w:tcPr>
          <w:p w14:paraId="6877AB59" w14:textId="16340D50" w:rsidR="000302DC" w:rsidRPr="000302DC" w:rsidRDefault="000302DC" w:rsidP="000302D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160"/>
              <w:rPr>
                <w:spacing w:val="60"/>
                <w:sz w:val="17"/>
                <w:lang w:val="fr-FR"/>
              </w:rPr>
            </w:pPr>
            <w:r>
              <w:rPr>
                <w:bCs/>
                <w:lang w:val="fr-FR"/>
              </w:rPr>
              <w:t>Article 3 : garantir le développement et la promotion des femmes</w:t>
            </w:r>
            <w:r>
              <w:rPr>
                <w:bCs/>
                <w:spacing w:val="60"/>
                <w:sz w:val="17"/>
                <w:lang w:val="fr-FR"/>
              </w:rPr>
              <w:tab/>
            </w:r>
          </w:p>
        </w:tc>
        <w:tc>
          <w:tcPr>
            <w:tcW w:w="533" w:type="dxa"/>
            <w:shd w:val="clear" w:color="auto" w:fill="auto"/>
            <w:vAlign w:val="bottom"/>
          </w:tcPr>
          <w:p w14:paraId="51F55DEE" w14:textId="31857462" w:rsidR="000302DC" w:rsidRDefault="000302DC" w:rsidP="000302DC">
            <w:pPr>
              <w:spacing w:after="120"/>
              <w:ind w:right="40"/>
              <w:jc w:val="right"/>
            </w:pPr>
            <w:r>
              <w:t>9</w:t>
            </w:r>
          </w:p>
        </w:tc>
      </w:tr>
      <w:tr w:rsidR="000302DC" w:rsidRPr="00FD589E" w14:paraId="7BABDD76" w14:textId="77777777" w:rsidTr="000302DC">
        <w:tc>
          <w:tcPr>
            <w:tcW w:w="9369" w:type="dxa"/>
            <w:gridSpan w:val="3"/>
            <w:shd w:val="clear" w:color="auto" w:fill="auto"/>
          </w:tcPr>
          <w:p w14:paraId="7C2DEF28" w14:textId="7A267C8F" w:rsidR="000302DC" w:rsidRPr="000302DC" w:rsidRDefault="000302DC" w:rsidP="000302D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rPr>
                <w:bCs/>
                <w:spacing w:val="60"/>
                <w:sz w:val="17"/>
                <w:lang w:val="fr-FR"/>
              </w:rPr>
            </w:pPr>
            <w:r>
              <w:rPr>
                <w:lang w:val="fr-FR"/>
              </w:rPr>
              <w:t>Article 4 : mesures temporaires spéciales</w:t>
            </w:r>
            <w:r>
              <w:rPr>
                <w:spacing w:val="60"/>
                <w:sz w:val="17"/>
                <w:lang w:val="fr-FR"/>
              </w:rPr>
              <w:tab/>
            </w:r>
          </w:p>
        </w:tc>
        <w:tc>
          <w:tcPr>
            <w:tcW w:w="533" w:type="dxa"/>
            <w:shd w:val="clear" w:color="auto" w:fill="auto"/>
            <w:vAlign w:val="bottom"/>
          </w:tcPr>
          <w:p w14:paraId="093CC706" w14:textId="7DC126A7" w:rsidR="000302DC" w:rsidRDefault="000302DC" w:rsidP="000302DC">
            <w:pPr>
              <w:spacing w:after="120"/>
              <w:ind w:right="40"/>
              <w:jc w:val="right"/>
            </w:pPr>
            <w:r>
              <w:t>16</w:t>
            </w:r>
          </w:p>
        </w:tc>
      </w:tr>
      <w:tr w:rsidR="000302DC" w:rsidRPr="00FD589E" w14:paraId="5F6666DA" w14:textId="77777777" w:rsidTr="000302DC">
        <w:tc>
          <w:tcPr>
            <w:tcW w:w="9369" w:type="dxa"/>
            <w:gridSpan w:val="3"/>
            <w:shd w:val="clear" w:color="auto" w:fill="auto"/>
          </w:tcPr>
          <w:p w14:paraId="411A72EE" w14:textId="091A1A6A" w:rsidR="000302DC" w:rsidRPr="000A56AA" w:rsidRDefault="000302DC" w:rsidP="000A56AA">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rPr>
                <w:spacing w:val="60"/>
                <w:sz w:val="17"/>
                <w:lang w:val="fr-FR"/>
              </w:rPr>
            </w:pPr>
            <w:r>
              <w:rPr>
                <w:lang w:val="fr-FR"/>
              </w:rPr>
              <w:t>Article 5 : stéréotypes sociaux et culturels</w:t>
            </w:r>
            <w:r w:rsidR="000A56AA">
              <w:rPr>
                <w:spacing w:val="60"/>
                <w:sz w:val="17"/>
                <w:lang w:val="fr-FR"/>
              </w:rPr>
              <w:tab/>
            </w:r>
          </w:p>
        </w:tc>
        <w:tc>
          <w:tcPr>
            <w:tcW w:w="533" w:type="dxa"/>
            <w:shd w:val="clear" w:color="auto" w:fill="auto"/>
            <w:vAlign w:val="bottom"/>
          </w:tcPr>
          <w:p w14:paraId="2EB7E203" w14:textId="48FE328C" w:rsidR="000302DC" w:rsidRDefault="000A56AA" w:rsidP="000302DC">
            <w:pPr>
              <w:spacing w:after="120"/>
              <w:ind w:right="40"/>
              <w:jc w:val="right"/>
            </w:pPr>
            <w:r>
              <w:t>17</w:t>
            </w:r>
          </w:p>
        </w:tc>
      </w:tr>
      <w:tr w:rsidR="000A56AA" w:rsidRPr="00FD589E" w14:paraId="6B33B74A" w14:textId="77777777" w:rsidTr="000302DC">
        <w:tc>
          <w:tcPr>
            <w:tcW w:w="9369" w:type="dxa"/>
            <w:gridSpan w:val="3"/>
            <w:shd w:val="clear" w:color="auto" w:fill="auto"/>
          </w:tcPr>
          <w:p w14:paraId="67829858" w14:textId="59727BBF" w:rsidR="000A56AA" w:rsidRPr="000A56AA" w:rsidRDefault="000A56AA" w:rsidP="000A56AA">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2160"/>
              <w:rPr>
                <w:spacing w:val="60"/>
                <w:sz w:val="17"/>
                <w:lang w:val="fr-FR"/>
              </w:rPr>
            </w:pPr>
            <w:r>
              <w:rPr>
                <w:bCs/>
                <w:lang w:val="fr-FR"/>
              </w:rPr>
              <w:t>Article 6 : lutte contre toutes les formes de traite et d’exploitation des femmes</w:t>
            </w:r>
            <w:r>
              <w:rPr>
                <w:bCs/>
                <w:spacing w:val="60"/>
                <w:sz w:val="17"/>
                <w:lang w:val="fr-FR"/>
              </w:rPr>
              <w:tab/>
            </w:r>
          </w:p>
        </w:tc>
        <w:tc>
          <w:tcPr>
            <w:tcW w:w="533" w:type="dxa"/>
            <w:shd w:val="clear" w:color="auto" w:fill="auto"/>
            <w:vAlign w:val="bottom"/>
          </w:tcPr>
          <w:p w14:paraId="181B525F" w14:textId="25C56B22" w:rsidR="000A56AA" w:rsidRDefault="000A56AA" w:rsidP="000302DC">
            <w:pPr>
              <w:spacing w:after="120"/>
              <w:ind w:right="40"/>
              <w:jc w:val="right"/>
            </w:pPr>
            <w:r>
              <w:t>19</w:t>
            </w:r>
          </w:p>
        </w:tc>
      </w:tr>
      <w:tr w:rsidR="000302DC" w:rsidRPr="00FD589E" w14:paraId="741FB6C0" w14:textId="77777777" w:rsidTr="000302DC">
        <w:tc>
          <w:tcPr>
            <w:tcW w:w="9369" w:type="dxa"/>
            <w:gridSpan w:val="3"/>
            <w:shd w:val="clear" w:color="auto" w:fill="auto"/>
          </w:tcPr>
          <w:p w14:paraId="18191E39" w14:textId="651F01FB" w:rsidR="000302DC" w:rsidRDefault="000A56AA" w:rsidP="000A56AA">
            <w:pPr>
              <w:pStyle w:val="ListParagraph"/>
              <w:numPr>
                <w:ilvl w:val="2"/>
                <w:numId w:val="32"/>
              </w:numPr>
              <w:tabs>
                <w:tab w:val="left" w:pos="1296"/>
                <w:tab w:val="left" w:pos="1728"/>
                <w:tab w:val="left" w:pos="2160"/>
                <w:tab w:val="left" w:pos="2592"/>
                <w:tab w:val="left" w:pos="3024"/>
                <w:tab w:val="right" w:leader="dot" w:pos="9360"/>
              </w:tabs>
              <w:spacing w:after="120"/>
              <w:rPr>
                <w:lang w:val="fr-FR"/>
              </w:rPr>
            </w:pPr>
            <w:r>
              <w:rPr>
                <w:lang w:val="fr-FR"/>
              </w:rPr>
              <w:t>Articles 7 à 9</w:t>
            </w:r>
            <w:r>
              <w:rPr>
                <w:spacing w:val="60"/>
                <w:sz w:val="17"/>
                <w:lang w:val="fr-FR"/>
              </w:rPr>
              <w:tab/>
            </w:r>
          </w:p>
        </w:tc>
        <w:tc>
          <w:tcPr>
            <w:tcW w:w="533" w:type="dxa"/>
            <w:shd w:val="clear" w:color="auto" w:fill="auto"/>
            <w:vAlign w:val="bottom"/>
          </w:tcPr>
          <w:p w14:paraId="16A9333F" w14:textId="137BE372" w:rsidR="000302DC" w:rsidRDefault="000A56AA" w:rsidP="000302DC">
            <w:pPr>
              <w:spacing w:after="120"/>
              <w:ind w:right="40"/>
              <w:jc w:val="right"/>
            </w:pPr>
            <w:r>
              <w:t>21</w:t>
            </w:r>
          </w:p>
        </w:tc>
      </w:tr>
      <w:tr w:rsidR="000A56AA" w:rsidRPr="00FD589E" w14:paraId="081D6BFA" w14:textId="77777777" w:rsidTr="000302DC">
        <w:tc>
          <w:tcPr>
            <w:tcW w:w="9369" w:type="dxa"/>
            <w:gridSpan w:val="3"/>
            <w:shd w:val="clear" w:color="auto" w:fill="auto"/>
          </w:tcPr>
          <w:p w14:paraId="3733A2EF" w14:textId="03A5C953" w:rsidR="000A56AA" w:rsidRPr="000A56AA" w:rsidRDefault="000A56AA" w:rsidP="000A56AA">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rPr>
                <w:spacing w:val="60"/>
                <w:sz w:val="17"/>
                <w:lang w:val="fr-FR"/>
              </w:rPr>
            </w:pPr>
            <w:r>
              <w:rPr>
                <w:lang w:val="fr-FR"/>
              </w:rPr>
              <w:t>Articles 7 et 8 : participation à la vie politique et publique</w:t>
            </w:r>
            <w:r>
              <w:rPr>
                <w:spacing w:val="60"/>
                <w:sz w:val="17"/>
                <w:lang w:val="fr-FR"/>
              </w:rPr>
              <w:tab/>
            </w:r>
          </w:p>
        </w:tc>
        <w:tc>
          <w:tcPr>
            <w:tcW w:w="533" w:type="dxa"/>
            <w:shd w:val="clear" w:color="auto" w:fill="auto"/>
            <w:vAlign w:val="bottom"/>
          </w:tcPr>
          <w:p w14:paraId="52FE7D65" w14:textId="6525BB65" w:rsidR="000A56AA" w:rsidRDefault="000A56AA" w:rsidP="000302DC">
            <w:pPr>
              <w:spacing w:after="120"/>
              <w:ind w:right="40"/>
              <w:jc w:val="right"/>
            </w:pPr>
            <w:r>
              <w:t>21</w:t>
            </w:r>
          </w:p>
        </w:tc>
      </w:tr>
      <w:tr w:rsidR="000A56AA" w:rsidRPr="00FD589E" w14:paraId="60F15229" w14:textId="77777777" w:rsidTr="000302DC">
        <w:tc>
          <w:tcPr>
            <w:tcW w:w="9369" w:type="dxa"/>
            <w:gridSpan w:val="3"/>
            <w:shd w:val="clear" w:color="auto" w:fill="auto"/>
          </w:tcPr>
          <w:p w14:paraId="506F0B62" w14:textId="70362D72" w:rsidR="000A56AA" w:rsidRPr="000A56AA" w:rsidRDefault="000A56AA" w:rsidP="000A56AA">
            <w:pPr>
              <w:pStyle w:val="ListParagraph"/>
              <w:tabs>
                <w:tab w:val="left" w:pos="1296"/>
                <w:tab w:val="left" w:pos="1728"/>
                <w:tab w:val="left" w:pos="2160"/>
                <w:tab w:val="left" w:pos="2592"/>
                <w:tab w:val="left" w:pos="3024"/>
                <w:tab w:val="left" w:pos="3456"/>
                <w:tab w:val="left" w:pos="3888"/>
                <w:tab w:val="right" w:leader="dot" w:pos="9360"/>
              </w:tabs>
              <w:spacing w:after="120"/>
              <w:ind w:left="2160"/>
              <w:rPr>
                <w:spacing w:val="60"/>
                <w:sz w:val="17"/>
                <w:lang w:val="fr-FR"/>
              </w:rPr>
            </w:pPr>
            <w:r>
              <w:rPr>
                <w:lang w:val="fr-FR"/>
              </w:rPr>
              <w:t>Article 9 : citoyenneté</w:t>
            </w:r>
            <w:r>
              <w:rPr>
                <w:spacing w:val="60"/>
                <w:sz w:val="17"/>
                <w:lang w:val="fr-FR"/>
              </w:rPr>
              <w:tab/>
            </w:r>
          </w:p>
        </w:tc>
        <w:tc>
          <w:tcPr>
            <w:tcW w:w="533" w:type="dxa"/>
            <w:shd w:val="clear" w:color="auto" w:fill="auto"/>
            <w:vAlign w:val="bottom"/>
          </w:tcPr>
          <w:p w14:paraId="4F1482F8" w14:textId="16C4CE3D" w:rsidR="000A56AA" w:rsidRDefault="000A56AA" w:rsidP="000302DC">
            <w:pPr>
              <w:spacing w:after="120"/>
              <w:ind w:right="40"/>
              <w:jc w:val="right"/>
            </w:pPr>
            <w:r>
              <w:t>24</w:t>
            </w:r>
          </w:p>
        </w:tc>
      </w:tr>
      <w:tr w:rsidR="000A56AA" w:rsidRPr="00FD589E" w14:paraId="4233B7C1" w14:textId="77777777" w:rsidTr="000302DC">
        <w:tc>
          <w:tcPr>
            <w:tcW w:w="9369" w:type="dxa"/>
            <w:gridSpan w:val="3"/>
            <w:shd w:val="clear" w:color="auto" w:fill="auto"/>
          </w:tcPr>
          <w:p w14:paraId="20CD68C5" w14:textId="637688CC" w:rsidR="000A56AA" w:rsidRDefault="000A56AA" w:rsidP="000A56AA">
            <w:pPr>
              <w:pStyle w:val="ListParagraph"/>
              <w:numPr>
                <w:ilvl w:val="2"/>
                <w:numId w:val="32"/>
              </w:numPr>
              <w:tabs>
                <w:tab w:val="left" w:pos="1296"/>
                <w:tab w:val="left" w:pos="1728"/>
                <w:tab w:val="left" w:pos="2160"/>
                <w:tab w:val="left" w:pos="2592"/>
                <w:tab w:val="left" w:pos="3024"/>
                <w:tab w:val="left" w:pos="3456"/>
                <w:tab w:val="right" w:leader="dot" w:pos="9360"/>
              </w:tabs>
              <w:spacing w:after="120"/>
              <w:rPr>
                <w:lang w:val="fr-FR"/>
              </w:rPr>
            </w:pPr>
            <w:r>
              <w:rPr>
                <w:lang w:val="fr-FR"/>
              </w:rPr>
              <w:t>Articles 10 à 14</w:t>
            </w:r>
            <w:r>
              <w:rPr>
                <w:spacing w:val="60"/>
                <w:sz w:val="17"/>
                <w:lang w:val="fr-FR"/>
              </w:rPr>
              <w:tab/>
            </w:r>
          </w:p>
        </w:tc>
        <w:tc>
          <w:tcPr>
            <w:tcW w:w="533" w:type="dxa"/>
            <w:shd w:val="clear" w:color="auto" w:fill="auto"/>
            <w:vAlign w:val="bottom"/>
          </w:tcPr>
          <w:p w14:paraId="03392456" w14:textId="755F48DF" w:rsidR="000A56AA" w:rsidRDefault="000A56AA" w:rsidP="000302DC">
            <w:pPr>
              <w:spacing w:after="120"/>
              <w:ind w:right="40"/>
              <w:jc w:val="right"/>
            </w:pPr>
            <w:r>
              <w:t>24</w:t>
            </w:r>
          </w:p>
        </w:tc>
      </w:tr>
      <w:tr w:rsidR="000A56AA" w:rsidRPr="00FD589E" w14:paraId="6C40B43D" w14:textId="77777777" w:rsidTr="000302DC">
        <w:tc>
          <w:tcPr>
            <w:tcW w:w="9369" w:type="dxa"/>
            <w:gridSpan w:val="3"/>
            <w:shd w:val="clear" w:color="auto" w:fill="auto"/>
          </w:tcPr>
          <w:p w14:paraId="6B3D97D3" w14:textId="21C6D01D" w:rsidR="000A56AA" w:rsidRPr="000A56AA" w:rsidRDefault="000A56AA" w:rsidP="000A56AA">
            <w:pPr>
              <w:pStyle w:val="ListParagraph"/>
              <w:tabs>
                <w:tab w:val="left" w:pos="1296"/>
                <w:tab w:val="left" w:pos="1728"/>
                <w:tab w:val="left" w:pos="2160"/>
                <w:tab w:val="left" w:pos="2592"/>
                <w:tab w:val="left" w:pos="3024"/>
                <w:tab w:val="left" w:pos="3456"/>
                <w:tab w:val="left" w:pos="3888"/>
                <w:tab w:val="right" w:leader="dot" w:pos="9360"/>
              </w:tabs>
              <w:spacing w:after="120"/>
              <w:ind w:left="2160"/>
              <w:rPr>
                <w:spacing w:val="60"/>
                <w:sz w:val="17"/>
                <w:lang w:val="fr-FR"/>
              </w:rPr>
            </w:pPr>
            <w:r>
              <w:rPr>
                <w:lang w:val="fr-FR"/>
              </w:rPr>
              <w:t>Article 10 : éducation</w:t>
            </w:r>
            <w:r>
              <w:rPr>
                <w:spacing w:val="60"/>
                <w:sz w:val="17"/>
                <w:lang w:val="fr-FR"/>
              </w:rPr>
              <w:tab/>
            </w:r>
          </w:p>
        </w:tc>
        <w:tc>
          <w:tcPr>
            <w:tcW w:w="533" w:type="dxa"/>
            <w:shd w:val="clear" w:color="auto" w:fill="auto"/>
            <w:vAlign w:val="bottom"/>
          </w:tcPr>
          <w:p w14:paraId="34F669AC" w14:textId="138CBC2E" w:rsidR="000A56AA" w:rsidRDefault="000A56AA" w:rsidP="000302DC">
            <w:pPr>
              <w:spacing w:after="120"/>
              <w:ind w:right="40"/>
              <w:jc w:val="right"/>
            </w:pPr>
            <w:r>
              <w:t>24</w:t>
            </w:r>
          </w:p>
        </w:tc>
      </w:tr>
      <w:tr w:rsidR="000A56AA" w:rsidRPr="00FD589E" w14:paraId="3873B1CB" w14:textId="77777777" w:rsidTr="000302DC">
        <w:tc>
          <w:tcPr>
            <w:tcW w:w="9369" w:type="dxa"/>
            <w:gridSpan w:val="3"/>
            <w:shd w:val="clear" w:color="auto" w:fill="auto"/>
          </w:tcPr>
          <w:p w14:paraId="45D81E5E" w14:textId="2481C9D3" w:rsidR="000A56AA" w:rsidRPr="000A56AA" w:rsidRDefault="000A56AA" w:rsidP="000A56AA">
            <w:pPr>
              <w:pStyle w:val="ListParagraph"/>
              <w:tabs>
                <w:tab w:val="left" w:pos="1296"/>
                <w:tab w:val="left" w:pos="1728"/>
                <w:tab w:val="left" w:pos="2160"/>
                <w:tab w:val="left" w:pos="2592"/>
                <w:tab w:val="left" w:pos="3024"/>
                <w:tab w:val="left" w:pos="3456"/>
                <w:tab w:val="right" w:leader="dot" w:pos="9360"/>
              </w:tabs>
              <w:spacing w:after="120"/>
              <w:ind w:left="2160"/>
              <w:rPr>
                <w:spacing w:val="60"/>
                <w:sz w:val="17"/>
                <w:lang w:val="fr-FR"/>
              </w:rPr>
            </w:pPr>
            <w:r>
              <w:rPr>
                <w:lang w:val="fr-FR"/>
              </w:rPr>
              <w:t>Article 11 : emploi</w:t>
            </w:r>
            <w:r>
              <w:rPr>
                <w:spacing w:val="60"/>
                <w:sz w:val="17"/>
                <w:lang w:val="fr-FR"/>
              </w:rPr>
              <w:tab/>
            </w:r>
          </w:p>
        </w:tc>
        <w:tc>
          <w:tcPr>
            <w:tcW w:w="533" w:type="dxa"/>
            <w:shd w:val="clear" w:color="auto" w:fill="auto"/>
            <w:vAlign w:val="bottom"/>
          </w:tcPr>
          <w:p w14:paraId="0F11C9B4" w14:textId="012798B7" w:rsidR="000A56AA" w:rsidRDefault="000A56AA" w:rsidP="000302DC">
            <w:pPr>
              <w:spacing w:after="120"/>
              <w:ind w:right="40"/>
              <w:jc w:val="right"/>
            </w:pPr>
            <w:r>
              <w:t>31</w:t>
            </w:r>
          </w:p>
        </w:tc>
      </w:tr>
      <w:tr w:rsidR="000A56AA" w:rsidRPr="00FD589E" w14:paraId="53F88F6B" w14:textId="77777777" w:rsidTr="000302DC">
        <w:tc>
          <w:tcPr>
            <w:tcW w:w="9369" w:type="dxa"/>
            <w:gridSpan w:val="3"/>
            <w:shd w:val="clear" w:color="auto" w:fill="auto"/>
          </w:tcPr>
          <w:p w14:paraId="1A97B5B6" w14:textId="2512E21F" w:rsidR="000A56AA" w:rsidRPr="000A56AA" w:rsidRDefault="000A56AA" w:rsidP="000A56AA">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2160"/>
              <w:rPr>
                <w:spacing w:val="60"/>
                <w:sz w:val="17"/>
                <w:lang w:val="fr-FR"/>
              </w:rPr>
            </w:pPr>
            <w:r w:rsidRPr="00AC4D2C">
              <w:rPr>
                <w:lang w:val="fr-FR"/>
              </w:rPr>
              <w:t>Article 12 : soins de santé</w:t>
            </w:r>
            <w:r>
              <w:rPr>
                <w:spacing w:val="60"/>
                <w:sz w:val="17"/>
                <w:lang w:val="fr-FR"/>
              </w:rPr>
              <w:tab/>
            </w:r>
          </w:p>
        </w:tc>
        <w:tc>
          <w:tcPr>
            <w:tcW w:w="533" w:type="dxa"/>
            <w:shd w:val="clear" w:color="auto" w:fill="auto"/>
            <w:vAlign w:val="bottom"/>
          </w:tcPr>
          <w:p w14:paraId="4922B7F8" w14:textId="6C2B917C" w:rsidR="000A56AA" w:rsidRDefault="000A56AA" w:rsidP="000302DC">
            <w:pPr>
              <w:spacing w:after="120"/>
              <w:ind w:right="40"/>
              <w:jc w:val="right"/>
            </w:pPr>
            <w:r>
              <w:t>3</w:t>
            </w:r>
            <w:r w:rsidR="00B707EC">
              <w:t>2</w:t>
            </w:r>
          </w:p>
        </w:tc>
      </w:tr>
      <w:tr w:rsidR="001904BB" w:rsidRPr="00FD589E" w14:paraId="204C3AFA" w14:textId="77777777" w:rsidTr="000302DC">
        <w:tc>
          <w:tcPr>
            <w:tcW w:w="9369" w:type="dxa"/>
            <w:gridSpan w:val="3"/>
            <w:shd w:val="clear" w:color="auto" w:fill="auto"/>
          </w:tcPr>
          <w:p w14:paraId="7B7D87AE" w14:textId="699707DA" w:rsidR="001904BB" w:rsidRPr="001904BB" w:rsidRDefault="001904BB" w:rsidP="001904BB">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rPr>
                <w:spacing w:val="60"/>
                <w:sz w:val="17"/>
                <w:lang w:val="fr-FR"/>
              </w:rPr>
            </w:pPr>
            <w:r w:rsidRPr="00AC4D2C">
              <w:rPr>
                <w:bCs/>
                <w:lang w:val="fr-FR"/>
              </w:rPr>
              <w:t>Article 13 : vie économique et sociale</w:t>
            </w:r>
            <w:r>
              <w:rPr>
                <w:bCs/>
                <w:spacing w:val="60"/>
                <w:sz w:val="17"/>
                <w:lang w:val="fr-FR"/>
              </w:rPr>
              <w:tab/>
            </w:r>
          </w:p>
        </w:tc>
        <w:tc>
          <w:tcPr>
            <w:tcW w:w="533" w:type="dxa"/>
            <w:shd w:val="clear" w:color="auto" w:fill="auto"/>
            <w:vAlign w:val="bottom"/>
          </w:tcPr>
          <w:p w14:paraId="19CB1E0B" w14:textId="1DA46283" w:rsidR="001904BB" w:rsidRDefault="001904BB" w:rsidP="000302DC">
            <w:pPr>
              <w:spacing w:after="120"/>
              <w:ind w:right="40"/>
              <w:jc w:val="right"/>
            </w:pPr>
            <w:r>
              <w:t>35</w:t>
            </w:r>
          </w:p>
        </w:tc>
      </w:tr>
      <w:tr w:rsidR="000A56AA" w:rsidRPr="00FD589E" w14:paraId="46AC47E5" w14:textId="77777777" w:rsidTr="000302DC">
        <w:tc>
          <w:tcPr>
            <w:tcW w:w="9369" w:type="dxa"/>
            <w:gridSpan w:val="3"/>
            <w:shd w:val="clear" w:color="auto" w:fill="auto"/>
          </w:tcPr>
          <w:p w14:paraId="45C45AE1" w14:textId="04B55FC4" w:rsidR="000A56AA" w:rsidRPr="000A56AA" w:rsidRDefault="000A56AA" w:rsidP="000A56AA">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2160"/>
              <w:rPr>
                <w:spacing w:val="60"/>
                <w:sz w:val="17"/>
                <w:lang w:val="fr-FR"/>
              </w:rPr>
            </w:pPr>
            <w:r w:rsidRPr="00AC4D2C">
              <w:rPr>
                <w:lang w:val="fr-FR"/>
              </w:rPr>
              <w:t>Article 14 : femmes rurales</w:t>
            </w:r>
            <w:r>
              <w:rPr>
                <w:spacing w:val="60"/>
                <w:sz w:val="17"/>
                <w:lang w:val="fr-FR"/>
              </w:rPr>
              <w:tab/>
            </w:r>
          </w:p>
        </w:tc>
        <w:tc>
          <w:tcPr>
            <w:tcW w:w="533" w:type="dxa"/>
            <w:shd w:val="clear" w:color="auto" w:fill="auto"/>
            <w:vAlign w:val="bottom"/>
          </w:tcPr>
          <w:p w14:paraId="18DF3977" w14:textId="20D45B10" w:rsidR="000A56AA" w:rsidRDefault="000A56AA" w:rsidP="000302DC">
            <w:pPr>
              <w:spacing w:after="120"/>
              <w:ind w:right="40"/>
              <w:jc w:val="right"/>
            </w:pPr>
            <w:r>
              <w:t>3</w:t>
            </w:r>
            <w:r w:rsidR="001904BB">
              <w:t>6</w:t>
            </w:r>
          </w:p>
        </w:tc>
      </w:tr>
      <w:tr w:rsidR="000A56AA" w:rsidRPr="00FD589E" w14:paraId="08E257CD" w14:textId="77777777" w:rsidTr="000302DC">
        <w:tc>
          <w:tcPr>
            <w:tcW w:w="9369" w:type="dxa"/>
            <w:gridSpan w:val="3"/>
            <w:shd w:val="clear" w:color="auto" w:fill="auto"/>
          </w:tcPr>
          <w:p w14:paraId="3709B392" w14:textId="35A4A8CE" w:rsidR="000A56AA" w:rsidRDefault="000A56AA" w:rsidP="000A56AA">
            <w:pPr>
              <w:pStyle w:val="ListParagraph"/>
              <w:numPr>
                <w:ilvl w:val="2"/>
                <w:numId w:val="32"/>
              </w:numPr>
              <w:tabs>
                <w:tab w:val="left" w:pos="1296"/>
                <w:tab w:val="left" w:pos="1728"/>
                <w:tab w:val="left" w:pos="2160"/>
                <w:tab w:val="left" w:pos="2592"/>
                <w:tab w:val="left" w:pos="3024"/>
                <w:tab w:val="left" w:pos="3456"/>
                <w:tab w:val="right" w:leader="dot" w:pos="9360"/>
              </w:tabs>
              <w:spacing w:after="120"/>
              <w:rPr>
                <w:lang w:val="fr-FR"/>
              </w:rPr>
            </w:pPr>
            <w:r w:rsidRPr="00AC4D2C">
              <w:rPr>
                <w:lang w:val="fr-FR"/>
              </w:rPr>
              <w:t>Articles 15 et 16</w:t>
            </w:r>
            <w:r>
              <w:rPr>
                <w:spacing w:val="60"/>
                <w:sz w:val="17"/>
                <w:lang w:val="fr-FR"/>
              </w:rPr>
              <w:tab/>
            </w:r>
          </w:p>
        </w:tc>
        <w:tc>
          <w:tcPr>
            <w:tcW w:w="533" w:type="dxa"/>
            <w:shd w:val="clear" w:color="auto" w:fill="auto"/>
            <w:vAlign w:val="bottom"/>
          </w:tcPr>
          <w:p w14:paraId="0A3AB299" w14:textId="06D5FF09" w:rsidR="000A56AA" w:rsidRDefault="000A56AA" w:rsidP="000302DC">
            <w:pPr>
              <w:spacing w:after="120"/>
              <w:ind w:right="40"/>
              <w:jc w:val="right"/>
            </w:pPr>
            <w:r>
              <w:t>4</w:t>
            </w:r>
            <w:r w:rsidR="001904BB">
              <w:t>3</w:t>
            </w:r>
          </w:p>
        </w:tc>
      </w:tr>
      <w:tr w:rsidR="000A56AA" w:rsidRPr="00FD589E" w14:paraId="180B62D9" w14:textId="77777777" w:rsidTr="000302DC">
        <w:tc>
          <w:tcPr>
            <w:tcW w:w="9369" w:type="dxa"/>
            <w:gridSpan w:val="3"/>
            <w:shd w:val="clear" w:color="auto" w:fill="auto"/>
          </w:tcPr>
          <w:p w14:paraId="66134A49" w14:textId="1A840B51" w:rsidR="000A56AA" w:rsidRPr="00AC4D2C" w:rsidRDefault="000A56AA" w:rsidP="000A56AA">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rPr>
                <w:lang w:val="fr-FR"/>
              </w:rPr>
            </w:pPr>
            <w:r w:rsidRPr="00AC4D2C">
              <w:rPr>
                <w:lang w:val="fr-FR"/>
              </w:rPr>
              <w:t>Article 15 : égalité devant la loi</w:t>
            </w:r>
            <w:r>
              <w:rPr>
                <w:spacing w:val="60"/>
                <w:sz w:val="17"/>
                <w:lang w:val="fr-FR"/>
              </w:rPr>
              <w:tab/>
            </w:r>
          </w:p>
        </w:tc>
        <w:tc>
          <w:tcPr>
            <w:tcW w:w="533" w:type="dxa"/>
            <w:shd w:val="clear" w:color="auto" w:fill="auto"/>
            <w:vAlign w:val="bottom"/>
          </w:tcPr>
          <w:p w14:paraId="0D15CAA2" w14:textId="724A08A1" w:rsidR="000A56AA" w:rsidRDefault="000A56AA" w:rsidP="000302DC">
            <w:pPr>
              <w:spacing w:after="120"/>
              <w:ind w:right="40"/>
              <w:jc w:val="right"/>
            </w:pPr>
            <w:r>
              <w:t>4</w:t>
            </w:r>
            <w:r w:rsidR="001904BB">
              <w:t>3</w:t>
            </w:r>
          </w:p>
        </w:tc>
      </w:tr>
      <w:tr w:rsidR="000A56AA" w:rsidRPr="00FD589E" w14:paraId="44CDA6FF" w14:textId="77777777" w:rsidTr="000302DC">
        <w:tc>
          <w:tcPr>
            <w:tcW w:w="9369" w:type="dxa"/>
            <w:gridSpan w:val="3"/>
            <w:shd w:val="clear" w:color="auto" w:fill="auto"/>
          </w:tcPr>
          <w:p w14:paraId="74B0709B" w14:textId="3A4566A3" w:rsidR="000A56AA" w:rsidRPr="000A56AA" w:rsidRDefault="000A56AA" w:rsidP="000A56AA">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160"/>
              <w:rPr>
                <w:spacing w:val="60"/>
                <w:sz w:val="17"/>
                <w:lang w:val="fr-FR"/>
              </w:rPr>
            </w:pPr>
            <w:r w:rsidRPr="00AC4D2C">
              <w:rPr>
                <w:lang w:val="fr-FR"/>
              </w:rPr>
              <w:t>Article 16</w:t>
            </w:r>
            <w:r>
              <w:rPr>
                <w:lang w:val="fr-FR"/>
              </w:rPr>
              <w:t> </w:t>
            </w:r>
            <w:r w:rsidRPr="00AC4D2C">
              <w:rPr>
                <w:lang w:val="fr-FR"/>
              </w:rPr>
              <w:t>: égalité dans le mariage et dans les rapports familiaux</w:t>
            </w:r>
            <w:r>
              <w:rPr>
                <w:spacing w:val="60"/>
                <w:sz w:val="17"/>
                <w:lang w:val="fr-FR"/>
              </w:rPr>
              <w:tab/>
            </w:r>
          </w:p>
        </w:tc>
        <w:tc>
          <w:tcPr>
            <w:tcW w:w="533" w:type="dxa"/>
            <w:shd w:val="clear" w:color="auto" w:fill="auto"/>
            <w:vAlign w:val="bottom"/>
          </w:tcPr>
          <w:p w14:paraId="2FDCCDBD" w14:textId="15901B8A" w:rsidR="000A56AA" w:rsidRDefault="000A56AA" w:rsidP="000302DC">
            <w:pPr>
              <w:spacing w:after="120"/>
              <w:ind w:right="40"/>
              <w:jc w:val="right"/>
            </w:pPr>
            <w:r>
              <w:t>44</w:t>
            </w:r>
          </w:p>
        </w:tc>
      </w:tr>
      <w:tr w:rsidR="000302DC" w:rsidRPr="00FD589E" w14:paraId="7DACFC16" w14:textId="77777777" w:rsidTr="000302DC">
        <w:tc>
          <w:tcPr>
            <w:tcW w:w="9369" w:type="dxa"/>
            <w:gridSpan w:val="3"/>
            <w:shd w:val="clear" w:color="auto" w:fill="auto"/>
          </w:tcPr>
          <w:p w14:paraId="0904EA3D" w14:textId="497C1861" w:rsidR="000302DC" w:rsidRDefault="000A56AA" w:rsidP="000A56AA">
            <w:pPr>
              <w:pStyle w:val="ListParagraph"/>
              <w:numPr>
                <w:ilvl w:val="1"/>
                <w:numId w:val="32"/>
              </w:numPr>
              <w:tabs>
                <w:tab w:val="left" w:pos="1296"/>
                <w:tab w:val="left" w:pos="1728"/>
                <w:tab w:val="left" w:pos="2160"/>
                <w:tab w:val="left" w:pos="2592"/>
                <w:tab w:val="left" w:pos="3024"/>
                <w:tab w:val="left" w:pos="3456"/>
                <w:tab w:val="right" w:leader="dot" w:pos="9360"/>
              </w:tabs>
              <w:spacing w:after="120"/>
              <w:rPr>
                <w:lang w:val="fr-FR"/>
              </w:rPr>
            </w:pPr>
            <w:r w:rsidRPr="00AC4D2C">
              <w:rPr>
                <w:lang w:val="fr-FR"/>
              </w:rPr>
              <w:t>Difficultés à surmonter</w:t>
            </w:r>
            <w:r>
              <w:rPr>
                <w:spacing w:val="60"/>
                <w:sz w:val="17"/>
                <w:lang w:val="fr-FR"/>
              </w:rPr>
              <w:tab/>
            </w:r>
          </w:p>
        </w:tc>
        <w:tc>
          <w:tcPr>
            <w:tcW w:w="533" w:type="dxa"/>
            <w:shd w:val="clear" w:color="auto" w:fill="auto"/>
            <w:vAlign w:val="bottom"/>
          </w:tcPr>
          <w:p w14:paraId="1C9AE76D" w14:textId="3E2910F0" w:rsidR="000302DC" w:rsidRPr="00FD589E" w:rsidRDefault="000A56AA" w:rsidP="000302DC">
            <w:pPr>
              <w:spacing w:after="120"/>
              <w:ind w:right="40"/>
              <w:jc w:val="right"/>
            </w:pPr>
            <w:r>
              <w:t>45</w:t>
            </w:r>
          </w:p>
        </w:tc>
      </w:tr>
    </w:tbl>
    <w:p w14:paraId="55C66E2A" w14:textId="559BAC0C" w:rsidR="00FD589E" w:rsidRDefault="00FD589E" w:rsidP="00FD589E"/>
    <w:p w14:paraId="502430E2" w14:textId="77777777" w:rsidR="00FD589E" w:rsidRDefault="00FD589E">
      <w:pPr>
        <w:suppressAutoHyphens w:val="0"/>
        <w:spacing w:after="160" w:line="259" w:lineRule="auto"/>
      </w:pPr>
      <w:r>
        <w:br w:type="page"/>
      </w:r>
    </w:p>
    <w:p w14:paraId="168EA00A" w14:textId="3BAD908F" w:rsidR="00FD589E" w:rsidRDefault="00FD589E" w:rsidP="009547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lastRenderedPageBreak/>
        <w:t>.</w:t>
      </w:r>
      <w:r>
        <w:rPr>
          <w:lang w:val="fr-FR"/>
        </w:rPr>
        <w:tab/>
      </w:r>
      <w:r w:rsidR="009547F8">
        <w:rPr>
          <w:lang w:val="fr-FR"/>
        </w:rPr>
        <w:t>I.</w:t>
      </w:r>
      <w:r w:rsidR="009547F8">
        <w:rPr>
          <w:lang w:val="fr-FR"/>
        </w:rPr>
        <w:tab/>
      </w:r>
      <w:r>
        <w:rPr>
          <w:lang w:val="fr-FR"/>
        </w:rPr>
        <w:t>Introduction</w:t>
      </w:r>
    </w:p>
    <w:p w14:paraId="789E5B7F" w14:textId="77777777" w:rsidR="00FD589E" w:rsidRPr="00F45ACE" w:rsidRDefault="00FD589E" w:rsidP="00FD589E">
      <w:pPr>
        <w:pStyle w:val="SingleTxt"/>
        <w:spacing w:after="0" w:line="120" w:lineRule="exact"/>
        <w:rPr>
          <w:sz w:val="10"/>
        </w:rPr>
      </w:pPr>
    </w:p>
    <w:p w14:paraId="6E291C5B" w14:textId="77777777" w:rsidR="00FD589E" w:rsidRPr="00F45ACE" w:rsidRDefault="00FD589E" w:rsidP="00FD589E">
      <w:pPr>
        <w:pStyle w:val="SingleTxt"/>
        <w:spacing w:after="0" w:line="120" w:lineRule="exact"/>
        <w:rPr>
          <w:sz w:val="10"/>
        </w:rPr>
      </w:pPr>
    </w:p>
    <w:p w14:paraId="3A31CDC3" w14:textId="3458E08E" w:rsidR="00FD589E" w:rsidRPr="009547F8" w:rsidRDefault="00FD589E" w:rsidP="009547F8">
      <w:pPr>
        <w:pStyle w:val="SingleTxt"/>
        <w:numPr>
          <w:ilvl w:val="0"/>
          <w:numId w:val="27"/>
        </w:numPr>
        <w:ind w:left="1267"/>
        <w:rPr>
          <w:lang w:val="fr-FR"/>
        </w:rPr>
      </w:pPr>
      <w:r w:rsidRPr="009547F8">
        <w:rPr>
          <w:lang w:val="fr-FR"/>
        </w:rPr>
        <w:t>La République arabe syrienne</w:t>
      </w:r>
      <w:r w:rsidRPr="009547F8">
        <w:rPr>
          <w:rStyle w:val="FootnoteReference"/>
          <w:sz w:val="20"/>
          <w:lang w:val="fr-FR"/>
        </w:rPr>
        <w:footnoteReference w:id="1"/>
      </w:r>
      <w:r w:rsidRPr="009547F8">
        <w:rPr>
          <w:lang w:val="fr-FR"/>
        </w:rPr>
        <w:t xml:space="preserve"> soumet au Comité pour l</w:t>
      </w:r>
      <w:r w:rsidR="003E1EFE">
        <w:rPr>
          <w:lang w:val="fr-FR"/>
        </w:rPr>
        <w:t>’</w:t>
      </w:r>
      <w:r w:rsidRPr="009547F8">
        <w:rPr>
          <w:lang w:val="fr-FR"/>
        </w:rPr>
        <w:t>élimination de la discrimination à l</w:t>
      </w:r>
      <w:r w:rsidR="003E1EFE">
        <w:rPr>
          <w:lang w:val="fr-FR"/>
        </w:rPr>
        <w:t>’</w:t>
      </w:r>
      <w:r w:rsidRPr="009547F8">
        <w:rPr>
          <w:lang w:val="fr-FR"/>
        </w:rPr>
        <w:t>égard des femmes</w:t>
      </w:r>
      <w:r w:rsidRPr="009547F8">
        <w:rPr>
          <w:rStyle w:val="FootnoteReference"/>
          <w:sz w:val="20"/>
          <w:lang w:val="fr-FR"/>
        </w:rPr>
        <w:footnoteReference w:id="2"/>
      </w:r>
      <w:r w:rsidRPr="009547F8">
        <w:rPr>
          <w:lang w:val="fr-FR"/>
        </w:rPr>
        <w:t xml:space="preserve"> son rapport valant troisième et quatrième rapports périodiques, conformément au paragraphe 1 de l</w:t>
      </w:r>
      <w:r w:rsidR="003E1EFE">
        <w:rPr>
          <w:lang w:val="fr-FR"/>
        </w:rPr>
        <w:t>’</w:t>
      </w:r>
      <w:r w:rsidRPr="009547F8">
        <w:rPr>
          <w:lang w:val="fr-FR"/>
        </w:rPr>
        <w:t>article 18 de la Convention sur l</w:t>
      </w:r>
      <w:r w:rsidR="003E1EFE">
        <w:rPr>
          <w:lang w:val="fr-FR"/>
        </w:rPr>
        <w:t>’</w:t>
      </w:r>
      <w:r w:rsidRPr="009547F8">
        <w:rPr>
          <w:lang w:val="fr-FR"/>
        </w:rPr>
        <w:t>élimination de toutes les formes de discrimination à l</w:t>
      </w:r>
      <w:r w:rsidR="003E1EFE">
        <w:rPr>
          <w:lang w:val="fr-FR"/>
        </w:rPr>
        <w:t>’</w:t>
      </w:r>
      <w:r w:rsidRPr="009547F8">
        <w:rPr>
          <w:lang w:val="fr-FR"/>
        </w:rPr>
        <w:t xml:space="preserve">égard des femmes. </w:t>
      </w:r>
    </w:p>
    <w:p w14:paraId="23AF91AD" w14:textId="4A598DC7" w:rsidR="00FD589E" w:rsidRPr="009547F8" w:rsidRDefault="00FD589E" w:rsidP="009547F8">
      <w:pPr>
        <w:pStyle w:val="SingleTxt"/>
        <w:numPr>
          <w:ilvl w:val="0"/>
          <w:numId w:val="27"/>
        </w:numPr>
        <w:ind w:left="1267"/>
        <w:rPr>
          <w:lang w:val="fr-FR"/>
        </w:rPr>
      </w:pPr>
      <w:r w:rsidRPr="009547F8">
        <w:rPr>
          <w:lang w:val="fr-FR"/>
        </w:rPr>
        <w:t>Le présent rapport donne à voir les progrès accomplis s</w:t>
      </w:r>
      <w:r w:rsidR="003E1EFE">
        <w:rPr>
          <w:lang w:val="fr-FR"/>
        </w:rPr>
        <w:t>’</w:t>
      </w:r>
      <w:r w:rsidRPr="009547F8">
        <w:rPr>
          <w:lang w:val="fr-FR"/>
        </w:rPr>
        <w:t>agissant de la mise en œuvre de la Convention sur l</w:t>
      </w:r>
      <w:r w:rsidR="003E1EFE">
        <w:rPr>
          <w:lang w:val="fr-FR"/>
        </w:rPr>
        <w:t>’</w:t>
      </w:r>
      <w:r w:rsidRPr="009547F8">
        <w:rPr>
          <w:lang w:val="fr-FR"/>
        </w:rPr>
        <w:t>élimination de toutes les formes de discrimination à l</w:t>
      </w:r>
      <w:r w:rsidR="003E1EFE">
        <w:rPr>
          <w:lang w:val="fr-FR"/>
        </w:rPr>
        <w:t>’</w:t>
      </w:r>
      <w:r w:rsidRPr="009547F8">
        <w:rPr>
          <w:lang w:val="fr-FR"/>
        </w:rPr>
        <w:t>égard des femmes au cours de la période 2014-2023. Il porte principalement sur l</w:t>
      </w:r>
      <w:r w:rsidR="003E1EFE">
        <w:rPr>
          <w:lang w:val="fr-FR"/>
        </w:rPr>
        <w:t>’</w:t>
      </w:r>
      <w:r w:rsidRPr="009547F8">
        <w:rPr>
          <w:lang w:val="fr-FR"/>
        </w:rPr>
        <w:t xml:space="preserve">application effective de la Convention, et sur les changements et mesures mis en œuvre à cet égard. Il apporte des réponses aux recommandations formulées par le Comité dans le document </w:t>
      </w:r>
      <w:hyperlink r:id="rId21" w:history="1">
        <w:r w:rsidRPr="004A4800">
          <w:rPr>
            <w:rStyle w:val="Hyperlink"/>
            <w:lang w:val="fr-FR"/>
          </w:rPr>
          <w:t>CEDAW/C/SYR/CO/2</w:t>
        </w:r>
      </w:hyperlink>
      <w:r w:rsidRPr="009547F8">
        <w:rPr>
          <w:lang w:val="fr-FR"/>
        </w:rPr>
        <w:t>, datant du 24 juin 2014, à l</w:t>
      </w:r>
      <w:r w:rsidR="003E1EFE">
        <w:rPr>
          <w:lang w:val="fr-FR"/>
        </w:rPr>
        <w:t>’</w:t>
      </w:r>
      <w:r w:rsidRPr="009547F8">
        <w:rPr>
          <w:lang w:val="fr-FR"/>
        </w:rPr>
        <w:t>issue de l</w:t>
      </w:r>
      <w:r w:rsidR="003E1EFE">
        <w:rPr>
          <w:lang w:val="fr-FR"/>
        </w:rPr>
        <w:t>’</w:t>
      </w:r>
      <w:r w:rsidRPr="009547F8">
        <w:rPr>
          <w:lang w:val="fr-FR"/>
        </w:rPr>
        <w:t xml:space="preserve">examen du deuxième rapport périodique. Sur la base des recommandations du Comité et de sa demande formulée au paragraphe 53, la Syrie a soumis des informations écrites sur les mesures prises pour mettre en œuvre les recommandations contenues dans les paragraphes 14 a), 16, 27 c) et d) et 30 c). Les informations fournies dans le cadre du suivi des observations finales ont été reçues par le Comité le 19 janvier 2016 et publiées dans le document </w:t>
      </w:r>
      <w:hyperlink r:id="rId22" w:history="1">
        <w:r w:rsidRPr="004A4800">
          <w:rPr>
            <w:rStyle w:val="Hyperlink"/>
            <w:lang w:val="fr-FR"/>
          </w:rPr>
          <w:t>CEDAW/C/SYR/CO/2/Add.1</w:t>
        </w:r>
      </w:hyperlink>
      <w:r w:rsidRPr="009547F8">
        <w:rPr>
          <w:lang w:val="fr-FR"/>
        </w:rPr>
        <w:t xml:space="preserve">, datant du 29 mars 2016, qui a été adopté conformément à la lettre du Comité datée du 10 août 2016. </w:t>
      </w:r>
    </w:p>
    <w:p w14:paraId="2174598A" w14:textId="1D589FA3" w:rsidR="00FD589E" w:rsidRPr="00B1776B" w:rsidRDefault="00FD589E" w:rsidP="009547F8">
      <w:pPr>
        <w:pStyle w:val="SingleTxt"/>
        <w:numPr>
          <w:ilvl w:val="0"/>
          <w:numId w:val="27"/>
        </w:numPr>
        <w:ind w:left="1267"/>
        <w:rPr>
          <w:lang w:val="fr-FR"/>
        </w:rPr>
      </w:pPr>
      <w:r w:rsidRPr="009547F8">
        <w:rPr>
          <w:lang w:val="fr-FR"/>
        </w:rPr>
        <w:t>La Syrie a déployé des efforts considérables pour s</w:t>
      </w:r>
      <w:r w:rsidR="003E1EFE">
        <w:rPr>
          <w:lang w:val="fr-FR"/>
        </w:rPr>
        <w:t>’</w:t>
      </w:r>
      <w:r w:rsidRPr="009547F8">
        <w:rPr>
          <w:lang w:val="fr-FR"/>
        </w:rPr>
        <w:t>acquitter de ses obligations internationales et soumettre des rapports nationaux aux organes conventionnels. Elle a adopté une approche participative avec toutes les parties concernées, notamment les entités gouvernementales, les institutions nationales et la société civile, afin de combler le retard accumulé</w:t>
      </w:r>
      <w:r>
        <w:rPr>
          <w:lang w:val="fr-FR"/>
        </w:rPr>
        <w:t xml:space="preserve"> dans la présentation de son rapport périodique, imputable à la guerre terroriste qui s</w:t>
      </w:r>
      <w:r w:rsidR="003E1EFE">
        <w:rPr>
          <w:lang w:val="fr-FR"/>
        </w:rPr>
        <w:t>’</w:t>
      </w:r>
      <w:r>
        <w:rPr>
          <w:lang w:val="fr-FR"/>
        </w:rPr>
        <w:t>est poursuivie dans certaines parties de son territoire pendant plus de 13 ans, ainsi qu</w:t>
      </w:r>
      <w:r w:rsidR="003E1EFE">
        <w:rPr>
          <w:lang w:val="fr-FR"/>
        </w:rPr>
        <w:t>’</w:t>
      </w:r>
      <w:r>
        <w:rPr>
          <w:lang w:val="fr-FR"/>
        </w:rPr>
        <w:t>à des mesures coercitives unilatérales qui ont sapé ses capacités.</w:t>
      </w:r>
    </w:p>
    <w:p w14:paraId="079BC5BF" w14:textId="77777777" w:rsidR="00FD589E" w:rsidRPr="00B1776B" w:rsidRDefault="00FD589E" w:rsidP="00FD589E">
      <w:pPr>
        <w:pStyle w:val="SingleTxt"/>
        <w:spacing w:after="0" w:line="120" w:lineRule="exact"/>
        <w:rPr>
          <w:sz w:val="10"/>
          <w:lang w:val="fr-FR"/>
        </w:rPr>
      </w:pPr>
    </w:p>
    <w:p w14:paraId="7DFDF637" w14:textId="77777777" w:rsidR="00FD589E" w:rsidRPr="00B1776B" w:rsidRDefault="00FD589E" w:rsidP="00FD589E">
      <w:pPr>
        <w:pStyle w:val="SingleTxt"/>
        <w:spacing w:after="0" w:line="120" w:lineRule="exact"/>
        <w:rPr>
          <w:sz w:val="10"/>
          <w:lang w:val="fr-FR"/>
        </w:rPr>
      </w:pPr>
    </w:p>
    <w:p w14:paraId="12DBA746" w14:textId="169D6979" w:rsidR="00FD589E" w:rsidRPr="00B1776B" w:rsidRDefault="009547F8" w:rsidP="009547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D589E">
        <w:rPr>
          <w:lang w:val="fr-FR"/>
        </w:rPr>
        <w:t>II.</w:t>
      </w:r>
      <w:r w:rsidR="00FD589E">
        <w:rPr>
          <w:lang w:val="fr-FR"/>
        </w:rPr>
        <w:tab/>
        <w:t>Processus et méthodologie d</w:t>
      </w:r>
      <w:r w:rsidR="003E1EFE">
        <w:rPr>
          <w:lang w:val="fr-FR"/>
        </w:rPr>
        <w:t>’</w:t>
      </w:r>
      <w:r w:rsidR="00FD589E">
        <w:rPr>
          <w:lang w:val="fr-FR"/>
        </w:rPr>
        <w:t>élaboration du présent rapport</w:t>
      </w:r>
    </w:p>
    <w:p w14:paraId="0FACF5AF" w14:textId="77777777" w:rsidR="00FD589E" w:rsidRPr="00B1776B" w:rsidRDefault="00FD589E" w:rsidP="00FD589E">
      <w:pPr>
        <w:pStyle w:val="SingleTxt"/>
        <w:spacing w:after="0" w:line="120" w:lineRule="exact"/>
        <w:rPr>
          <w:sz w:val="10"/>
          <w:lang w:val="fr-FR"/>
        </w:rPr>
      </w:pPr>
    </w:p>
    <w:p w14:paraId="7959F876" w14:textId="77777777" w:rsidR="00FD589E" w:rsidRPr="00B1776B" w:rsidRDefault="00FD589E" w:rsidP="00FD589E">
      <w:pPr>
        <w:pStyle w:val="SingleTxt"/>
        <w:spacing w:after="0" w:line="120" w:lineRule="exact"/>
        <w:rPr>
          <w:sz w:val="10"/>
          <w:lang w:val="fr-FR"/>
        </w:rPr>
      </w:pPr>
    </w:p>
    <w:p w14:paraId="0B9DC86C" w14:textId="0222A7E1" w:rsidR="00FD589E" w:rsidRPr="00B1776B" w:rsidRDefault="00FD589E" w:rsidP="009547F8">
      <w:pPr>
        <w:pStyle w:val="SingleTxt"/>
        <w:numPr>
          <w:ilvl w:val="0"/>
          <w:numId w:val="27"/>
        </w:numPr>
        <w:ind w:left="1267"/>
        <w:rPr>
          <w:lang w:val="fr-FR"/>
        </w:rPr>
      </w:pPr>
      <w:r>
        <w:rPr>
          <w:lang w:val="fr-FR"/>
        </w:rPr>
        <w:t xml:space="preserve">La </w:t>
      </w:r>
      <w:r w:rsidRPr="005421EF">
        <w:rPr>
          <w:lang w:val="fr-CA"/>
        </w:rPr>
        <w:t>Commission syrienne des affaires familiales et démographiques</w:t>
      </w:r>
      <w:r w:rsidRPr="00FC0CF9">
        <w:rPr>
          <w:vertAlign w:val="superscript"/>
        </w:rPr>
        <w:footnoteReference w:id="3"/>
      </w:r>
      <w:r w:rsidRPr="005421EF">
        <w:rPr>
          <w:lang w:val="fr-CA"/>
        </w:rPr>
        <w:t xml:space="preserve"> est l</w:t>
      </w:r>
      <w:r w:rsidR="003E1EFE" w:rsidRPr="005421EF">
        <w:rPr>
          <w:lang w:val="fr-CA"/>
        </w:rPr>
        <w:t>’</w:t>
      </w:r>
      <w:r w:rsidRPr="005421EF">
        <w:rPr>
          <w:lang w:val="fr-CA"/>
        </w:rPr>
        <w:t>entité qui a été chargée d</w:t>
      </w:r>
      <w:r w:rsidR="003E1EFE" w:rsidRPr="005421EF">
        <w:rPr>
          <w:lang w:val="fr-CA"/>
        </w:rPr>
        <w:t>’</w:t>
      </w:r>
      <w:r w:rsidRPr="005421EF">
        <w:rPr>
          <w:lang w:val="fr-CA"/>
        </w:rPr>
        <w:t>établir le rapport valant troisième et quatrième rapports périodiques soumis au Comité. Le présent rapport a été établi conformément aux Directives harmonisées pour l</w:t>
      </w:r>
      <w:r w:rsidR="003E1EFE" w:rsidRPr="005421EF">
        <w:rPr>
          <w:lang w:val="fr-CA"/>
        </w:rPr>
        <w:t>’</w:t>
      </w:r>
      <w:r w:rsidRPr="005421EF">
        <w:rPr>
          <w:lang w:val="fr-CA"/>
        </w:rPr>
        <w:t>établissement de rapports au titre des instruments internationaux relatifs aux droits de l</w:t>
      </w:r>
      <w:r w:rsidR="003E1EFE" w:rsidRPr="005421EF">
        <w:rPr>
          <w:lang w:val="fr-CA"/>
        </w:rPr>
        <w:t>’</w:t>
      </w:r>
      <w:r w:rsidRPr="005421EF">
        <w:rPr>
          <w:lang w:val="fr-CA"/>
        </w:rPr>
        <w:t>homme, englobant le document de base commun et les rapports pour chaque instrument (</w:t>
      </w:r>
      <w:hyperlink r:id="rId23" w:history="1">
        <w:r w:rsidRPr="005421EF">
          <w:rPr>
            <w:rStyle w:val="Hyperlink"/>
            <w:lang w:val="fr-CA"/>
          </w:rPr>
          <w:t>HRI/MC/2006/3</w:t>
        </w:r>
      </w:hyperlink>
      <w:r w:rsidRPr="005421EF">
        <w:rPr>
          <w:lang w:val="fr-CA"/>
        </w:rPr>
        <w:t>), aux Directives générales concernant la présentation de rapports en application de la Convention sur l</w:t>
      </w:r>
      <w:r w:rsidR="003E1EFE" w:rsidRPr="005421EF">
        <w:rPr>
          <w:lang w:val="fr-CA"/>
        </w:rPr>
        <w:t>’</w:t>
      </w:r>
      <w:r w:rsidRPr="005421EF">
        <w:rPr>
          <w:lang w:val="fr-CA"/>
        </w:rPr>
        <w:t>élimination de toutes les formes de discrimination à l</w:t>
      </w:r>
      <w:r w:rsidR="003E1EFE" w:rsidRPr="005421EF">
        <w:rPr>
          <w:lang w:val="fr-CA"/>
        </w:rPr>
        <w:t>’</w:t>
      </w:r>
      <w:r w:rsidRPr="005421EF">
        <w:rPr>
          <w:lang w:val="fr-CA"/>
        </w:rPr>
        <w:t>égard des femmes (</w:t>
      </w:r>
      <w:hyperlink r:id="rId24" w:history="1">
        <w:r w:rsidRPr="005421EF">
          <w:rPr>
            <w:rStyle w:val="Hyperlink"/>
            <w:lang w:val="fr-CA"/>
          </w:rPr>
          <w:t>HRI/GEN/2/Rev.6</w:t>
        </w:r>
      </w:hyperlink>
      <w:r w:rsidRPr="005421EF">
        <w:rPr>
          <w:lang w:val="fr-CA"/>
        </w:rPr>
        <w:t>), et à la Note d</w:t>
      </w:r>
      <w:r w:rsidR="003E1EFE" w:rsidRPr="005421EF">
        <w:rPr>
          <w:lang w:val="fr-CA"/>
        </w:rPr>
        <w:t>’</w:t>
      </w:r>
      <w:r w:rsidRPr="005421EF">
        <w:rPr>
          <w:lang w:val="fr-CA"/>
        </w:rPr>
        <w:t>orientation à l</w:t>
      </w:r>
      <w:r w:rsidR="003E1EFE" w:rsidRPr="005421EF">
        <w:rPr>
          <w:lang w:val="fr-CA"/>
        </w:rPr>
        <w:t>’</w:t>
      </w:r>
      <w:r w:rsidRPr="005421EF">
        <w:rPr>
          <w:lang w:val="fr-CA"/>
        </w:rPr>
        <w:t>intention des États parties pour l</w:t>
      </w:r>
      <w:r w:rsidR="003E1EFE" w:rsidRPr="005421EF">
        <w:rPr>
          <w:lang w:val="fr-CA"/>
        </w:rPr>
        <w:t>’</w:t>
      </w:r>
      <w:r w:rsidRPr="005421EF">
        <w:rPr>
          <w:lang w:val="fr-CA"/>
        </w:rPr>
        <w:t>établissement de rapports en application de l</w:t>
      </w:r>
      <w:r w:rsidR="003E1EFE" w:rsidRPr="005421EF">
        <w:rPr>
          <w:lang w:val="fr-CA"/>
        </w:rPr>
        <w:t>’</w:t>
      </w:r>
      <w:r w:rsidRPr="005421EF">
        <w:rPr>
          <w:lang w:val="fr-CA"/>
        </w:rPr>
        <w:t>article 18 de la Convention sur l</w:t>
      </w:r>
      <w:r w:rsidR="003E1EFE" w:rsidRPr="005421EF">
        <w:rPr>
          <w:lang w:val="fr-CA"/>
        </w:rPr>
        <w:t>’</w:t>
      </w:r>
      <w:r w:rsidRPr="005421EF">
        <w:rPr>
          <w:lang w:val="fr-CA"/>
        </w:rPr>
        <w:t>élimination de toutes</w:t>
      </w:r>
      <w:r>
        <w:rPr>
          <w:lang w:val="fr-FR"/>
        </w:rPr>
        <w:t xml:space="preserve"> les formes de discrimination à l</w:t>
      </w:r>
      <w:r w:rsidR="003E1EFE">
        <w:rPr>
          <w:lang w:val="fr-FR"/>
        </w:rPr>
        <w:t>’</w:t>
      </w:r>
      <w:r>
        <w:rPr>
          <w:lang w:val="fr-FR"/>
        </w:rPr>
        <w:t>égard des femmes dans le cadre des objectifs de développement durable (</w:t>
      </w:r>
      <w:hyperlink r:id="rId25" w:history="1">
        <w:r w:rsidRPr="004A4800">
          <w:rPr>
            <w:rStyle w:val="Hyperlink"/>
            <w:lang w:val="fr-FR"/>
          </w:rPr>
          <w:t>CEDAW/C/74/3</w:t>
        </w:r>
      </w:hyperlink>
      <w:r>
        <w:rPr>
          <w:lang w:val="fr-FR"/>
        </w:rPr>
        <w:t>). De vastes consultations nationales ont été organisées entre les entités gouvernementales et les organisations de la société civile, et le processus de rédaction s</w:t>
      </w:r>
      <w:r w:rsidR="003E1EFE">
        <w:rPr>
          <w:lang w:val="fr-FR"/>
        </w:rPr>
        <w:t>’</w:t>
      </w:r>
      <w:r>
        <w:rPr>
          <w:lang w:val="fr-FR"/>
        </w:rPr>
        <w:t>est déroulé selon les étapes suivantes :</w:t>
      </w:r>
    </w:p>
    <w:p w14:paraId="3F1E8CF5" w14:textId="1A09BCE2" w:rsidR="00FD589E" w:rsidRPr="00B1776B" w:rsidRDefault="009547F8" w:rsidP="00FD589E">
      <w:pPr>
        <w:pStyle w:val="SingleTxt"/>
        <w:rPr>
          <w:lang w:val="fr-FR"/>
        </w:rPr>
      </w:pPr>
      <w:r>
        <w:rPr>
          <w:lang w:val="fr-FR"/>
        </w:rPr>
        <w:tab/>
      </w:r>
      <w:r w:rsidR="00FD589E">
        <w:rPr>
          <w:lang w:val="fr-FR"/>
        </w:rPr>
        <w:t>a)</w:t>
      </w:r>
      <w:r w:rsidR="00FD589E">
        <w:rPr>
          <w:lang w:val="fr-FR"/>
        </w:rPr>
        <w:tab/>
        <w:t>Préparation : cette étape a débuté par la constitution par la Commission syrienne d</w:t>
      </w:r>
      <w:r w:rsidR="003E1EFE">
        <w:rPr>
          <w:lang w:val="fr-FR"/>
        </w:rPr>
        <w:t>’</w:t>
      </w:r>
      <w:r w:rsidR="00FD589E">
        <w:rPr>
          <w:lang w:val="fr-FR"/>
        </w:rPr>
        <w:t>un comité national d</w:t>
      </w:r>
      <w:r w:rsidR="003E1EFE">
        <w:rPr>
          <w:lang w:val="fr-FR"/>
        </w:rPr>
        <w:t>’</w:t>
      </w:r>
      <w:r w:rsidR="00FD589E">
        <w:rPr>
          <w:lang w:val="fr-FR"/>
        </w:rPr>
        <w:t xml:space="preserve">établissement du rapport, dirigé par le Président de </w:t>
      </w:r>
      <w:r w:rsidR="00FD589E">
        <w:rPr>
          <w:lang w:val="fr-FR"/>
        </w:rPr>
        <w:lastRenderedPageBreak/>
        <w:t>la Commission syrienne et composé de représentants de l</w:t>
      </w:r>
      <w:r w:rsidR="003E1EFE">
        <w:rPr>
          <w:lang w:val="fr-FR"/>
        </w:rPr>
        <w:t>’</w:t>
      </w:r>
      <w:r w:rsidR="00FD589E">
        <w:rPr>
          <w:lang w:val="fr-FR"/>
        </w:rPr>
        <w:t>Assemblée du peuple, des ministères (justice, affaires étrangères et expatriés, intérieur, enseignement supérieur et recherche scientifique, administration locale et environnement, et affaires sociales et travail), de la Commission de la planification et de la coopération internationale, et d</w:t>
      </w:r>
      <w:r w:rsidR="003E1EFE">
        <w:rPr>
          <w:lang w:val="fr-FR"/>
        </w:rPr>
        <w:t>’</w:t>
      </w:r>
      <w:r w:rsidR="00FD589E">
        <w:rPr>
          <w:lang w:val="fr-FR"/>
        </w:rPr>
        <w:t>organisations de la société civile. En coopération avec la Commission économique et sociale pour l</w:t>
      </w:r>
      <w:r w:rsidR="003E1EFE">
        <w:rPr>
          <w:lang w:val="fr-FR"/>
        </w:rPr>
        <w:t>’</w:t>
      </w:r>
      <w:r w:rsidR="00FD589E">
        <w:rPr>
          <w:lang w:val="fr-FR"/>
        </w:rPr>
        <w:t>Asie occidentale (CESAO), un atelier sur les lignes directrices pour l</w:t>
      </w:r>
      <w:r w:rsidR="003E1EFE">
        <w:rPr>
          <w:lang w:val="fr-FR"/>
        </w:rPr>
        <w:t>’</w:t>
      </w:r>
      <w:r w:rsidR="00FD589E">
        <w:rPr>
          <w:lang w:val="fr-FR"/>
        </w:rPr>
        <w:t>établissement du rapport a été organisé afin de renforcer les capacités des membres du comité et de leur fournir les connaissances et les compétences nécessaires</w:t>
      </w:r>
      <w:r w:rsidR="00FD589E" w:rsidRPr="009547F8">
        <w:rPr>
          <w:rStyle w:val="FootnoteReference"/>
          <w:lang w:val="fr-FR"/>
        </w:rPr>
        <w:footnoteReference w:id="4"/>
      </w:r>
      <w:r w:rsidR="00FD589E">
        <w:rPr>
          <w:lang w:val="fr-FR"/>
        </w:rPr>
        <w:t xml:space="preserve"> ; </w:t>
      </w:r>
    </w:p>
    <w:p w14:paraId="121275EA" w14:textId="4AF57C8E" w:rsidR="00FD589E" w:rsidRPr="00B1776B" w:rsidRDefault="009547F8" w:rsidP="00FD589E">
      <w:pPr>
        <w:pStyle w:val="SingleTxt"/>
        <w:rPr>
          <w:lang w:val="fr-FR"/>
        </w:rPr>
      </w:pPr>
      <w:r>
        <w:rPr>
          <w:lang w:val="fr-FR"/>
        </w:rPr>
        <w:tab/>
      </w:r>
      <w:r w:rsidR="00FD589E">
        <w:rPr>
          <w:lang w:val="fr-FR"/>
        </w:rPr>
        <w:t>b)</w:t>
      </w:r>
      <w:r w:rsidR="00FD589E">
        <w:rPr>
          <w:lang w:val="fr-FR"/>
        </w:rPr>
        <w:tab/>
        <w:t>Collecte d</w:t>
      </w:r>
      <w:r w:rsidR="003E1EFE">
        <w:rPr>
          <w:lang w:val="fr-FR"/>
        </w:rPr>
        <w:t>’</w:t>
      </w:r>
      <w:r w:rsidR="00FD589E">
        <w:rPr>
          <w:lang w:val="fr-FR"/>
        </w:rPr>
        <w:t>informations : le comité national a tenu plusieurs réunions et défini un plan d</w:t>
      </w:r>
      <w:r w:rsidR="003E1EFE">
        <w:rPr>
          <w:lang w:val="fr-FR"/>
        </w:rPr>
        <w:t>’</w:t>
      </w:r>
      <w:r w:rsidR="00FD589E">
        <w:rPr>
          <w:lang w:val="fr-FR"/>
        </w:rPr>
        <w:t>action afin de recueillir des informations et des données auprès des ministères, entités et parties chargés de la mise en œuvre des recommandations. Les dites informations ont été fournies par des représentants des ministères et organismes membres du comité national. Les entités non représentées au sein du comité ont été contactées par la Commission syrienne et invitées à communiquer des renseignements, soit par correspondance officielle, soit par contact direct. Des réunions ont été organisées avec des représentants d</w:t>
      </w:r>
      <w:r w:rsidR="003E1EFE">
        <w:rPr>
          <w:lang w:val="fr-FR"/>
        </w:rPr>
        <w:t>’</w:t>
      </w:r>
      <w:r w:rsidR="00FD589E">
        <w:rPr>
          <w:lang w:val="fr-FR"/>
        </w:rPr>
        <w:t>organisations de la société civile afin d</w:t>
      </w:r>
      <w:r w:rsidR="003E1EFE">
        <w:rPr>
          <w:lang w:val="fr-FR"/>
        </w:rPr>
        <w:t>’</w:t>
      </w:r>
      <w:r w:rsidR="00FD589E">
        <w:rPr>
          <w:lang w:val="fr-FR"/>
        </w:rPr>
        <w:t>échanger sur les informations reçues et de recueillir des renseignements complémentaires. Le processus de collecte d</w:t>
      </w:r>
      <w:r w:rsidR="003E1EFE">
        <w:rPr>
          <w:lang w:val="fr-FR"/>
        </w:rPr>
        <w:t>’</w:t>
      </w:r>
      <w:r w:rsidR="00FD589E">
        <w:rPr>
          <w:lang w:val="fr-FR"/>
        </w:rPr>
        <w:t>informations s</w:t>
      </w:r>
      <w:r w:rsidR="003E1EFE">
        <w:rPr>
          <w:lang w:val="fr-FR"/>
        </w:rPr>
        <w:t>’</w:t>
      </w:r>
      <w:r w:rsidR="00FD589E">
        <w:rPr>
          <w:lang w:val="fr-FR"/>
        </w:rPr>
        <w:t>est poursuivi jusqu</w:t>
      </w:r>
      <w:r w:rsidR="003E1EFE">
        <w:rPr>
          <w:lang w:val="fr-FR"/>
        </w:rPr>
        <w:t>’</w:t>
      </w:r>
      <w:r w:rsidR="00FD589E">
        <w:rPr>
          <w:lang w:val="fr-FR"/>
        </w:rPr>
        <w:t>à la date de soumission du rapport afin d</w:t>
      </w:r>
      <w:r w:rsidR="003E1EFE">
        <w:rPr>
          <w:lang w:val="fr-FR"/>
        </w:rPr>
        <w:t>’</w:t>
      </w:r>
      <w:r w:rsidR="00FD589E">
        <w:rPr>
          <w:lang w:val="fr-FR"/>
        </w:rPr>
        <w:t>y intégrer les informations les plus récentes ;</w:t>
      </w:r>
    </w:p>
    <w:p w14:paraId="69423C7D" w14:textId="36B73005" w:rsidR="00FD589E" w:rsidRPr="00B1776B" w:rsidRDefault="009547F8" w:rsidP="00FD589E">
      <w:pPr>
        <w:pStyle w:val="SingleTxt"/>
        <w:rPr>
          <w:lang w:val="fr-FR"/>
        </w:rPr>
      </w:pPr>
      <w:r>
        <w:rPr>
          <w:lang w:val="fr-FR"/>
        </w:rPr>
        <w:tab/>
      </w:r>
      <w:r w:rsidR="00FD589E">
        <w:rPr>
          <w:lang w:val="fr-FR"/>
        </w:rPr>
        <w:t>c)</w:t>
      </w:r>
      <w:r w:rsidR="00FD589E">
        <w:rPr>
          <w:lang w:val="fr-FR"/>
        </w:rPr>
        <w:tab/>
        <w:t>Rédaction : un petit comité de rédaction composé de membres du comité national a été constitué afin de mettre en contexte les informations reçues. Il a ensuite chargé un expert national d</w:t>
      </w:r>
      <w:r w:rsidR="003E1EFE">
        <w:rPr>
          <w:lang w:val="fr-FR"/>
        </w:rPr>
        <w:t>’</w:t>
      </w:r>
      <w:r w:rsidR="00FD589E">
        <w:rPr>
          <w:lang w:val="fr-FR"/>
        </w:rPr>
        <w:t>élaborer la version finale, conformément à la méthodologie d</w:t>
      </w:r>
      <w:r w:rsidR="003E1EFE">
        <w:rPr>
          <w:lang w:val="fr-FR"/>
        </w:rPr>
        <w:t>’</w:t>
      </w:r>
      <w:r w:rsidR="00FD589E">
        <w:rPr>
          <w:lang w:val="fr-FR"/>
        </w:rPr>
        <w:t>établissement du rapport.</w:t>
      </w:r>
    </w:p>
    <w:p w14:paraId="2D17873D" w14:textId="70DF6CAC" w:rsidR="00FD589E" w:rsidRPr="00B1776B" w:rsidRDefault="00FD589E" w:rsidP="009547F8">
      <w:pPr>
        <w:pStyle w:val="SingleTxt"/>
        <w:numPr>
          <w:ilvl w:val="0"/>
          <w:numId w:val="27"/>
        </w:numPr>
        <w:ind w:left="1267"/>
        <w:rPr>
          <w:lang w:val="fr-FR"/>
        </w:rPr>
      </w:pPr>
      <w:r>
        <w:rPr>
          <w:lang w:val="fr-FR"/>
        </w:rPr>
        <w:t>Le rapport s</w:t>
      </w:r>
      <w:r w:rsidR="003E1EFE">
        <w:rPr>
          <w:lang w:val="fr-FR"/>
        </w:rPr>
        <w:t>’</w:t>
      </w:r>
      <w:r>
        <w:rPr>
          <w:lang w:val="fr-FR"/>
        </w:rPr>
        <w:t>articule en trois parties. La première contient les réponses aux observations finales qui n</w:t>
      </w:r>
      <w:r w:rsidR="003E1EFE">
        <w:rPr>
          <w:lang w:val="fr-FR"/>
        </w:rPr>
        <w:t>’</w:t>
      </w:r>
      <w:r>
        <w:rPr>
          <w:lang w:val="fr-FR"/>
        </w:rPr>
        <w:t>entrent pas dans le champ d</w:t>
      </w:r>
      <w:r w:rsidR="003E1EFE">
        <w:rPr>
          <w:lang w:val="fr-FR"/>
        </w:rPr>
        <w:t>’</w:t>
      </w:r>
      <w:r>
        <w:rPr>
          <w:lang w:val="fr-FR"/>
        </w:rPr>
        <w:t>application d</w:t>
      </w:r>
      <w:r w:rsidR="003E1EFE">
        <w:rPr>
          <w:lang w:val="fr-FR"/>
        </w:rPr>
        <w:t>’</w:t>
      </w:r>
      <w:r>
        <w:rPr>
          <w:lang w:val="fr-FR"/>
        </w:rPr>
        <w:t>un article de la Convention (observations relatives au « contexte général »). La deuxième porte sur la promotion et la protection des droits humains garantis par les articles de la Convention et est divisée en quatre sous-parties. Le pays y décrit les mesures prises pour se conformer à chaque article, apporte des réponses aux observations finales lorsque celles-ci relèvent d</w:t>
      </w:r>
      <w:r w:rsidR="003E1EFE">
        <w:rPr>
          <w:lang w:val="fr-FR"/>
        </w:rPr>
        <w:t>’</w:t>
      </w:r>
      <w:r>
        <w:rPr>
          <w:lang w:val="fr-FR"/>
        </w:rPr>
        <w:t>un article de la Convention et donne des indicateurs de mise en œuvre, dans la mesure du possible. La troisième et dernière partie du rapport concerne les difficultés de mise en œuvre imputables aux circonstances difficiles que le pays a connues au fil des ans, et met en lumière les principales d</w:t>
      </w:r>
      <w:r w:rsidR="003E1EFE">
        <w:rPr>
          <w:lang w:val="fr-FR"/>
        </w:rPr>
        <w:t>’</w:t>
      </w:r>
      <w:r>
        <w:rPr>
          <w:lang w:val="fr-FR"/>
        </w:rPr>
        <w:t>entre elles.</w:t>
      </w:r>
    </w:p>
    <w:p w14:paraId="7AAC045A" w14:textId="77777777" w:rsidR="00FD589E" w:rsidRPr="00B1776B" w:rsidRDefault="00FD589E" w:rsidP="00FD589E">
      <w:pPr>
        <w:pStyle w:val="SingleTxt"/>
        <w:spacing w:after="0" w:line="120" w:lineRule="exact"/>
        <w:rPr>
          <w:sz w:val="10"/>
          <w:lang w:val="fr-FR"/>
        </w:rPr>
      </w:pPr>
    </w:p>
    <w:p w14:paraId="342FDEB1" w14:textId="77777777" w:rsidR="00FD589E" w:rsidRPr="00B1776B" w:rsidRDefault="00FD589E" w:rsidP="00FD589E">
      <w:pPr>
        <w:pStyle w:val="SingleTxt"/>
        <w:spacing w:after="0" w:line="120" w:lineRule="exact"/>
        <w:rPr>
          <w:sz w:val="10"/>
          <w:lang w:val="fr-FR"/>
        </w:rPr>
      </w:pPr>
    </w:p>
    <w:p w14:paraId="2B7EF8A7" w14:textId="65805E47" w:rsidR="00FD589E" w:rsidRPr="00B1776B" w:rsidRDefault="009547F8" w:rsidP="009547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D589E">
        <w:rPr>
          <w:lang w:val="fr-FR"/>
        </w:rPr>
        <w:t>A.</w:t>
      </w:r>
      <w:r w:rsidR="00FD589E">
        <w:rPr>
          <w:lang w:val="fr-FR"/>
        </w:rPr>
        <w:tab/>
        <w:t>Réponses aux observations finales ne relevant pas d</w:t>
      </w:r>
      <w:r w:rsidR="003E1EFE">
        <w:rPr>
          <w:lang w:val="fr-FR"/>
        </w:rPr>
        <w:t>’</w:t>
      </w:r>
      <w:r w:rsidR="00FD589E">
        <w:rPr>
          <w:lang w:val="fr-FR"/>
        </w:rPr>
        <w:t>un article de</w:t>
      </w:r>
      <w:r>
        <w:rPr>
          <w:lang w:val="fr-FR"/>
        </w:rPr>
        <w:t> </w:t>
      </w:r>
      <w:r w:rsidR="00FD589E">
        <w:rPr>
          <w:lang w:val="fr-FR"/>
        </w:rPr>
        <w:t>la Convention (observations relatives au « contexte général »)</w:t>
      </w:r>
    </w:p>
    <w:p w14:paraId="4115FC07" w14:textId="77777777" w:rsidR="00FD589E" w:rsidRPr="00B1776B" w:rsidRDefault="00FD589E" w:rsidP="00FD589E">
      <w:pPr>
        <w:pStyle w:val="SingleTxt"/>
        <w:spacing w:after="0" w:line="120" w:lineRule="exact"/>
        <w:rPr>
          <w:sz w:val="10"/>
          <w:lang w:val="fr-FR"/>
        </w:rPr>
      </w:pPr>
    </w:p>
    <w:p w14:paraId="03727ED3" w14:textId="77777777" w:rsidR="00FD589E" w:rsidRPr="00B1776B" w:rsidRDefault="00FD589E" w:rsidP="00FD589E">
      <w:pPr>
        <w:pStyle w:val="SingleTxt"/>
        <w:spacing w:after="0" w:line="120" w:lineRule="exact"/>
        <w:rPr>
          <w:sz w:val="10"/>
          <w:lang w:val="fr-FR"/>
        </w:rPr>
      </w:pPr>
    </w:p>
    <w:p w14:paraId="5A7815CE" w14:textId="093A4637" w:rsidR="00FD589E" w:rsidRPr="00B1776B" w:rsidRDefault="00FD589E" w:rsidP="009547F8">
      <w:pPr>
        <w:pStyle w:val="SingleTxt"/>
        <w:numPr>
          <w:ilvl w:val="0"/>
          <w:numId w:val="27"/>
        </w:numPr>
        <w:ind w:left="1267"/>
        <w:rPr>
          <w:lang w:val="fr-FR"/>
        </w:rPr>
      </w:pPr>
      <w:r>
        <w:rPr>
          <w:lang w:val="fr-FR"/>
        </w:rPr>
        <w:t xml:space="preserve">La Syrie émet des réserves quant à certaines déclarations et informations figurant dans les observations du Comité, car celles-ci ne relèvent pas de son mandat et de ses objectifs. Plus particulièrement, elle émet des réserves concernant les recommandations formulées aux paragraphes 8 </w:t>
      </w:r>
      <w:r w:rsidR="001159DC">
        <w:rPr>
          <w:lang w:val="fr-FR"/>
        </w:rPr>
        <w:t>[</w:t>
      </w:r>
      <w:r>
        <w:rPr>
          <w:lang w:val="fr-FR"/>
        </w:rPr>
        <w:t>notamment l</w:t>
      </w:r>
      <w:r w:rsidR="003E1EFE">
        <w:rPr>
          <w:lang w:val="fr-FR"/>
        </w:rPr>
        <w:t>’</w:t>
      </w:r>
      <w:r>
        <w:rPr>
          <w:lang w:val="fr-FR"/>
        </w:rPr>
        <w:t>alinéa c)</w:t>
      </w:r>
      <w:r w:rsidR="001159DC">
        <w:rPr>
          <w:lang w:val="fr-FR"/>
        </w:rPr>
        <w:t>]</w:t>
      </w:r>
      <w:r>
        <w:rPr>
          <w:lang w:val="fr-FR"/>
        </w:rPr>
        <w:t>, 11, 23, 27, 28, 30 et 40 a). Ces recommandations sont basées sur des affirmations inexactes dont la source est incorrecte et sur des renseignements infondés diffusés par certains pays à des fins politiques. La Syrie prend note du fait que le Comité a mis sur un pied d</w:t>
      </w:r>
      <w:r w:rsidR="003E1EFE">
        <w:rPr>
          <w:lang w:val="fr-FR"/>
        </w:rPr>
        <w:t>’</w:t>
      </w:r>
      <w:r>
        <w:rPr>
          <w:lang w:val="fr-FR"/>
        </w:rPr>
        <w:t>égalité les forces gouvernementales et ce qu</w:t>
      </w:r>
      <w:r w:rsidR="003E1EFE">
        <w:rPr>
          <w:lang w:val="fr-FR"/>
        </w:rPr>
        <w:t>’</w:t>
      </w:r>
      <w:r>
        <w:rPr>
          <w:lang w:val="fr-FR"/>
        </w:rPr>
        <w:t>il appelle les « groupes armés non étatiques », qui sont des groupes terroristes armés dont les crimes sont un outil dans leur guerre contre l</w:t>
      </w:r>
      <w:r w:rsidR="003E1EFE">
        <w:rPr>
          <w:lang w:val="fr-FR"/>
        </w:rPr>
        <w:t>’</w:t>
      </w:r>
      <w:r>
        <w:rPr>
          <w:lang w:val="fr-FR"/>
        </w:rPr>
        <w:t>État et le peuple syriens. Elle rejette cette équivalence qui est inexacte, tant sur le plan juridique que factuel. Nous prions instamment le Comité de s</w:t>
      </w:r>
      <w:r w:rsidR="003E1EFE">
        <w:rPr>
          <w:lang w:val="fr-FR"/>
        </w:rPr>
        <w:t>’</w:t>
      </w:r>
      <w:r>
        <w:rPr>
          <w:lang w:val="fr-FR"/>
        </w:rPr>
        <w:t>efforcer d</w:t>
      </w:r>
      <w:r w:rsidR="003E1EFE">
        <w:rPr>
          <w:lang w:val="fr-FR"/>
        </w:rPr>
        <w:t>’</w:t>
      </w:r>
      <w:r>
        <w:rPr>
          <w:lang w:val="fr-FR"/>
        </w:rPr>
        <w:t>être précis et objectif lorsqu</w:t>
      </w:r>
      <w:r w:rsidR="003E1EFE">
        <w:rPr>
          <w:lang w:val="fr-FR"/>
        </w:rPr>
        <w:t>’</w:t>
      </w:r>
      <w:r>
        <w:rPr>
          <w:lang w:val="fr-FR"/>
        </w:rPr>
        <w:t xml:space="preserve">il reprend des informations et des </w:t>
      </w:r>
      <w:r>
        <w:rPr>
          <w:lang w:val="fr-FR"/>
        </w:rPr>
        <w:lastRenderedPageBreak/>
        <w:t>renseignements provenant de telles sources, et de ne pas se contenter de les relayer, afin de préserver un esprit de dialogue constructif et d</w:t>
      </w:r>
      <w:r w:rsidR="003E1EFE">
        <w:rPr>
          <w:lang w:val="fr-FR"/>
        </w:rPr>
        <w:t>’</w:t>
      </w:r>
      <w:r>
        <w:rPr>
          <w:lang w:val="fr-FR"/>
        </w:rPr>
        <w:t>atteindre ainsi l</w:t>
      </w:r>
      <w:r w:rsidR="003E1EFE">
        <w:rPr>
          <w:lang w:val="fr-FR"/>
        </w:rPr>
        <w:t>’</w:t>
      </w:r>
      <w:r>
        <w:rPr>
          <w:lang w:val="fr-FR"/>
        </w:rPr>
        <w:t>objectif du mécanisme de communication de l</w:t>
      </w:r>
      <w:r w:rsidR="003E1EFE">
        <w:rPr>
          <w:lang w:val="fr-FR"/>
        </w:rPr>
        <w:t>’</w:t>
      </w:r>
      <w:r>
        <w:rPr>
          <w:lang w:val="fr-FR"/>
        </w:rPr>
        <w:t>information, qui est d</w:t>
      </w:r>
      <w:r w:rsidR="003E1EFE">
        <w:rPr>
          <w:lang w:val="fr-FR"/>
        </w:rPr>
        <w:t>’</w:t>
      </w:r>
      <w:r>
        <w:rPr>
          <w:lang w:val="fr-FR"/>
        </w:rPr>
        <w:t xml:space="preserve">aider les États parties à appliquer la Convention de manière optimale. </w:t>
      </w:r>
    </w:p>
    <w:p w14:paraId="4BE95FAB" w14:textId="5E39C980" w:rsidR="00FD589E" w:rsidRPr="009547F8" w:rsidRDefault="00FD589E" w:rsidP="009547F8">
      <w:pPr>
        <w:pStyle w:val="SingleTxt"/>
        <w:numPr>
          <w:ilvl w:val="0"/>
          <w:numId w:val="27"/>
        </w:numPr>
        <w:ind w:left="1267"/>
        <w:rPr>
          <w:lang w:val="fr-FR"/>
        </w:rPr>
      </w:pPr>
      <w:r w:rsidRPr="009547F8">
        <w:rPr>
          <w:lang w:val="fr-FR"/>
        </w:rPr>
        <w:t>La Syrie a adhéré à tous les accords de cessation des hostilités</w:t>
      </w:r>
      <w:r w:rsidRPr="009547F8">
        <w:rPr>
          <w:rStyle w:val="FootnoteReference"/>
          <w:sz w:val="20"/>
          <w:lang w:val="fr-FR"/>
        </w:rPr>
        <w:footnoteReference w:id="5"/>
      </w:r>
      <w:r w:rsidRPr="009547F8">
        <w:rPr>
          <w:lang w:val="fr-FR"/>
        </w:rPr>
        <w:t xml:space="preserve"> conclus ces dernières années afin de protéger les civils, de leur apporter une aide humanitaire et de faciliter leur sortie des zones terroristes. Elle a également conclu un accord sur les zones de désescalade qui a favorisé le retour de la sécurité et de la sûreté dans de vastes régions du pays. Conformément à ses obligations constitutionnelles, la Syrie a pris des mesures et des dispositions pour protéger ses citoyens des violations commises par les groupes terroristes armés. Elle a récupéré de larges pans du territoire contrôlé par ces groupes et y a rétabli la sécurité, la stabilité et l</w:t>
      </w:r>
      <w:r w:rsidR="003E1EFE">
        <w:rPr>
          <w:lang w:val="fr-FR"/>
        </w:rPr>
        <w:t>’</w:t>
      </w:r>
      <w:r w:rsidRPr="009547F8">
        <w:rPr>
          <w:lang w:val="fr-FR"/>
        </w:rPr>
        <w:t>état de droit, contribuant ainsi à la fourniture d</w:t>
      </w:r>
      <w:r w:rsidR="003E1EFE">
        <w:rPr>
          <w:lang w:val="fr-FR"/>
        </w:rPr>
        <w:t>’</w:t>
      </w:r>
      <w:r w:rsidRPr="009547F8">
        <w:rPr>
          <w:lang w:val="fr-FR"/>
        </w:rPr>
        <w:t>une protection et de services de base aux citoyens, en particulier aux femmes et aux filles.</w:t>
      </w:r>
    </w:p>
    <w:p w14:paraId="5308092C" w14:textId="34F39C8D" w:rsidR="00FD589E" w:rsidRPr="009547F8" w:rsidRDefault="00FD589E" w:rsidP="009547F8">
      <w:pPr>
        <w:pStyle w:val="SingleTxt"/>
        <w:numPr>
          <w:ilvl w:val="0"/>
          <w:numId w:val="27"/>
        </w:numPr>
        <w:ind w:left="1267"/>
        <w:rPr>
          <w:lang w:val="fr-FR"/>
        </w:rPr>
      </w:pPr>
      <w:r w:rsidRPr="009547F8">
        <w:rPr>
          <w:lang w:val="fr-FR"/>
        </w:rPr>
        <w:t>La Syrie est partie à divers instruments du droit international humanitaire</w:t>
      </w:r>
      <w:r w:rsidRPr="009547F8">
        <w:rPr>
          <w:rStyle w:val="FootnoteReference"/>
          <w:sz w:val="20"/>
          <w:lang w:val="fr-FR"/>
        </w:rPr>
        <w:footnoteReference w:id="6"/>
      </w:r>
      <w:r w:rsidRPr="009547F8">
        <w:rPr>
          <w:lang w:val="fr-FR"/>
        </w:rPr>
        <w:t>, notamment les quatre Conventions de Genève de 1949. Une commission nationale du droit international humanitaire a été créée pour superviser et coordonner les efforts nationaux de sensibilisation aux règles du droit international humanitaire et d</w:t>
      </w:r>
      <w:r w:rsidR="003E1EFE">
        <w:rPr>
          <w:lang w:val="fr-FR"/>
        </w:rPr>
        <w:t>’</w:t>
      </w:r>
      <w:r w:rsidRPr="009547F8">
        <w:rPr>
          <w:lang w:val="fr-FR"/>
        </w:rPr>
        <w:t>harmonisation de la législation nationale avec celles-ci. Cette commission est composée de la Direction générale de la défense civile et des ministères des affaires étrangères, de l</w:t>
      </w:r>
      <w:r w:rsidR="003E1EFE">
        <w:rPr>
          <w:lang w:val="fr-FR"/>
        </w:rPr>
        <w:t>’</w:t>
      </w:r>
      <w:r w:rsidRPr="009547F8">
        <w:rPr>
          <w:lang w:val="fr-FR"/>
        </w:rPr>
        <w:t>intérieur, de la justice, de la défense et de l</w:t>
      </w:r>
      <w:r w:rsidR="003E1EFE">
        <w:rPr>
          <w:lang w:val="fr-FR"/>
        </w:rPr>
        <w:t>’</w:t>
      </w:r>
      <w:r w:rsidRPr="009547F8">
        <w:rPr>
          <w:lang w:val="fr-FR"/>
        </w:rPr>
        <w:t>enseignement supérieur. Une délégation du Comité international de la Croix-Rouge en Syrie assiste aux réunions en tant qu</w:t>
      </w:r>
      <w:r w:rsidR="003E1EFE">
        <w:rPr>
          <w:lang w:val="fr-FR"/>
        </w:rPr>
        <w:t>’</w:t>
      </w:r>
      <w:r w:rsidRPr="009547F8">
        <w:rPr>
          <w:lang w:val="fr-FR"/>
        </w:rPr>
        <w:t>observateur. La Syrie est partie à huit instruments fondamentaux relatifs aux droits humains et s</w:t>
      </w:r>
      <w:r w:rsidR="003E1EFE">
        <w:rPr>
          <w:lang w:val="fr-FR"/>
        </w:rPr>
        <w:t>’</w:t>
      </w:r>
      <w:r w:rsidRPr="009547F8">
        <w:rPr>
          <w:lang w:val="fr-FR"/>
        </w:rPr>
        <w:t>efforce, dans la mesure de ses moyens, de présenter ses rapports périodiques. Le pays participe activement aux travaux des organismes des Nations Unies chargés de promouvoir le respect du droit international et de protéger les droits humains, en particulier les droits des femmes.</w:t>
      </w:r>
    </w:p>
    <w:p w14:paraId="7654C5F5" w14:textId="1BA46933" w:rsidR="00FD589E" w:rsidRPr="009547F8" w:rsidRDefault="00FD589E" w:rsidP="009547F8">
      <w:pPr>
        <w:pStyle w:val="SingleTxt"/>
        <w:numPr>
          <w:ilvl w:val="0"/>
          <w:numId w:val="27"/>
        </w:numPr>
        <w:ind w:left="1267"/>
        <w:rPr>
          <w:lang w:val="fr-FR"/>
        </w:rPr>
      </w:pPr>
      <w:r w:rsidRPr="009547F8">
        <w:rPr>
          <w:lang w:val="fr-FR"/>
        </w:rPr>
        <w:t>En ce qui concerne la ratification de la Convention internationale pour la protection de toutes les personnes contre les disparitions forcées</w:t>
      </w:r>
      <w:r w:rsidRPr="009547F8">
        <w:rPr>
          <w:rStyle w:val="FootnoteReference"/>
          <w:sz w:val="20"/>
          <w:lang w:val="fr-FR"/>
        </w:rPr>
        <w:footnoteReference w:id="7"/>
      </w:r>
      <w:r w:rsidRPr="009547F8">
        <w:rPr>
          <w:lang w:val="fr-FR"/>
        </w:rPr>
        <w:t>, la Syrie rappelle que l</w:t>
      </w:r>
      <w:r w:rsidR="003E1EFE">
        <w:rPr>
          <w:lang w:val="fr-FR"/>
        </w:rPr>
        <w:t>’</w:t>
      </w:r>
      <w:r w:rsidRPr="009547F8">
        <w:rPr>
          <w:lang w:val="fr-FR"/>
        </w:rPr>
        <w:t>adhésion aux conventions internationales est une question d</w:t>
      </w:r>
      <w:r w:rsidR="003E1EFE">
        <w:rPr>
          <w:lang w:val="fr-FR"/>
        </w:rPr>
        <w:t>’</w:t>
      </w:r>
      <w:r w:rsidRPr="009547F8">
        <w:rPr>
          <w:lang w:val="fr-FR"/>
        </w:rPr>
        <w:t>ordre intérieur. Elle étudie la possibilité d</w:t>
      </w:r>
      <w:r w:rsidR="003E1EFE">
        <w:rPr>
          <w:lang w:val="fr-FR"/>
        </w:rPr>
        <w:t>’</w:t>
      </w:r>
      <w:r w:rsidRPr="009547F8">
        <w:rPr>
          <w:lang w:val="fr-FR"/>
        </w:rPr>
        <w:t>adhérer à de nouveaux instruments et protocoles dans le contexte de ses intérêts nationaux et souverains et y adhérera lorsqu</w:t>
      </w:r>
      <w:r w:rsidR="003E1EFE">
        <w:rPr>
          <w:lang w:val="fr-FR"/>
        </w:rPr>
        <w:t>’</w:t>
      </w:r>
      <w:r w:rsidRPr="009547F8">
        <w:rPr>
          <w:lang w:val="fr-FR"/>
        </w:rPr>
        <w:t>elle le jugera opportun. Il convient de noter que le décret législatif n</w:t>
      </w:r>
      <w:r w:rsidR="003D3447" w:rsidRPr="00FC0CF9">
        <w:rPr>
          <w:vertAlign w:val="superscript"/>
          <w:lang w:val="fr-FR"/>
        </w:rPr>
        <w:t>o</w:t>
      </w:r>
      <w:r w:rsidR="003D3447">
        <w:rPr>
          <w:lang w:val="fr-FR"/>
        </w:rPr>
        <w:t> </w:t>
      </w:r>
      <w:r w:rsidRPr="0096113B">
        <w:rPr>
          <w:lang w:val="fr-FR"/>
        </w:rPr>
        <w:t>20 (2013)</w:t>
      </w:r>
      <w:r w:rsidRPr="009547F8">
        <w:rPr>
          <w:lang w:val="fr-FR"/>
        </w:rPr>
        <w:t>, qui érige en infraction l</w:t>
      </w:r>
      <w:r w:rsidR="003E1EFE">
        <w:rPr>
          <w:lang w:val="fr-FR"/>
        </w:rPr>
        <w:t>’</w:t>
      </w:r>
      <w:r w:rsidRPr="009547F8">
        <w:rPr>
          <w:lang w:val="fr-FR"/>
        </w:rPr>
        <w:t>enlèvement sous ses différentes formes, punit quiconque prive une personne de sa liberté à des fins politiques ou matérielles, à des fins de vengeance ou de représailles, pour des raisons sectaires ou pour obtenir une rançon.</w:t>
      </w:r>
    </w:p>
    <w:p w14:paraId="2D3B3434" w14:textId="32049538" w:rsidR="00FD589E" w:rsidRPr="00B1776B" w:rsidRDefault="00FD589E" w:rsidP="009547F8">
      <w:pPr>
        <w:pStyle w:val="SingleTxt"/>
        <w:numPr>
          <w:ilvl w:val="0"/>
          <w:numId w:val="27"/>
        </w:numPr>
        <w:ind w:left="1267"/>
        <w:rPr>
          <w:lang w:val="fr-FR"/>
        </w:rPr>
      </w:pPr>
      <w:r w:rsidRPr="009547F8">
        <w:rPr>
          <w:lang w:val="fr-FR"/>
        </w:rPr>
        <w:t>En ce qui concerne les mesures nécessaires pour lutter efficacement contre l</w:t>
      </w:r>
      <w:r w:rsidR="003E1EFE">
        <w:rPr>
          <w:lang w:val="fr-FR"/>
        </w:rPr>
        <w:t>’</w:t>
      </w:r>
      <w:r w:rsidRPr="009547F8">
        <w:rPr>
          <w:lang w:val="fr-FR"/>
        </w:rPr>
        <w:t>impunité</w:t>
      </w:r>
      <w:r w:rsidRPr="009547F8">
        <w:rPr>
          <w:rStyle w:val="FootnoteReference"/>
          <w:sz w:val="20"/>
          <w:lang w:val="fr-FR"/>
        </w:rPr>
        <w:footnoteReference w:id="8"/>
      </w:r>
      <w:r w:rsidRPr="009547F8">
        <w:rPr>
          <w:lang w:val="fr-FR"/>
        </w:rPr>
        <w:t xml:space="preserve"> et garantir que les allégations de violations des droits humains font l</w:t>
      </w:r>
      <w:r w:rsidR="003E1EFE">
        <w:rPr>
          <w:lang w:val="fr-FR"/>
        </w:rPr>
        <w:t>’</w:t>
      </w:r>
      <w:r w:rsidRPr="009547F8">
        <w:rPr>
          <w:lang w:val="fr-FR"/>
        </w:rPr>
        <w:t>objet d</w:t>
      </w:r>
      <w:r w:rsidR="003E1EFE">
        <w:rPr>
          <w:lang w:val="fr-FR"/>
        </w:rPr>
        <w:t>’</w:t>
      </w:r>
      <w:r w:rsidRPr="009547F8">
        <w:rPr>
          <w:lang w:val="fr-FR"/>
        </w:rPr>
        <w:t>enquêtes transparentes, rapides, efficaces et indépendantes, il convient de noter que le droit pénal syrien punit ce type de violation et que les tribunaux les traitent avec fermeté. Toutes les</w:t>
      </w:r>
      <w:r>
        <w:rPr>
          <w:lang w:val="fr-FR"/>
        </w:rPr>
        <w:t xml:space="preserve"> atteintes à la liberté individuelle ou au caractère sacré de la vie privée sont érigées en infraction par le droit syrien et donnent lieu à des sanctions sévères, en fonction des circonstances. Tous les citoyens et toutes les citoyennes ont le droit de déposer un recours, d</w:t>
      </w:r>
      <w:r w:rsidR="003E1EFE">
        <w:rPr>
          <w:lang w:val="fr-FR"/>
        </w:rPr>
        <w:t>’</w:t>
      </w:r>
      <w:r>
        <w:rPr>
          <w:lang w:val="fr-FR"/>
        </w:rPr>
        <w:t>interjeter appel, de demander une révision et d</w:t>
      </w:r>
      <w:r w:rsidR="003E1EFE">
        <w:rPr>
          <w:lang w:val="fr-FR"/>
        </w:rPr>
        <w:t>’</w:t>
      </w:r>
      <w:r>
        <w:rPr>
          <w:lang w:val="fr-FR"/>
        </w:rPr>
        <w:t>être défendus devant les tribunaux, notamment dans toutes les affaires relevant du Code pénal ou de lois pénales spéciales.</w:t>
      </w:r>
    </w:p>
    <w:p w14:paraId="534E6D74" w14:textId="3AE4B295" w:rsidR="00FD589E" w:rsidRPr="00B1776B" w:rsidRDefault="00FD589E" w:rsidP="009547F8">
      <w:pPr>
        <w:pStyle w:val="SingleTxt"/>
        <w:numPr>
          <w:ilvl w:val="0"/>
          <w:numId w:val="27"/>
        </w:numPr>
        <w:ind w:left="1267"/>
        <w:rPr>
          <w:lang w:val="fr-FR"/>
        </w:rPr>
      </w:pPr>
      <w:r>
        <w:rPr>
          <w:lang w:val="fr-FR"/>
        </w:rPr>
        <w:t>La Syrie a pris des mesures strictes afin que le personnel militaire rende compte des pratiques illégales employées dans le cadre d</w:t>
      </w:r>
      <w:r w:rsidR="003E1EFE">
        <w:rPr>
          <w:lang w:val="fr-FR"/>
        </w:rPr>
        <w:t>’</w:t>
      </w:r>
      <w:r>
        <w:rPr>
          <w:lang w:val="fr-FR"/>
        </w:rPr>
        <w:t xml:space="preserve">opérations militaires. Les membres </w:t>
      </w:r>
      <w:r>
        <w:rPr>
          <w:lang w:val="fr-FR"/>
        </w:rPr>
        <w:lastRenderedPageBreak/>
        <w:t>du personnel militaire qui commettent des infractions sont déférés à la justice militaire pour enquête et doivent répondre de leurs actes conformément au Code pénal militaire et au Code pénal ordinaire. Certaines affaires ont été jugées, tandis que d</w:t>
      </w:r>
      <w:r w:rsidR="003E1EFE">
        <w:rPr>
          <w:lang w:val="fr-FR"/>
        </w:rPr>
        <w:t>’</w:t>
      </w:r>
      <w:r>
        <w:rPr>
          <w:lang w:val="fr-FR"/>
        </w:rPr>
        <w:t>autres sont en attente de jugement devant les tribunaux militaires et les tribunaux de droit commun. Toute plainte déposée contre un membre de l</w:t>
      </w:r>
      <w:r w:rsidR="003E1EFE">
        <w:rPr>
          <w:lang w:val="fr-FR"/>
        </w:rPr>
        <w:t>’</w:t>
      </w:r>
      <w:r>
        <w:rPr>
          <w:lang w:val="fr-FR"/>
        </w:rPr>
        <w:t>armée ou des forces armées est traitée conformément aux lois applicables. Une commission d</w:t>
      </w:r>
      <w:r w:rsidR="003E1EFE">
        <w:rPr>
          <w:lang w:val="fr-FR"/>
        </w:rPr>
        <w:t>’</w:t>
      </w:r>
      <w:r>
        <w:rPr>
          <w:lang w:val="fr-FR"/>
        </w:rPr>
        <w:t>enquête militaire, qui a été créée pour la première fois en 2011 par le Ministère de la défense et le Ministère de l</w:t>
      </w:r>
      <w:r w:rsidR="003E1EFE">
        <w:rPr>
          <w:lang w:val="fr-FR"/>
        </w:rPr>
        <w:t>’</w:t>
      </w:r>
      <w:r>
        <w:rPr>
          <w:lang w:val="fr-FR"/>
        </w:rPr>
        <w:t>intérieur et d</w:t>
      </w:r>
      <w:r w:rsidR="003E1EFE">
        <w:rPr>
          <w:lang w:val="fr-FR"/>
        </w:rPr>
        <w:t>’</w:t>
      </w:r>
      <w:r>
        <w:rPr>
          <w:lang w:val="fr-FR"/>
        </w:rPr>
        <w:t>autres agences de sécurité compétentes, et a été reconstituée à plusieurs reprises depuis, examine les plaintes des citoyens contre des membres de l</w:t>
      </w:r>
      <w:r w:rsidR="003E1EFE">
        <w:rPr>
          <w:lang w:val="fr-FR"/>
        </w:rPr>
        <w:t>’</w:t>
      </w:r>
      <w:r>
        <w:rPr>
          <w:lang w:val="fr-FR"/>
        </w:rPr>
        <w:t>armée, des forces de sécurité et de la police. Elle continue de recevoir et de traiter les plaintes, et d</w:t>
      </w:r>
      <w:r w:rsidR="003E1EFE">
        <w:rPr>
          <w:lang w:val="fr-FR"/>
        </w:rPr>
        <w:t>’</w:t>
      </w:r>
      <w:r>
        <w:rPr>
          <w:lang w:val="fr-FR"/>
        </w:rPr>
        <w:t>y donner suite. S</w:t>
      </w:r>
      <w:r w:rsidR="003E1EFE">
        <w:rPr>
          <w:lang w:val="fr-FR"/>
        </w:rPr>
        <w:t>’</w:t>
      </w:r>
      <w:r>
        <w:rPr>
          <w:lang w:val="fr-FR"/>
        </w:rPr>
        <w:t>il est prouvé qu</w:t>
      </w:r>
      <w:r w:rsidR="003E1EFE">
        <w:rPr>
          <w:lang w:val="fr-FR"/>
        </w:rPr>
        <w:t>’</w:t>
      </w:r>
      <w:r>
        <w:rPr>
          <w:lang w:val="fr-FR"/>
        </w:rPr>
        <w:t>un acte contraire à la loi a été commis, elle saisit le tribunal compétent, qui applique alors les dispositions pertinentes du droit pénal.</w:t>
      </w:r>
    </w:p>
    <w:p w14:paraId="02C9EEAF" w14:textId="038F22BE" w:rsidR="00FD589E" w:rsidRPr="009547F8" w:rsidRDefault="00FD589E" w:rsidP="009547F8">
      <w:pPr>
        <w:pStyle w:val="SingleTxt"/>
        <w:numPr>
          <w:ilvl w:val="0"/>
          <w:numId w:val="27"/>
        </w:numPr>
        <w:ind w:left="1267"/>
        <w:rPr>
          <w:lang w:val="fr-FR"/>
        </w:rPr>
      </w:pPr>
      <w:r>
        <w:rPr>
          <w:lang w:val="fr-FR"/>
        </w:rPr>
        <w:t>La Syrie a facilité, sans discrimination, l</w:t>
      </w:r>
      <w:r w:rsidR="003E1EFE">
        <w:rPr>
          <w:lang w:val="fr-FR"/>
        </w:rPr>
        <w:t>’</w:t>
      </w:r>
      <w:r>
        <w:rPr>
          <w:lang w:val="fr-FR"/>
        </w:rPr>
        <w:t>accès des organismes humanitaires</w:t>
      </w:r>
      <w:r w:rsidRPr="009547F8">
        <w:rPr>
          <w:rStyle w:val="FootnoteReference"/>
          <w:lang w:val="fr-FR"/>
        </w:rPr>
        <w:footnoteReference w:id="9"/>
      </w:r>
      <w:r>
        <w:rPr>
          <w:lang w:val="fr-FR"/>
        </w:rPr>
        <w:t xml:space="preserve"> à toutes les </w:t>
      </w:r>
      <w:r w:rsidRPr="009547F8">
        <w:rPr>
          <w:lang w:val="fr-FR"/>
        </w:rPr>
        <w:t>régions du pays, y compris les régions considérées par l</w:t>
      </w:r>
      <w:r w:rsidR="003E1EFE">
        <w:rPr>
          <w:lang w:val="fr-FR"/>
        </w:rPr>
        <w:t>’</w:t>
      </w:r>
      <w:r w:rsidRPr="009547F8">
        <w:rPr>
          <w:lang w:val="fr-FR"/>
        </w:rPr>
        <w:t>ONU comme difficiles d</w:t>
      </w:r>
      <w:r w:rsidR="003E1EFE">
        <w:rPr>
          <w:lang w:val="fr-FR"/>
        </w:rPr>
        <w:t>’</w:t>
      </w:r>
      <w:r w:rsidRPr="009547F8">
        <w:rPr>
          <w:lang w:val="fr-FR"/>
        </w:rPr>
        <w:t>accès ou tenues par des groupes terroristes armés figurant sur la liste du Conseil de sécurité, principalement Daech et le Front el-Nosra (Hay</w:t>
      </w:r>
      <w:r w:rsidR="003E1EFE">
        <w:rPr>
          <w:lang w:val="fr-FR"/>
        </w:rPr>
        <w:t>’</w:t>
      </w:r>
      <w:r w:rsidRPr="009547F8">
        <w:rPr>
          <w:lang w:val="fr-FR"/>
        </w:rPr>
        <w:t>at Tahrir el-Cham) et les groupes qui leur sont associés. En coordination avec le Croissant-Rouge arabe syrien et des groupes de la société civile, l</w:t>
      </w:r>
      <w:r w:rsidR="003E1EFE">
        <w:rPr>
          <w:lang w:val="fr-FR"/>
        </w:rPr>
        <w:t>’</w:t>
      </w:r>
      <w:r w:rsidRPr="009547F8">
        <w:rPr>
          <w:lang w:val="fr-FR"/>
        </w:rPr>
        <w:t>État a facilité le travail des organisations humanitaires internationales gouvernementales et non gouvernementales afin d</w:t>
      </w:r>
      <w:r w:rsidR="003E1EFE">
        <w:rPr>
          <w:lang w:val="fr-FR"/>
        </w:rPr>
        <w:t>’</w:t>
      </w:r>
      <w:r w:rsidRPr="009547F8">
        <w:rPr>
          <w:lang w:val="fr-FR"/>
        </w:rPr>
        <w:t>assurer l</w:t>
      </w:r>
      <w:r w:rsidR="003E1EFE">
        <w:rPr>
          <w:lang w:val="fr-FR"/>
        </w:rPr>
        <w:t>’</w:t>
      </w:r>
      <w:r w:rsidRPr="009547F8">
        <w:rPr>
          <w:lang w:val="fr-FR"/>
        </w:rPr>
        <w:t>acheminement de l</w:t>
      </w:r>
      <w:r w:rsidR="003E1EFE">
        <w:rPr>
          <w:lang w:val="fr-FR"/>
        </w:rPr>
        <w:t>’</w:t>
      </w:r>
      <w:r w:rsidRPr="009547F8">
        <w:rPr>
          <w:lang w:val="fr-FR"/>
        </w:rPr>
        <w:t>aide humanitaire aux civils syriens dans le besoin. De plus, il a rappelé qu</w:t>
      </w:r>
      <w:r w:rsidR="003E1EFE">
        <w:rPr>
          <w:lang w:val="fr-FR"/>
        </w:rPr>
        <w:t>’</w:t>
      </w:r>
      <w:r w:rsidRPr="009547F8">
        <w:rPr>
          <w:lang w:val="fr-FR"/>
        </w:rPr>
        <w:t>il importait d</w:t>
      </w:r>
      <w:r w:rsidR="003E1EFE">
        <w:rPr>
          <w:lang w:val="fr-FR"/>
        </w:rPr>
        <w:t>’</w:t>
      </w:r>
      <w:r w:rsidRPr="009547F8">
        <w:rPr>
          <w:lang w:val="fr-FR"/>
        </w:rPr>
        <w:t>éviter que cette aide ne tombe entre les mains de groupes terroristes. La Syrie a pris des mesures urgentes et efficaces pour assurer l</w:t>
      </w:r>
      <w:r w:rsidR="003E1EFE">
        <w:rPr>
          <w:lang w:val="fr-FR"/>
        </w:rPr>
        <w:t>’</w:t>
      </w:r>
      <w:r w:rsidRPr="009547F8">
        <w:rPr>
          <w:lang w:val="fr-FR"/>
        </w:rPr>
        <w:t>acheminement immédiat de l</w:t>
      </w:r>
      <w:r w:rsidR="003E1EFE">
        <w:rPr>
          <w:lang w:val="fr-FR"/>
        </w:rPr>
        <w:t>’</w:t>
      </w:r>
      <w:r w:rsidRPr="009547F8">
        <w:rPr>
          <w:lang w:val="fr-FR"/>
        </w:rPr>
        <w:t>aide et de l</w:t>
      </w:r>
      <w:r w:rsidR="003E1EFE">
        <w:rPr>
          <w:lang w:val="fr-FR"/>
        </w:rPr>
        <w:t>’</w:t>
      </w:r>
      <w:r w:rsidRPr="009547F8">
        <w:rPr>
          <w:lang w:val="fr-FR"/>
        </w:rPr>
        <w:t>appui humanitaires aux personnes touchées par le tremblement de terre du 6 février 2023, et a permis à l</w:t>
      </w:r>
      <w:r w:rsidR="003E1EFE">
        <w:rPr>
          <w:lang w:val="fr-FR"/>
        </w:rPr>
        <w:t>’</w:t>
      </w:r>
      <w:r w:rsidRPr="009547F8">
        <w:rPr>
          <w:lang w:val="fr-FR"/>
        </w:rPr>
        <w:t>ONU d</w:t>
      </w:r>
      <w:r w:rsidR="003E1EFE">
        <w:rPr>
          <w:lang w:val="fr-FR"/>
        </w:rPr>
        <w:t>’</w:t>
      </w:r>
      <w:r w:rsidRPr="009547F8">
        <w:rPr>
          <w:lang w:val="fr-FR"/>
        </w:rPr>
        <w:t>utiliser les mécanismes d</w:t>
      </w:r>
      <w:r w:rsidR="003E1EFE">
        <w:rPr>
          <w:lang w:val="fr-FR"/>
        </w:rPr>
        <w:t>’</w:t>
      </w:r>
      <w:r w:rsidRPr="009547F8">
        <w:rPr>
          <w:lang w:val="fr-FR"/>
        </w:rPr>
        <w:t>acheminement par les frontières et à travers les lignes de front afin de faire parvenir les secours et l</w:t>
      </w:r>
      <w:r w:rsidR="003E1EFE">
        <w:rPr>
          <w:lang w:val="fr-FR"/>
        </w:rPr>
        <w:t>’</w:t>
      </w:r>
      <w:r w:rsidRPr="009547F8">
        <w:rPr>
          <w:lang w:val="fr-FR"/>
        </w:rPr>
        <w:t>aide aux civils syriens dans les zones contrôlées par les organisations terroristes dans le nord du pays.</w:t>
      </w:r>
    </w:p>
    <w:p w14:paraId="17D66680" w14:textId="52BBAE30" w:rsidR="00FD589E" w:rsidRPr="009547F8" w:rsidRDefault="00FD589E" w:rsidP="009547F8">
      <w:pPr>
        <w:pStyle w:val="SingleTxt"/>
        <w:numPr>
          <w:ilvl w:val="0"/>
          <w:numId w:val="27"/>
        </w:numPr>
        <w:ind w:left="1267"/>
        <w:rPr>
          <w:lang w:val="fr-FR"/>
        </w:rPr>
      </w:pPr>
      <w:r w:rsidRPr="009547F8">
        <w:rPr>
          <w:lang w:val="fr-FR"/>
        </w:rPr>
        <w:t>Pour ce qui est de l</w:t>
      </w:r>
      <w:r w:rsidR="003E1EFE">
        <w:rPr>
          <w:lang w:val="fr-FR"/>
        </w:rPr>
        <w:t>’</w:t>
      </w:r>
      <w:r w:rsidRPr="009547F8">
        <w:rPr>
          <w:lang w:val="fr-FR"/>
        </w:rPr>
        <w:t>adoption de mesures concrètes pour prévenir toutes les formes de violence à l</w:t>
      </w:r>
      <w:r w:rsidR="003E1EFE">
        <w:rPr>
          <w:lang w:val="fr-FR"/>
        </w:rPr>
        <w:t>’</w:t>
      </w:r>
      <w:r w:rsidRPr="009547F8">
        <w:rPr>
          <w:lang w:val="fr-FR"/>
        </w:rPr>
        <w:t>égard des femmes et des filles, notamment la violence sexuelle et l</w:t>
      </w:r>
      <w:r w:rsidR="003E1EFE">
        <w:rPr>
          <w:lang w:val="fr-FR"/>
        </w:rPr>
        <w:t>’</w:t>
      </w:r>
      <w:r w:rsidRPr="009547F8">
        <w:rPr>
          <w:lang w:val="fr-FR"/>
        </w:rPr>
        <w:t>exploitation sexuelle</w:t>
      </w:r>
      <w:r w:rsidRPr="009547F8">
        <w:rPr>
          <w:rStyle w:val="FootnoteReference"/>
          <w:sz w:val="20"/>
          <w:lang w:val="fr-FR"/>
        </w:rPr>
        <w:footnoteReference w:id="10"/>
      </w:r>
      <w:r w:rsidRPr="009547F8">
        <w:rPr>
          <w:lang w:val="fr-FR"/>
        </w:rPr>
        <w:t>, le droit syrien érige en infraction et punit toutes les formes d</w:t>
      </w:r>
      <w:r w:rsidR="003E1EFE">
        <w:rPr>
          <w:lang w:val="fr-FR"/>
        </w:rPr>
        <w:t>’</w:t>
      </w:r>
      <w:r w:rsidRPr="009547F8">
        <w:rPr>
          <w:lang w:val="fr-FR"/>
        </w:rPr>
        <w:t>agression sexuelle et impose des peines sévères lorsque de tels actes sont commis à l</w:t>
      </w:r>
      <w:r w:rsidR="003E1EFE">
        <w:rPr>
          <w:lang w:val="fr-FR"/>
        </w:rPr>
        <w:t>’</w:t>
      </w:r>
      <w:r w:rsidRPr="009547F8">
        <w:rPr>
          <w:lang w:val="fr-FR"/>
        </w:rPr>
        <w:t>encontre de femmes et d</w:t>
      </w:r>
      <w:r w:rsidR="003E1EFE">
        <w:rPr>
          <w:lang w:val="fr-FR"/>
        </w:rPr>
        <w:t>’</w:t>
      </w:r>
      <w:r w:rsidRPr="009547F8">
        <w:rPr>
          <w:lang w:val="fr-FR"/>
        </w:rPr>
        <w:t>enfants. Le pays a pris plusieurs mesures et dispositions pour prévenir toutes les formes de violence à l</w:t>
      </w:r>
      <w:r w:rsidR="003E1EFE">
        <w:rPr>
          <w:lang w:val="fr-FR"/>
        </w:rPr>
        <w:t>’</w:t>
      </w:r>
      <w:r w:rsidRPr="009547F8">
        <w:rPr>
          <w:lang w:val="fr-FR"/>
        </w:rPr>
        <w:t>égard des femmes, conformément à l</w:t>
      </w:r>
      <w:r w:rsidR="003E1EFE">
        <w:rPr>
          <w:lang w:val="fr-FR"/>
        </w:rPr>
        <w:t>’</w:t>
      </w:r>
      <w:r w:rsidRPr="009547F8">
        <w:rPr>
          <w:lang w:val="fr-FR"/>
        </w:rPr>
        <w:t>article 54 de la Constitution, qui dispose que « toute atteinte à la liberté individuelle, à l</w:t>
      </w:r>
      <w:r w:rsidR="003E1EFE">
        <w:rPr>
          <w:lang w:val="fr-FR"/>
        </w:rPr>
        <w:t>’</w:t>
      </w:r>
      <w:r w:rsidRPr="009547F8">
        <w:rPr>
          <w:lang w:val="fr-FR"/>
        </w:rPr>
        <w:t>inviolabilité de la vie privée ou à tout autre droit et liberté publique garantis par la Constitution est considérée comme une infraction punie par la loi ». Plusieurs dispositions juridiques ont été modifiées afin de durcir les peines encourues pour ce type d</w:t>
      </w:r>
      <w:r w:rsidR="003E1EFE">
        <w:rPr>
          <w:lang w:val="fr-FR"/>
        </w:rPr>
        <w:t>’</w:t>
      </w:r>
      <w:r w:rsidRPr="009547F8">
        <w:rPr>
          <w:lang w:val="fr-FR"/>
        </w:rPr>
        <w:t>infraction. Le décret législatif n</w:t>
      </w:r>
      <w:r w:rsidR="00EB18A7" w:rsidRPr="00FC0CF9">
        <w:rPr>
          <w:vertAlign w:val="superscript"/>
          <w:lang w:val="fr-FR"/>
        </w:rPr>
        <w:t>o</w:t>
      </w:r>
      <w:r w:rsidR="00EB18A7">
        <w:rPr>
          <w:lang w:val="fr-FR"/>
        </w:rPr>
        <w:t> </w:t>
      </w:r>
      <w:r w:rsidRPr="0096113B">
        <w:rPr>
          <w:lang w:val="fr-FR"/>
        </w:rPr>
        <w:t>20 (2013)</w:t>
      </w:r>
      <w:r w:rsidRPr="009547F8">
        <w:rPr>
          <w:lang w:val="fr-FR"/>
        </w:rPr>
        <w:t>, relatif à l</w:t>
      </w:r>
      <w:r w:rsidR="003E1EFE">
        <w:rPr>
          <w:lang w:val="fr-FR"/>
        </w:rPr>
        <w:t>’</w:t>
      </w:r>
      <w:r w:rsidRPr="009547F8">
        <w:rPr>
          <w:lang w:val="fr-FR"/>
        </w:rPr>
        <w:t>enlèvement de personnes et portant modification du Code pénal, impose des travaux forcés à quiconque prive une personne de sa liberté à des fins politiques ou matérielles, à des fins de vengeance ou de représailles, pour des raisons sectaires ou pour obtenir une rançon, et la peine de mort si l</w:t>
      </w:r>
      <w:r w:rsidR="003E1EFE">
        <w:rPr>
          <w:lang w:val="fr-FR"/>
        </w:rPr>
        <w:t>’</w:t>
      </w:r>
      <w:r w:rsidRPr="009547F8">
        <w:rPr>
          <w:lang w:val="fr-FR"/>
        </w:rPr>
        <w:t>auteur des faits a agressé sexuellement la victime. Des procédures sont en cours pour adopter un projet de loi complet qui érige la violence domestique en infraction</w:t>
      </w:r>
      <w:r w:rsidRPr="009547F8">
        <w:rPr>
          <w:rStyle w:val="FootnoteReference"/>
          <w:sz w:val="20"/>
          <w:lang w:val="fr-FR"/>
        </w:rPr>
        <w:footnoteReference w:id="11"/>
      </w:r>
      <w:r w:rsidRPr="009547F8">
        <w:rPr>
          <w:lang w:val="fr-FR"/>
        </w:rPr>
        <w:t xml:space="preserve"> et impose des sanctions pénales pour toutes les formes de violence domestique, qu</w:t>
      </w:r>
      <w:r w:rsidR="003E1EFE">
        <w:rPr>
          <w:lang w:val="fr-FR"/>
        </w:rPr>
        <w:t>’</w:t>
      </w:r>
      <w:r w:rsidRPr="009547F8">
        <w:rPr>
          <w:lang w:val="fr-FR"/>
        </w:rPr>
        <w:t xml:space="preserve">elles soient physiques, psychologiques, économiques ou sexuelles. </w:t>
      </w:r>
    </w:p>
    <w:p w14:paraId="1726F573" w14:textId="3ACF36BA" w:rsidR="00FD589E" w:rsidRPr="009547F8" w:rsidRDefault="00FD589E" w:rsidP="009547F8">
      <w:pPr>
        <w:pStyle w:val="SingleTxt"/>
        <w:numPr>
          <w:ilvl w:val="0"/>
          <w:numId w:val="27"/>
        </w:numPr>
        <w:ind w:left="1267"/>
        <w:rPr>
          <w:lang w:val="fr-FR"/>
        </w:rPr>
      </w:pPr>
      <w:r w:rsidRPr="009547F8">
        <w:rPr>
          <w:lang w:val="fr-FR"/>
        </w:rPr>
        <w:t>Concernant la mise en œuvre du décret n</w:t>
      </w:r>
      <w:r w:rsidR="00EB18A7" w:rsidRPr="00FC0CF9">
        <w:rPr>
          <w:vertAlign w:val="superscript"/>
          <w:lang w:val="fr-FR"/>
        </w:rPr>
        <w:t>o</w:t>
      </w:r>
      <w:r w:rsidR="00EB18A7">
        <w:rPr>
          <w:lang w:val="fr-FR"/>
        </w:rPr>
        <w:t> </w:t>
      </w:r>
      <w:r w:rsidRPr="0096113B">
        <w:rPr>
          <w:lang w:val="fr-FR"/>
        </w:rPr>
        <w:t>49 (2011)</w:t>
      </w:r>
      <w:r w:rsidRPr="009547F8">
        <w:rPr>
          <w:lang w:val="fr-FR"/>
        </w:rPr>
        <w:t xml:space="preserve"> pour qu</w:t>
      </w:r>
      <w:r w:rsidR="003E1EFE">
        <w:rPr>
          <w:lang w:val="fr-FR"/>
        </w:rPr>
        <w:t>’</w:t>
      </w:r>
      <w:r w:rsidRPr="009547F8">
        <w:rPr>
          <w:lang w:val="fr-FR"/>
        </w:rPr>
        <w:t>il s</w:t>
      </w:r>
      <w:r w:rsidR="003E1EFE">
        <w:rPr>
          <w:lang w:val="fr-FR"/>
        </w:rPr>
        <w:t>’</w:t>
      </w:r>
      <w:r w:rsidRPr="009547F8">
        <w:rPr>
          <w:lang w:val="fr-FR"/>
        </w:rPr>
        <w:t>applique à tous les Kurdes syriens qui sont encore apatrides, en particulier les femmes et les filles ainsi que leurs enfants</w:t>
      </w:r>
      <w:r w:rsidRPr="009547F8">
        <w:rPr>
          <w:rStyle w:val="FootnoteReference"/>
          <w:sz w:val="20"/>
          <w:lang w:val="fr-FR"/>
        </w:rPr>
        <w:footnoteReference w:id="12"/>
      </w:r>
      <w:r w:rsidRPr="009547F8">
        <w:rPr>
          <w:lang w:val="fr-FR"/>
        </w:rPr>
        <w:t xml:space="preserve">, il convient de noter que les Kurdes de Syrie font partie du </w:t>
      </w:r>
      <w:r w:rsidRPr="009547F8">
        <w:rPr>
          <w:lang w:val="fr-FR"/>
        </w:rPr>
        <w:lastRenderedPageBreak/>
        <w:t>peuple syrien et sont traités sur un pied d</w:t>
      </w:r>
      <w:r w:rsidR="003E1EFE">
        <w:rPr>
          <w:lang w:val="fr-FR"/>
        </w:rPr>
        <w:t>’</w:t>
      </w:r>
      <w:r w:rsidRPr="009547F8">
        <w:rPr>
          <w:lang w:val="fr-FR"/>
        </w:rPr>
        <w:t>égalité avec les autres citoyens et citoyennes syriens. Parmi les Kurdes enregistrés comme étrangers à Hassaké, 126 501 ont demandé la nationalité syrienne en vertu du décret n</w:t>
      </w:r>
      <w:r w:rsidR="00EB18A7" w:rsidRPr="00FC0CF9">
        <w:rPr>
          <w:vertAlign w:val="superscript"/>
          <w:lang w:val="fr-FR"/>
        </w:rPr>
        <w:t>o</w:t>
      </w:r>
      <w:r w:rsidR="00EB18A7">
        <w:rPr>
          <w:lang w:val="fr-FR"/>
        </w:rPr>
        <w:t> </w:t>
      </w:r>
      <w:r w:rsidRPr="0096113B">
        <w:rPr>
          <w:lang w:val="fr-FR"/>
        </w:rPr>
        <w:t>49 (2011)</w:t>
      </w:r>
      <w:r w:rsidRPr="009547F8">
        <w:rPr>
          <w:lang w:val="fr-FR"/>
        </w:rPr>
        <w:t>, et 87 986 personnes en âge d</w:t>
      </w:r>
      <w:r w:rsidR="003E1EFE">
        <w:rPr>
          <w:lang w:val="fr-FR"/>
        </w:rPr>
        <w:t>’</w:t>
      </w:r>
      <w:r w:rsidRPr="009547F8">
        <w:rPr>
          <w:lang w:val="fr-FR"/>
        </w:rPr>
        <w:t>en bénéficier ont reçu une carte d</w:t>
      </w:r>
      <w:r w:rsidR="003E1EFE">
        <w:rPr>
          <w:lang w:val="fr-FR"/>
        </w:rPr>
        <w:t>’</w:t>
      </w:r>
      <w:r w:rsidRPr="009547F8">
        <w:rPr>
          <w:lang w:val="fr-FR"/>
        </w:rPr>
        <w:t>identité. En 2015, 15 339 enfants avaient obtenu la nationalité arabe syrienne en vertu du décret. La guerre en République arabe syrienne a limité l</w:t>
      </w:r>
      <w:r w:rsidR="003E1EFE">
        <w:rPr>
          <w:lang w:val="fr-FR"/>
        </w:rPr>
        <w:t>’</w:t>
      </w:r>
      <w:r w:rsidRPr="009547F8">
        <w:rPr>
          <w:lang w:val="fr-FR"/>
        </w:rPr>
        <w:t>application de ce dernier, de nombreuses personnes éligibles refusant de demander la citoyenneté par crainte du « gouvernement autonome kurde » séparatiste. Depuis la fin de l</w:t>
      </w:r>
      <w:r w:rsidR="003E1EFE">
        <w:rPr>
          <w:lang w:val="fr-FR"/>
        </w:rPr>
        <w:t>’</w:t>
      </w:r>
      <w:r w:rsidRPr="009547F8">
        <w:rPr>
          <w:lang w:val="fr-FR"/>
        </w:rPr>
        <w:t>année 2015, des groupes séparatistes kurdes soutenus par les États-Unis d</w:t>
      </w:r>
      <w:r w:rsidR="003E1EFE">
        <w:rPr>
          <w:lang w:val="fr-FR"/>
        </w:rPr>
        <w:t>’</w:t>
      </w:r>
      <w:r w:rsidRPr="009547F8">
        <w:rPr>
          <w:lang w:val="fr-FR"/>
        </w:rPr>
        <w:t>Amérique ont exploité les conditions créées par la guerre terroriste en cours pour s</w:t>
      </w:r>
      <w:r w:rsidR="003E1EFE">
        <w:rPr>
          <w:lang w:val="fr-FR"/>
        </w:rPr>
        <w:t>’</w:t>
      </w:r>
      <w:r w:rsidRPr="009547F8">
        <w:rPr>
          <w:lang w:val="fr-FR"/>
        </w:rPr>
        <w:t>emparer de zones dans le nord-est de la Syrie et exercer un contrôle forcé sur les citoyens syriens de la région. Ils ont pillé les richesses du pays, en particulier le pétrole et le blé, afin de mettre en œuvre leur programme séparatiste. Les groupes séparatistes kurdes ont eu une lourde incidence sur les régions qu</w:t>
      </w:r>
      <w:r w:rsidR="003E1EFE">
        <w:rPr>
          <w:lang w:val="fr-FR"/>
        </w:rPr>
        <w:t>’</w:t>
      </w:r>
      <w:r w:rsidRPr="009547F8">
        <w:rPr>
          <w:lang w:val="fr-FR"/>
        </w:rPr>
        <w:t>ils ont conquises.</w:t>
      </w:r>
    </w:p>
    <w:p w14:paraId="4CA3090E" w14:textId="4DE395D0" w:rsidR="00FD589E" w:rsidRPr="00B1776B" w:rsidRDefault="00FD589E" w:rsidP="009547F8">
      <w:pPr>
        <w:pStyle w:val="SingleTxt"/>
        <w:numPr>
          <w:ilvl w:val="0"/>
          <w:numId w:val="27"/>
        </w:numPr>
        <w:ind w:left="1267"/>
        <w:rPr>
          <w:lang w:val="fr-FR"/>
        </w:rPr>
      </w:pPr>
      <w:r w:rsidRPr="009547F8">
        <w:rPr>
          <w:lang w:val="fr-FR"/>
        </w:rPr>
        <w:t>S</w:t>
      </w:r>
      <w:r w:rsidR="003E1EFE">
        <w:rPr>
          <w:lang w:val="fr-FR"/>
        </w:rPr>
        <w:t>’</w:t>
      </w:r>
      <w:r w:rsidRPr="009547F8">
        <w:rPr>
          <w:lang w:val="fr-FR"/>
        </w:rPr>
        <w:t>agissant de garantir le droit des femmes et des filles touchées par le conflit d</w:t>
      </w:r>
      <w:r w:rsidR="003E1EFE">
        <w:rPr>
          <w:lang w:val="fr-FR"/>
        </w:rPr>
        <w:t>’</w:t>
      </w:r>
      <w:r w:rsidRPr="009547F8">
        <w:rPr>
          <w:lang w:val="fr-FR"/>
        </w:rPr>
        <w:t>obtenir tous les documents personnels</w:t>
      </w:r>
      <w:r w:rsidRPr="009547F8">
        <w:rPr>
          <w:rStyle w:val="FootnoteReference"/>
          <w:sz w:val="20"/>
          <w:lang w:val="fr-FR"/>
        </w:rPr>
        <w:footnoteReference w:id="13"/>
      </w:r>
      <w:r w:rsidRPr="009547F8">
        <w:rPr>
          <w:lang w:val="fr-FR"/>
        </w:rPr>
        <w:t>, il convient de noter que la Syrie, dans la limite de ses ressources disponibles, déploie de grands efforts pour atténuer les répercussions catastrophiques de la guerre et des mesures coercitives unilatérales, et s</w:t>
      </w:r>
      <w:r w:rsidR="003E1EFE">
        <w:rPr>
          <w:lang w:val="fr-FR"/>
        </w:rPr>
        <w:t>’</w:t>
      </w:r>
      <w:r w:rsidRPr="009547F8">
        <w:rPr>
          <w:lang w:val="fr-FR"/>
        </w:rPr>
        <w:t>emploie par tous les moyens à fournir aux Syriens et aux Syriennes des services de base, notamment des services liés à l</w:t>
      </w:r>
      <w:r w:rsidR="003E1EFE">
        <w:rPr>
          <w:lang w:val="fr-FR"/>
        </w:rPr>
        <w:t>’</w:t>
      </w:r>
      <w:r w:rsidRPr="009547F8">
        <w:rPr>
          <w:lang w:val="fr-FR"/>
        </w:rPr>
        <w:t>état civil. Afin de renforcer les compétences, d</w:t>
      </w:r>
      <w:r w:rsidR="003E1EFE">
        <w:rPr>
          <w:lang w:val="fr-FR"/>
        </w:rPr>
        <w:t>’</w:t>
      </w:r>
      <w:r w:rsidRPr="009547F8">
        <w:rPr>
          <w:lang w:val="fr-FR"/>
        </w:rPr>
        <w:t>améliorer la qualité des services, et de simplifier et rationaliser les procédures, et ainsi de réduire les efforts et les coûts pour les citoyens, la loi n</w:t>
      </w:r>
      <w:r w:rsidR="0054449E" w:rsidRPr="00FC0CF9">
        <w:rPr>
          <w:vertAlign w:val="superscript"/>
          <w:lang w:val="fr-FR"/>
        </w:rPr>
        <w:t>o</w:t>
      </w:r>
      <w:r w:rsidR="0054449E">
        <w:rPr>
          <w:lang w:val="fr-FR"/>
        </w:rPr>
        <w:t> </w:t>
      </w:r>
      <w:r w:rsidRPr="0096113B">
        <w:rPr>
          <w:lang w:val="fr-FR"/>
        </w:rPr>
        <w:t>13 (2021)</w:t>
      </w:r>
      <w:r w:rsidRPr="009547F8">
        <w:rPr>
          <w:lang w:val="fr-FR"/>
        </w:rPr>
        <w:t xml:space="preserve"> relative à l</w:t>
      </w:r>
      <w:r w:rsidR="003E1EFE">
        <w:rPr>
          <w:lang w:val="fr-FR"/>
        </w:rPr>
        <w:t>’</w:t>
      </w:r>
      <w:r w:rsidRPr="009547F8">
        <w:rPr>
          <w:lang w:val="fr-FR"/>
        </w:rPr>
        <w:t>état civil a été adoptée. En vertu de cette loi, le registre unique syrien a été créé. Il s</w:t>
      </w:r>
      <w:r w:rsidR="003E1EFE">
        <w:rPr>
          <w:lang w:val="fr-FR"/>
        </w:rPr>
        <w:t>’</w:t>
      </w:r>
      <w:r w:rsidRPr="009547F8">
        <w:rPr>
          <w:lang w:val="fr-FR"/>
        </w:rPr>
        <w:t>agit d</w:t>
      </w:r>
      <w:r w:rsidR="003E1EFE">
        <w:rPr>
          <w:lang w:val="fr-FR"/>
        </w:rPr>
        <w:t>’</w:t>
      </w:r>
      <w:r w:rsidRPr="009547F8">
        <w:rPr>
          <w:lang w:val="fr-FR"/>
        </w:rPr>
        <w:t>une base de données centralisée dans laquelle toutes les informations relatives aux citoyens sont enregistrées, quel que soit le lieu où ils se trouvent. Tout citoyen syrien, homme ou femme, peut obtenir des documents personnels dans sa région de résidence sans restrictions ni conditions, et l</w:t>
      </w:r>
      <w:r w:rsidR="003E1EFE">
        <w:rPr>
          <w:lang w:val="fr-FR"/>
        </w:rPr>
        <w:t>’</w:t>
      </w:r>
      <w:r w:rsidRPr="009547F8">
        <w:rPr>
          <w:lang w:val="fr-FR"/>
        </w:rPr>
        <w:t>accès à ces documents a été facilité par des décisions du Ministère de l</w:t>
      </w:r>
      <w:r w:rsidR="003E1EFE">
        <w:rPr>
          <w:lang w:val="fr-FR"/>
        </w:rPr>
        <w:t>’</w:t>
      </w:r>
      <w:r w:rsidRPr="009547F8">
        <w:rPr>
          <w:lang w:val="fr-FR"/>
        </w:rPr>
        <w:t>intérieur. Le Croissant-Rouge arabe syrien et le Syria Trust for Development fournissent également une assistance juridique aux citoyens souhaitant obtenir des documents, en particulier ceux qui ont perdu leurs documents dans les zones contrôlées par des groupes armés, qui ont fui ces zones ou en ont été déplacés. Les organismes publics compétents ont pris des décisions et des mesures pour faciliter l</w:t>
      </w:r>
      <w:r w:rsidR="003E1EFE">
        <w:rPr>
          <w:lang w:val="fr-FR"/>
        </w:rPr>
        <w:t>’</w:t>
      </w:r>
      <w:r w:rsidRPr="009547F8">
        <w:rPr>
          <w:lang w:val="fr-FR"/>
        </w:rPr>
        <w:t>enregistrement des faits d</w:t>
      </w:r>
      <w:r w:rsidR="003E1EFE">
        <w:rPr>
          <w:lang w:val="fr-FR"/>
        </w:rPr>
        <w:t>’</w:t>
      </w:r>
      <w:r w:rsidRPr="009547F8">
        <w:rPr>
          <w:lang w:val="fr-FR"/>
        </w:rPr>
        <w:t>état civil à l</w:t>
      </w:r>
      <w:r w:rsidR="003E1EFE">
        <w:rPr>
          <w:lang w:val="fr-FR"/>
        </w:rPr>
        <w:t>’</w:t>
      </w:r>
      <w:r w:rsidRPr="009547F8">
        <w:rPr>
          <w:lang w:val="fr-FR"/>
        </w:rPr>
        <w:t>intérieur et à l</w:t>
      </w:r>
      <w:r w:rsidR="003E1EFE">
        <w:rPr>
          <w:lang w:val="fr-FR"/>
        </w:rPr>
        <w:t>’</w:t>
      </w:r>
      <w:r w:rsidRPr="009547F8">
        <w:rPr>
          <w:lang w:val="fr-FR"/>
        </w:rPr>
        <w:t>extérieur du pays : la loi n</w:t>
      </w:r>
      <w:r w:rsidR="00663948" w:rsidRPr="00FC0CF9">
        <w:rPr>
          <w:vertAlign w:val="superscript"/>
          <w:lang w:val="fr-FR"/>
        </w:rPr>
        <w:t>o</w:t>
      </w:r>
      <w:r w:rsidR="00663948">
        <w:rPr>
          <w:lang w:val="fr-FR"/>
        </w:rPr>
        <w:t> </w:t>
      </w:r>
      <w:r w:rsidRPr="0096113B">
        <w:rPr>
          <w:lang w:val="fr-FR"/>
        </w:rPr>
        <w:t>25 (2015)</w:t>
      </w:r>
      <w:r w:rsidRPr="009547F8">
        <w:rPr>
          <w:lang w:val="fr-FR"/>
        </w:rPr>
        <w:t xml:space="preserve"> relative à l</w:t>
      </w:r>
      <w:r w:rsidR="003E1EFE">
        <w:rPr>
          <w:lang w:val="fr-FR"/>
        </w:rPr>
        <w:t>’</w:t>
      </w:r>
      <w:r w:rsidRPr="009547F8">
        <w:rPr>
          <w:lang w:val="fr-FR"/>
        </w:rPr>
        <w:t>enregistrement</w:t>
      </w:r>
      <w:r>
        <w:rPr>
          <w:lang w:val="fr-FR"/>
        </w:rPr>
        <w:t xml:space="preserve"> des naissances a été promulguée et le Ministère des affaires étrangères et des expatriés a publié des circulaires dans lesquelles il a donné instruction aux missions diplomatiques syriennes d</w:t>
      </w:r>
      <w:r w:rsidR="003E1EFE">
        <w:rPr>
          <w:lang w:val="fr-FR"/>
        </w:rPr>
        <w:t>’</w:t>
      </w:r>
      <w:r>
        <w:rPr>
          <w:lang w:val="fr-FR"/>
        </w:rPr>
        <w:t>enregistrer les faits d</w:t>
      </w:r>
      <w:r w:rsidR="003E1EFE">
        <w:rPr>
          <w:lang w:val="fr-FR"/>
        </w:rPr>
        <w:t>’</w:t>
      </w:r>
      <w:r>
        <w:rPr>
          <w:lang w:val="fr-FR"/>
        </w:rPr>
        <w:t>état civil et de faciliter la délivrance de passeports à tous les citoyens et citoyennes résidant à l</w:t>
      </w:r>
      <w:r w:rsidR="003E1EFE">
        <w:rPr>
          <w:lang w:val="fr-FR"/>
        </w:rPr>
        <w:t>’</w:t>
      </w:r>
      <w:r>
        <w:rPr>
          <w:lang w:val="fr-FR"/>
        </w:rPr>
        <w:t>étranger, de traiter les demandes relatives aux conditions de sécurité et d</w:t>
      </w:r>
      <w:r w:rsidR="003E1EFE">
        <w:rPr>
          <w:lang w:val="fr-FR"/>
        </w:rPr>
        <w:t>’</w:t>
      </w:r>
      <w:r>
        <w:rPr>
          <w:lang w:val="fr-FR"/>
        </w:rPr>
        <w:t>autoriser les expatriés en âge d</w:t>
      </w:r>
      <w:r w:rsidR="003E1EFE">
        <w:rPr>
          <w:lang w:val="fr-FR"/>
        </w:rPr>
        <w:t>’</w:t>
      </w:r>
      <w:r>
        <w:rPr>
          <w:lang w:val="fr-FR"/>
        </w:rPr>
        <w:t>effectuer leur service militaire à visiter le pays.</w:t>
      </w:r>
    </w:p>
    <w:p w14:paraId="259F347B" w14:textId="77777777" w:rsidR="00FD589E" w:rsidRPr="00B1776B" w:rsidRDefault="00FD589E" w:rsidP="00FD589E">
      <w:pPr>
        <w:pStyle w:val="SingleTxt"/>
        <w:spacing w:after="0" w:line="120" w:lineRule="exact"/>
        <w:rPr>
          <w:sz w:val="10"/>
          <w:lang w:val="fr-FR"/>
        </w:rPr>
      </w:pPr>
    </w:p>
    <w:p w14:paraId="67AD16B7" w14:textId="77777777" w:rsidR="00FD589E" w:rsidRPr="00B1776B" w:rsidRDefault="00FD589E" w:rsidP="00FD589E">
      <w:pPr>
        <w:pStyle w:val="SingleTxt"/>
        <w:spacing w:after="0" w:line="120" w:lineRule="exact"/>
        <w:rPr>
          <w:sz w:val="10"/>
          <w:lang w:val="fr-FR"/>
        </w:rPr>
      </w:pPr>
    </w:p>
    <w:p w14:paraId="764D67FB" w14:textId="5EAA2E2D" w:rsidR="00FD589E" w:rsidRPr="00B1776B" w:rsidRDefault="00DE076E" w:rsidP="00DE0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D589E">
        <w:rPr>
          <w:lang w:val="fr-FR"/>
        </w:rPr>
        <w:t>B.</w:t>
      </w:r>
      <w:r w:rsidR="00FD589E">
        <w:rPr>
          <w:lang w:val="fr-FR"/>
        </w:rPr>
        <w:tab/>
        <w:t>Observations sur le suivi de la mise en œuvre de la Convention</w:t>
      </w:r>
    </w:p>
    <w:p w14:paraId="129B11E8" w14:textId="77777777" w:rsidR="00FD589E" w:rsidRPr="00B1776B" w:rsidRDefault="00FD589E" w:rsidP="00FD589E">
      <w:pPr>
        <w:pStyle w:val="SingleTxt"/>
        <w:spacing w:after="0" w:line="120" w:lineRule="exact"/>
        <w:rPr>
          <w:sz w:val="10"/>
          <w:lang w:val="fr-FR"/>
        </w:rPr>
      </w:pPr>
    </w:p>
    <w:p w14:paraId="620A9F5C" w14:textId="77777777" w:rsidR="00FD589E" w:rsidRPr="00B1776B" w:rsidRDefault="00FD589E" w:rsidP="00FD589E">
      <w:pPr>
        <w:pStyle w:val="SingleTxt"/>
        <w:spacing w:after="0" w:line="120" w:lineRule="exact"/>
        <w:rPr>
          <w:sz w:val="10"/>
          <w:lang w:val="fr-FR"/>
        </w:rPr>
      </w:pPr>
    </w:p>
    <w:p w14:paraId="4C908176" w14:textId="173937FE" w:rsidR="00FD589E" w:rsidRPr="00B1776B" w:rsidRDefault="00DE076E" w:rsidP="00DE0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D589E">
        <w:rPr>
          <w:lang w:val="fr-FR"/>
        </w:rPr>
        <w:t>1.</w:t>
      </w:r>
      <w:r w:rsidR="00FD589E">
        <w:rPr>
          <w:lang w:val="fr-FR"/>
        </w:rPr>
        <w:tab/>
        <w:t>Articles 1 à 6</w:t>
      </w:r>
    </w:p>
    <w:p w14:paraId="5EC35B11" w14:textId="77777777" w:rsidR="00FD589E" w:rsidRPr="00B1776B" w:rsidRDefault="00FD589E" w:rsidP="00FD589E">
      <w:pPr>
        <w:pStyle w:val="SingleTxt"/>
        <w:spacing w:after="0" w:line="120" w:lineRule="exact"/>
        <w:rPr>
          <w:sz w:val="10"/>
          <w:lang w:val="fr-FR"/>
        </w:rPr>
      </w:pPr>
    </w:p>
    <w:p w14:paraId="078974CB" w14:textId="56524C09" w:rsidR="00FD589E" w:rsidRPr="00B1776B" w:rsidRDefault="00FD589E" w:rsidP="00DE0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 et 2 : définition de la discrimination et politiques visant à éliminer la discrimination à l</w:t>
      </w:r>
      <w:r w:rsidR="003E1EFE">
        <w:rPr>
          <w:lang w:val="fr-FR"/>
        </w:rPr>
        <w:t>’</w:t>
      </w:r>
      <w:r>
        <w:rPr>
          <w:lang w:val="fr-FR"/>
        </w:rPr>
        <w:t>égard des femmes</w:t>
      </w:r>
    </w:p>
    <w:p w14:paraId="3F524C83" w14:textId="77777777" w:rsidR="00FD589E" w:rsidRPr="00B1776B" w:rsidRDefault="00FD589E" w:rsidP="00FD589E">
      <w:pPr>
        <w:pStyle w:val="SingleTxt"/>
        <w:spacing w:after="0" w:line="120" w:lineRule="exact"/>
        <w:rPr>
          <w:sz w:val="10"/>
          <w:lang w:val="fr-FR"/>
        </w:rPr>
      </w:pPr>
    </w:p>
    <w:p w14:paraId="534E2357" w14:textId="02D1DBC3" w:rsidR="00FD589E" w:rsidRPr="00B1776B" w:rsidRDefault="00FD589E" w:rsidP="00DE076E">
      <w:pPr>
        <w:pStyle w:val="SingleTxt"/>
        <w:numPr>
          <w:ilvl w:val="0"/>
          <w:numId w:val="27"/>
        </w:numPr>
        <w:ind w:left="1267"/>
        <w:rPr>
          <w:lang w:val="fr-FR"/>
        </w:rPr>
      </w:pPr>
      <w:r>
        <w:rPr>
          <w:lang w:val="fr-FR"/>
        </w:rPr>
        <w:t>La Syrie a à cœur de s</w:t>
      </w:r>
      <w:r w:rsidR="003E1EFE">
        <w:rPr>
          <w:lang w:val="fr-FR"/>
        </w:rPr>
        <w:t>’</w:t>
      </w:r>
      <w:r>
        <w:rPr>
          <w:lang w:val="fr-FR"/>
        </w:rPr>
        <w:t>acquitter de ses obligations au titre de la Convention. L</w:t>
      </w:r>
      <w:r w:rsidR="003E1EFE">
        <w:rPr>
          <w:lang w:val="fr-FR"/>
        </w:rPr>
        <w:t>’</w:t>
      </w:r>
      <w:r>
        <w:rPr>
          <w:lang w:val="fr-FR"/>
        </w:rPr>
        <w:t>article 19 de la Constitution de 2012 de la République arabe syrienne</w:t>
      </w:r>
      <w:r w:rsidRPr="009547F8">
        <w:rPr>
          <w:rStyle w:val="FootnoteReference"/>
          <w:lang w:val="fr-FR"/>
        </w:rPr>
        <w:footnoteReference w:id="14"/>
      </w:r>
      <w:r>
        <w:rPr>
          <w:lang w:val="fr-FR"/>
        </w:rPr>
        <w:t xml:space="preserve"> établit que la société est fondée sur la solidarité, le soutien mutuel et le respect des principes de justice sociale, de liberté, d</w:t>
      </w:r>
      <w:r w:rsidR="003E1EFE">
        <w:rPr>
          <w:lang w:val="fr-FR"/>
        </w:rPr>
        <w:t>’</w:t>
      </w:r>
      <w:r>
        <w:rPr>
          <w:lang w:val="fr-FR"/>
        </w:rPr>
        <w:t xml:space="preserve">égalité et de préservation de la dignité humaine de chaque </w:t>
      </w:r>
      <w:r>
        <w:rPr>
          <w:lang w:val="fr-FR"/>
        </w:rPr>
        <w:lastRenderedPageBreak/>
        <w:t>individu. En outre, la Constitution dispose que les citoyens sont égaux en droits et en devoirs, et qu</w:t>
      </w:r>
      <w:r w:rsidR="003E1EFE">
        <w:rPr>
          <w:lang w:val="fr-FR"/>
        </w:rPr>
        <w:t>’</w:t>
      </w:r>
      <w:r>
        <w:rPr>
          <w:lang w:val="fr-FR"/>
        </w:rPr>
        <w:t>il ne saurait y avoir entre eux de discrimination fondée sur le genre, l</w:t>
      </w:r>
      <w:r w:rsidR="003E1EFE">
        <w:rPr>
          <w:lang w:val="fr-FR"/>
        </w:rPr>
        <w:t>’</w:t>
      </w:r>
      <w:r>
        <w:rPr>
          <w:lang w:val="fr-FR"/>
        </w:rPr>
        <w:t>origine, la langue, la religion ou la croyance</w:t>
      </w:r>
      <w:r w:rsidRPr="009547F8">
        <w:rPr>
          <w:rStyle w:val="FootnoteReference"/>
          <w:lang w:val="fr-FR"/>
        </w:rPr>
        <w:footnoteReference w:id="15"/>
      </w:r>
      <w:r>
        <w:rPr>
          <w:lang w:val="fr-FR"/>
        </w:rPr>
        <w:t>. Elle garantit les droits de la famille et des femmes en particulier ; le droit à l</w:t>
      </w:r>
      <w:r w:rsidR="003E1EFE">
        <w:rPr>
          <w:lang w:val="fr-FR"/>
        </w:rPr>
        <w:t>’</w:t>
      </w:r>
      <w:r>
        <w:rPr>
          <w:lang w:val="fr-FR"/>
        </w:rPr>
        <w:t>éducation et la santé ; la responsabilité de l</w:t>
      </w:r>
      <w:r w:rsidR="003E1EFE">
        <w:rPr>
          <w:lang w:val="fr-FR"/>
        </w:rPr>
        <w:t>’</w:t>
      </w:r>
      <w:r>
        <w:rPr>
          <w:lang w:val="fr-FR"/>
        </w:rPr>
        <w:t>État de faire en sorte que les générations soient intellectuellement et moralement aptes, et de soutenir la recherche scientifique avec toute la créativité, les droits et les devoirs que cela suppose ; le droit à la liberté et à la participation à la vie publique et au travail ; la liberté de conviction ; la liberté de la presse.</w:t>
      </w:r>
    </w:p>
    <w:p w14:paraId="77AEB411" w14:textId="66DD6768" w:rsidR="00FD589E" w:rsidRPr="00B1776B" w:rsidRDefault="00FD589E" w:rsidP="00DE076E">
      <w:pPr>
        <w:pStyle w:val="SingleTxt"/>
        <w:numPr>
          <w:ilvl w:val="0"/>
          <w:numId w:val="27"/>
        </w:numPr>
        <w:tabs>
          <w:tab w:val="num" w:pos="2804"/>
        </w:tabs>
        <w:ind w:left="1267"/>
        <w:rPr>
          <w:lang w:val="fr-FR"/>
        </w:rPr>
      </w:pPr>
      <w:r>
        <w:rPr>
          <w:lang w:val="fr-FR"/>
        </w:rPr>
        <w:t>Conformément aux principes constitutionnels et à la Convention, à la Déclaration et au Programme d</w:t>
      </w:r>
      <w:r w:rsidR="003E1EFE">
        <w:rPr>
          <w:lang w:val="fr-FR"/>
        </w:rPr>
        <w:t>’</w:t>
      </w:r>
      <w:r>
        <w:rPr>
          <w:lang w:val="fr-FR"/>
        </w:rPr>
        <w:t>action de Beijing ainsi qu</w:t>
      </w:r>
      <w:r w:rsidR="003E1EFE">
        <w:rPr>
          <w:lang w:val="fr-FR"/>
        </w:rPr>
        <w:t>’</w:t>
      </w:r>
      <w:r>
        <w:rPr>
          <w:lang w:val="fr-FR"/>
        </w:rPr>
        <w:t>aux objectifs de développement durable, les lois syriennes contiennent des dispositions interdisant la discrimination à l</w:t>
      </w:r>
      <w:r w:rsidR="003E1EFE">
        <w:rPr>
          <w:lang w:val="fr-FR"/>
        </w:rPr>
        <w:t>’</w:t>
      </w:r>
      <w:r>
        <w:rPr>
          <w:lang w:val="fr-FR"/>
        </w:rPr>
        <w:t>égard des femmes, en particulier lorsqu</w:t>
      </w:r>
      <w:r w:rsidR="003E1EFE">
        <w:rPr>
          <w:lang w:val="fr-FR"/>
        </w:rPr>
        <w:t>’</w:t>
      </w:r>
      <w:r>
        <w:rPr>
          <w:lang w:val="fr-FR"/>
        </w:rPr>
        <w:t>elle conduit celles-ci à méconnaître ou ignorer leurs droits. Les femmes ont le droit de postuler à des emplois dans les administrations publiques sur un pied d</w:t>
      </w:r>
      <w:r w:rsidR="003E1EFE">
        <w:rPr>
          <w:lang w:val="fr-FR"/>
        </w:rPr>
        <w:t>’</w:t>
      </w:r>
      <w:r>
        <w:rPr>
          <w:lang w:val="fr-FR"/>
        </w:rPr>
        <w:t>égalité avec les hommes, sans discrimination, si elles répondent aux critères énoncés, et ont les titres universitaires et l</w:t>
      </w:r>
      <w:r w:rsidR="003E1EFE">
        <w:rPr>
          <w:lang w:val="fr-FR"/>
        </w:rPr>
        <w:t>’</w:t>
      </w:r>
      <w:r>
        <w:rPr>
          <w:lang w:val="fr-FR"/>
        </w:rPr>
        <w:t>expérience pratique requis. Ces conditions sont générales et abstraites afin de permettre à tout le monde de soumettre sa candidature et de garantir l</w:t>
      </w:r>
      <w:r w:rsidR="003E1EFE">
        <w:rPr>
          <w:lang w:val="fr-FR"/>
        </w:rPr>
        <w:t>’</w:t>
      </w:r>
      <w:r>
        <w:rPr>
          <w:lang w:val="fr-FR"/>
        </w:rPr>
        <w:t>égalité des chances. Les lois garantissent également l</w:t>
      </w:r>
      <w:r w:rsidR="003E1EFE">
        <w:rPr>
          <w:lang w:val="fr-FR"/>
        </w:rPr>
        <w:t>’</w:t>
      </w:r>
      <w:r>
        <w:rPr>
          <w:lang w:val="fr-FR"/>
        </w:rPr>
        <w:t>égalité en matière de salaires, de primes et de promotions.</w:t>
      </w:r>
    </w:p>
    <w:p w14:paraId="043EECDC" w14:textId="7918B731" w:rsidR="00FD589E" w:rsidRPr="00B1776B" w:rsidRDefault="00FD589E" w:rsidP="00DE076E">
      <w:pPr>
        <w:pStyle w:val="SingleTxt"/>
        <w:numPr>
          <w:ilvl w:val="0"/>
          <w:numId w:val="27"/>
        </w:numPr>
        <w:ind w:left="1267"/>
        <w:rPr>
          <w:lang w:val="fr-FR"/>
        </w:rPr>
      </w:pPr>
      <w:r>
        <w:rPr>
          <w:lang w:val="fr-FR"/>
        </w:rPr>
        <w:t>Afin de continuer de promouvoir et de protéger les droits humains et de suivre le rythme des évolutions et des changements, les lois font l</w:t>
      </w:r>
      <w:r w:rsidR="003E1EFE">
        <w:rPr>
          <w:lang w:val="fr-FR"/>
        </w:rPr>
        <w:t>’</w:t>
      </w:r>
      <w:r>
        <w:rPr>
          <w:lang w:val="fr-FR"/>
        </w:rPr>
        <w:t>objet de révisions et de modifications régulières et continues. Ces dernières années, la Syrie s</w:t>
      </w:r>
      <w:r w:rsidR="003E1EFE">
        <w:rPr>
          <w:lang w:val="fr-FR"/>
        </w:rPr>
        <w:t>’</w:t>
      </w:r>
      <w:r>
        <w:rPr>
          <w:lang w:val="fr-FR"/>
        </w:rPr>
        <w:t>est efforcée de revoir ses lois, en particulier celles qui contiennent des dispositions discriminatoires. À cette fin</w:t>
      </w:r>
      <w:r w:rsidRPr="009547F8">
        <w:rPr>
          <w:rStyle w:val="FootnoteReference"/>
          <w:lang w:val="fr-FR"/>
        </w:rPr>
        <w:footnoteReference w:id="16"/>
      </w:r>
      <w:r>
        <w:rPr>
          <w:lang w:val="fr-FR"/>
        </w:rPr>
        <w:t xml:space="preserve"> : </w:t>
      </w:r>
    </w:p>
    <w:p w14:paraId="7D1170FC" w14:textId="5B2A07D9" w:rsidR="00FD589E" w:rsidRPr="00B1776B" w:rsidRDefault="00DE076E" w:rsidP="00FD589E">
      <w:pPr>
        <w:pStyle w:val="SingleTxt"/>
        <w:rPr>
          <w:lang w:val="fr-FR"/>
        </w:rPr>
      </w:pPr>
      <w:r>
        <w:rPr>
          <w:lang w:val="fr-FR"/>
        </w:rPr>
        <w:tab/>
      </w:r>
      <w:r w:rsidR="00FD589E">
        <w:rPr>
          <w:lang w:val="fr-FR"/>
        </w:rPr>
        <w:t>a)</w:t>
      </w:r>
      <w:r w:rsidR="00FD589E">
        <w:rPr>
          <w:lang w:val="fr-FR"/>
        </w:rPr>
        <w:tab/>
        <w:t>Le décret législatif n</w:t>
      </w:r>
      <w:r w:rsidR="00663948" w:rsidRPr="00FC0CF9">
        <w:rPr>
          <w:vertAlign w:val="superscript"/>
          <w:lang w:val="fr-FR"/>
        </w:rPr>
        <w:t>o</w:t>
      </w:r>
      <w:r w:rsidR="00663948">
        <w:rPr>
          <w:lang w:val="fr-FR"/>
        </w:rPr>
        <w:t> </w:t>
      </w:r>
      <w:r w:rsidR="00FD589E" w:rsidRPr="0096113B">
        <w:rPr>
          <w:lang w:val="fr-FR"/>
        </w:rPr>
        <w:t>230 (2017)</w:t>
      </w:r>
      <w:r w:rsidR="00FD589E">
        <w:rPr>
          <w:lang w:val="fr-FR"/>
        </w:rPr>
        <w:t xml:space="preserve"> relatif à la levée de la réserve de la République arabe syrienne à l</w:t>
      </w:r>
      <w:r w:rsidR="003E1EFE">
        <w:rPr>
          <w:lang w:val="fr-FR"/>
        </w:rPr>
        <w:t>’</w:t>
      </w:r>
      <w:r w:rsidR="00FD589E">
        <w:rPr>
          <w:lang w:val="fr-FR"/>
        </w:rPr>
        <w:t>article 2 de la Convention sur l</w:t>
      </w:r>
      <w:r w:rsidR="003E1EFE">
        <w:rPr>
          <w:lang w:val="fr-FR"/>
        </w:rPr>
        <w:t>’</w:t>
      </w:r>
      <w:r w:rsidR="00FD589E">
        <w:rPr>
          <w:lang w:val="fr-FR"/>
        </w:rPr>
        <w:t>élimination de toutes les formes de discrimination à l</w:t>
      </w:r>
      <w:r w:rsidR="003E1EFE">
        <w:rPr>
          <w:lang w:val="fr-FR"/>
        </w:rPr>
        <w:t>’</w:t>
      </w:r>
      <w:r w:rsidR="00FD589E">
        <w:rPr>
          <w:lang w:val="fr-FR"/>
        </w:rPr>
        <w:t>égard des femmes</w:t>
      </w:r>
      <w:r w:rsidR="00FD589E" w:rsidRPr="009547F8">
        <w:rPr>
          <w:rStyle w:val="FootnoteReference"/>
          <w:lang w:val="fr-FR"/>
        </w:rPr>
        <w:footnoteReference w:id="17"/>
      </w:r>
      <w:r w:rsidR="00FD589E">
        <w:rPr>
          <w:lang w:val="fr-FR"/>
        </w:rPr>
        <w:t xml:space="preserve"> a été promulgué ; </w:t>
      </w:r>
    </w:p>
    <w:p w14:paraId="2128752D" w14:textId="767BE89E" w:rsidR="00FD589E" w:rsidRPr="00B1776B" w:rsidRDefault="00DE076E" w:rsidP="00FD589E">
      <w:pPr>
        <w:pStyle w:val="SingleTxt"/>
        <w:rPr>
          <w:lang w:val="fr-FR"/>
        </w:rPr>
      </w:pPr>
      <w:r>
        <w:rPr>
          <w:lang w:val="fr-FR"/>
        </w:rPr>
        <w:tab/>
      </w:r>
      <w:r w:rsidR="00FD589E">
        <w:rPr>
          <w:lang w:val="fr-FR"/>
        </w:rPr>
        <w:t>b)</w:t>
      </w:r>
      <w:r w:rsidR="00FD589E">
        <w:rPr>
          <w:lang w:val="fr-FR"/>
        </w:rPr>
        <w:tab/>
        <w:t>La loi n</w:t>
      </w:r>
      <w:r w:rsidR="00663948" w:rsidRPr="00FC0CF9">
        <w:rPr>
          <w:vertAlign w:val="superscript"/>
          <w:lang w:val="fr-FR"/>
        </w:rPr>
        <w:t>o</w:t>
      </w:r>
      <w:r w:rsidR="00663948">
        <w:rPr>
          <w:lang w:val="fr-FR"/>
        </w:rPr>
        <w:t> </w:t>
      </w:r>
      <w:r w:rsidR="00FD589E" w:rsidRPr="0096113B">
        <w:rPr>
          <w:lang w:val="fr-FR"/>
        </w:rPr>
        <w:t>24 (2018)</w:t>
      </w:r>
      <w:r w:rsidR="00FD589E">
        <w:rPr>
          <w:lang w:val="fr-FR"/>
        </w:rPr>
        <w:t xml:space="preserve"> portant modification des articles du Code pénal relatifs à la conclusion de contrats de mariage en dehors du tribunal compétent et alourdissant la peine encourue par toute personne qui contracte un mariage avec un mineur en dehors du tribunal a été promulguée ;</w:t>
      </w:r>
    </w:p>
    <w:p w14:paraId="2823FC1E" w14:textId="053680F5" w:rsidR="00FD589E" w:rsidRPr="00B1776B" w:rsidRDefault="00DE076E" w:rsidP="00FD589E">
      <w:pPr>
        <w:pStyle w:val="SingleTxt"/>
        <w:rPr>
          <w:lang w:val="fr-FR"/>
        </w:rPr>
      </w:pPr>
      <w:r>
        <w:rPr>
          <w:lang w:val="fr-FR"/>
        </w:rPr>
        <w:tab/>
      </w:r>
      <w:r w:rsidR="00FD589E">
        <w:rPr>
          <w:lang w:val="fr-FR"/>
        </w:rPr>
        <w:t>c)</w:t>
      </w:r>
      <w:r w:rsidR="00FD589E">
        <w:rPr>
          <w:lang w:val="fr-FR"/>
        </w:rPr>
        <w:tab/>
        <w:t>La loi sur le statut personnel a été révisée et modifiée par la loi n</w:t>
      </w:r>
      <w:r w:rsidR="00663948" w:rsidRPr="00FC0CF9">
        <w:rPr>
          <w:vertAlign w:val="superscript"/>
          <w:lang w:val="fr-FR"/>
        </w:rPr>
        <w:t>o</w:t>
      </w:r>
      <w:r w:rsidR="00663948">
        <w:rPr>
          <w:lang w:val="fr-FR"/>
        </w:rPr>
        <w:t> </w:t>
      </w:r>
      <w:r w:rsidR="00FD589E" w:rsidRPr="0096113B">
        <w:rPr>
          <w:lang w:val="fr-FR"/>
        </w:rPr>
        <w:t>4 (2019)</w:t>
      </w:r>
      <w:r w:rsidR="00FD589E">
        <w:rPr>
          <w:lang w:val="fr-FR"/>
        </w:rPr>
        <w:t xml:space="preserve"> et la loi n</w:t>
      </w:r>
      <w:r w:rsidR="00663948" w:rsidRPr="00FC0CF9">
        <w:rPr>
          <w:vertAlign w:val="superscript"/>
          <w:lang w:val="fr-FR"/>
        </w:rPr>
        <w:t>o</w:t>
      </w:r>
      <w:r w:rsidR="00663948">
        <w:rPr>
          <w:lang w:val="fr-FR"/>
        </w:rPr>
        <w:t> </w:t>
      </w:r>
      <w:r w:rsidR="00FD589E" w:rsidRPr="0096113B">
        <w:rPr>
          <w:lang w:val="fr-FR"/>
        </w:rPr>
        <w:t>20 (2019)</w:t>
      </w:r>
      <w:r w:rsidR="00FD589E">
        <w:rPr>
          <w:lang w:val="fr-FR"/>
        </w:rPr>
        <w:t>. Environ 75 articles de la loi ont été modifiés en vue d</w:t>
      </w:r>
      <w:r w:rsidR="003E1EFE">
        <w:rPr>
          <w:lang w:val="fr-FR"/>
        </w:rPr>
        <w:t>’</w:t>
      </w:r>
      <w:r w:rsidR="00FD589E">
        <w:rPr>
          <w:lang w:val="fr-FR"/>
        </w:rPr>
        <w:t>éliminer toutes les dispositions discriminatoires et de garantir l</w:t>
      </w:r>
      <w:r w:rsidR="003E1EFE">
        <w:rPr>
          <w:lang w:val="fr-FR"/>
        </w:rPr>
        <w:t>’</w:t>
      </w:r>
      <w:r w:rsidR="00FD589E">
        <w:rPr>
          <w:lang w:val="fr-FR"/>
        </w:rPr>
        <w:t>égalité entre les hommes et les femmes. L</w:t>
      </w:r>
      <w:r w:rsidR="003E1EFE">
        <w:rPr>
          <w:lang w:val="fr-FR"/>
        </w:rPr>
        <w:t>’</w:t>
      </w:r>
      <w:r w:rsidR="00FD589E">
        <w:rPr>
          <w:lang w:val="fr-FR"/>
        </w:rPr>
        <w:t>âge du mariage a été porté à 18 ans. Plusieurs dispositions relatives au divorce, à la garde des enfants et à la tutelle ont été modifiées, de même que des dispositions relatives aux dots, aux pensions alimentaires et aux successions. Les femmes sont autorisées à introduire des conditions dans le contrat de mariage afin de garantir leurs droits</w:t>
      </w:r>
      <w:r w:rsidR="00FD589E" w:rsidRPr="009547F8">
        <w:rPr>
          <w:rStyle w:val="FootnoteReference"/>
          <w:lang w:val="fr-FR"/>
        </w:rPr>
        <w:footnoteReference w:id="18"/>
      </w:r>
      <w:r w:rsidR="00FD589E">
        <w:rPr>
          <w:lang w:val="fr-FR"/>
        </w:rPr>
        <w:t xml:space="preserve"> ; </w:t>
      </w:r>
    </w:p>
    <w:p w14:paraId="078BCA4B" w14:textId="2704F7C1" w:rsidR="00FD589E" w:rsidRPr="00B1776B" w:rsidRDefault="00DE076E" w:rsidP="00FD589E">
      <w:pPr>
        <w:pStyle w:val="SingleTxt"/>
        <w:rPr>
          <w:lang w:val="fr-FR"/>
        </w:rPr>
      </w:pPr>
      <w:r>
        <w:rPr>
          <w:lang w:val="fr-FR"/>
        </w:rPr>
        <w:tab/>
      </w:r>
      <w:r w:rsidR="00FD589E">
        <w:rPr>
          <w:lang w:val="fr-FR"/>
        </w:rPr>
        <w:t>d)</w:t>
      </w:r>
      <w:r w:rsidR="00FD589E">
        <w:rPr>
          <w:lang w:val="fr-FR"/>
        </w:rPr>
        <w:tab/>
        <w:t>La loi n</w:t>
      </w:r>
      <w:r w:rsidR="00CE18F1" w:rsidRPr="00CE18F1">
        <w:rPr>
          <w:vertAlign w:val="superscript"/>
          <w:lang w:val="fr-FR"/>
        </w:rPr>
        <w:t>o</w:t>
      </w:r>
      <w:r w:rsidR="00663948">
        <w:rPr>
          <w:lang w:val="fr-FR"/>
        </w:rPr>
        <w:t> </w:t>
      </w:r>
      <w:r w:rsidR="00FD589E" w:rsidRPr="0096113B">
        <w:rPr>
          <w:lang w:val="fr-FR"/>
        </w:rPr>
        <w:t>2 (2020)</w:t>
      </w:r>
      <w:r w:rsidR="00FD589E">
        <w:rPr>
          <w:lang w:val="fr-FR"/>
        </w:rPr>
        <w:t xml:space="preserve"> abrogeant l</w:t>
      </w:r>
      <w:r w:rsidR="003E1EFE">
        <w:rPr>
          <w:lang w:val="fr-FR"/>
        </w:rPr>
        <w:t>’</w:t>
      </w:r>
      <w:r w:rsidR="00FD589E">
        <w:rPr>
          <w:lang w:val="fr-FR"/>
        </w:rPr>
        <w:t>article 548 du Code pénal, en vertu duquel les auteurs de « crimes d</w:t>
      </w:r>
      <w:r w:rsidR="003E1EFE">
        <w:rPr>
          <w:lang w:val="fr-FR"/>
        </w:rPr>
        <w:t>’</w:t>
      </w:r>
      <w:r w:rsidR="00FD589E">
        <w:rPr>
          <w:lang w:val="fr-FR"/>
        </w:rPr>
        <w:t>honneur » pouvaient invoquer des circonstances atténuantes, a été promulguée. Les auteurs sont désormais punis de la peine prévue pour un meurtre ;</w:t>
      </w:r>
    </w:p>
    <w:p w14:paraId="18DC45FD" w14:textId="3E2598A1" w:rsidR="00FD589E" w:rsidRPr="00B1776B" w:rsidRDefault="00DE076E" w:rsidP="00FD589E">
      <w:pPr>
        <w:pStyle w:val="SingleTxt"/>
        <w:rPr>
          <w:lang w:val="fr-FR"/>
        </w:rPr>
      </w:pPr>
      <w:r>
        <w:rPr>
          <w:lang w:val="fr-FR"/>
        </w:rPr>
        <w:tab/>
      </w:r>
      <w:r w:rsidR="00FD589E">
        <w:rPr>
          <w:lang w:val="fr-FR"/>
        </w:rPr>
        <w:t>e)</w:t>
      </w:r>
      <w:r w:rsidR="00FD589E">
        <w:rPr>
          <w:lang w:val="fr-FR"/>
        </w:rPr>
        <w:tab/>
        <w:t>La loi n</w:t>
      </w:r>
      <w:r w:rsidR="00663948" w:rsidRPr="00FC0CF9">
        <w:rPr>
          <w:vertAlign w:val="superscript"/>
          <w:lang w:val="fr-FR"/>
        </w:rPr>
        <w:t>o</w:t>
      </w:r>
      <w:r w:rsidR="00663948">
        <w:rPr>
          <w:lang w:val="fr-FR"/>
        </w:rPr>
        <w:t> </w:t>
      </w:r>
      <w:r w:rsidR="00FD589E" w:rsidRPr="0096113B">
        <w:rPr>
          <w:lang w:val="fr-FR"/>
        </w:rPr>
        <w:t>13 (2021)</w:t>
      </w:r>
      <w:r w:rsidR="00FD589E">
        <w:rPr>
          <w:lang w:val="fr-FR"/>
        </w:rPr>
        <w:t>, qui contient la nouvelle loi sur l</w:t>
      </w:r>
      <w:r w:rsidR="003E1EFE">
        <w:rPr>
          <w:lang w:val="fr-FR"/>
        </w:rPr>
        <w:t>’</w:t>
      </w:r>
      <w:r w:rsidR="00FD589E">
        <w:rPr>
          <w:lang w:val="fr-FR"/>
        </w:rPr>
        <w:t>état civil, a été promulguée. Elle comprend des modifications substantielles qui contribueront au renforcement des compétences, à l</w:t>
      </w:r>
      <w:r w:rsidR="003E1EFE">
        <w:rPr>
          <w:lang w:val="fr-FR"/>
        </w:rPr>
        <w:t>’</w:t>
      </w:r>
      <w:r w:rsidR="00FD589E">
        <w:rPr>
          <w:lang w:val="fr-FR"/>
        </w:rPr>
        <w:t xml:space="preserve">amélioration de la qualité des services et à la simplification et à la rationalisation des procédures afin de réduire les efforts et les </w:t>
      </w:r>
      <w:r w:rsidR="00FD589E">
        <w:rPr>
          <w:lang w:val="fr-FR"/>
        </w:rPr>
        <w:lastRenderedPageBreak/>
        <w:t>coûts pour les citoyens grâce à la création du registre unique syrien, qui remplacera les registres d</w:t>
      </w:r>
      <w:r w:rsidR="003E1EFE">
        <w:rPr>
          <w:lang w:val="fr-FR"/>
        </w:rPr>
        <w:t>’</w:t>
      </w:r>
      <w:r w:rsidR="00FD589E">
        <w:rPr>
          <w:lang w:val="fr-FR"/>
        </w:rPr>
        <w:t>état civil des différentes régions de la République arabe syrienne ;</w:t>
      </w:r>
    </w:p>
    <w:p w14:paraId="5575AADD" w14:textId="69FBCB34" w:rsidR="00FD589E" w:rsidRPr="00B1776B" w:rsidRDefault="00DE076E" w:rsidP="00FD589E">
      <w:pPr>
        <w:pStyle w:val="SingleTxt"/>
        <w:rPr>
          <w:lang w:val="fr-FR"/>
        </w:rPr>
      </w:pPr>
      <w:r>
        <w:rPr>
          <w:lang w:val="fr-FR"/>
        </w:rPr>
        <w:tab/>
      </w:r>
      <w:r w:rsidR="00FD589E">
        <w:rPr>
          <w:lang w:val="fr-FR"/>
        </w:rPr>
        <w:t>f)</w:t>
      </w:r>
      <w:r w:rsidR="00FD589E">
        <w:rPr>
          <w:lang w:val="fr-FR"/>
        </w:rPr>
        <w:tab/>
        <w:t>La loi n</w:t>
      </w:r>
      <w:r w:rsidR="00663948" w:rsidRPr="00FC0CF9">
        <w:rPr>
          <w:vertAlign w:val="superscript"/>
          <w:lang w:val="fr-FR"/>
        </w:rPr>
        <w:t>o</w:t>
      </w:r>
      <w:r w:rsidR="00663948">
        <w:rPr>
          <w:lang w:val="fr-FR"/>
        </w:rPr>
        <w:t> </w:t>
      </w:r>
      <w:r w:rsidR="00FD589E" w:rsidRPr="0096113B">
        <w:rPr>
          <w:lang w:val="fr-FR"/>
        </w:rPr>
        <w:t>21 (2021)</w:t>
      </w:r>
      <w:r w:rsidR="00FD589E">
        <w:rPr>
          <w:lang w:val="fr-FR"/>
        </w:rPr>
        <w:t xml:space="preserve"> contenant la loi sur la protection des droits de l</w:t>
      </w:r>
      <w:r w:rsidR="003E1EFE">
        <w:rPr>
          <w:lang w:val="fr-FR"/>
        </w:rPr>
        <w:t>’</w:t>
      </w:r>
      <w:r w:rsidR="00FD589E">
        <w:rPr>
          <w:lang w:val="fr-FR"/>
        </w:rPr>
        <w:t>enfant, qui prévoit qu</w:t>
      </w:r>
      <w:r w:rsidR="003E1EFE">
        <w:rPr>
          <w:lang w:val="fr-FR"/>
        </w:rPr>
        <w:t>’</w:t>
      </w:r>
      <w:r w:rsidR="00FD589E">
        <w:rPr>
          <w:lang w:val="fr-FR"/>
        </w:rPr>
        <w:t>il ne doit pas y avoir de discrimination entre les garçons et les filles sur le plan juridique ou dans les faits, a été promulguée.</w:t>
      </w:r>
    </w:p>
    <w:p w14:paraId="1E28C3B8" w14:textId="5BB0BC70" w:rsidR="00FD589E" w:rsidRPr="00B1776B" w:rsidRDefault="00FD589E" w:rsidP="00DE076E">
      <w:pPr>
        <w:pStyle w:val="SingleTxt"/>
        <w:numPr>
          <w:ilvl w:val="0"/>
          <w:numId w:val="27"/>
        </w:numPr>
        <w:ind w:left="1267"/>
        <w:rPr>
          <w:lang w:val="fr-FR"/>
        </w:rPr>
      </w:pPr>
      <w:r w:rsidRPr="00FF5D39">
        <w:rPr>
          <w:lang w:val="fr-FR"/>
        </w:rPr>
        <w:t>Afin de faire connaître la Convention et d</w:t>
      </w:r>
      <w:r w:rsidR="003E1EFE" w:rsidRPr="00FF5D39">
        <w:rPr>
          <w:lang w:val="fr-FR"/>
        </w:rPr>
        <w:t>’</w:t>
      </w:r>
      <w:r w:rsidRPr="00FF5D39">
        <w:rPr>
          <w:lang w:val="fr-FR"/>
        </w:rPr>
        <w:t>établir le rapport national, plusieurs ateliers de formation ont été organisés en coopération avec le Fonds des Nations Unies pour la population (FNUAP) sur le mécanisme d</w:t>
      </w:r>
      <w:r w:rsidR="003E1EFE" w:rsidRPr="00FF5D39">
        <w:rPr>
          <w:lang w:val="fr-FR"/>
        </w:rPr>
        <w:t>’</w:t>
      </w:r>
      <w:r w:rsidRPr="00FF5D39">
        <w:rPr>
          <w:lang w:val="fr-FR"/>
        </w:rPr>
        <w:t>établissement des rapports parallèles liés à la Convention à l</w:t>
      </w:r>
      <w:r w:rsidR="003E1EFE" w:rsidRPr="00FF5D39">
        <w:rPr>
          <w:lang w:val="fr-FR"/>
        </w:rPr>
        <w:t>’</w:t>
      </w:r>
      <w:r w:rsidRPr="00FF5D39">
        <w:rPr>
          <w:lang w:val="fr-FR"/>
        </w:rPr>
        <w:t>intention des organisations non gouvernementales (2018). Ont également été organisés un atelier pour les rédacteurs sur l</w:t>
      </w:r>
      <w:r w:rsidR="003E1EFE" w:rsidRPr="00FF5D39">
        <w:rPr>
          <w:lang w:val="fr-FR"/>
        </w:rPr>
        <w:t>’</w:t>
      </w:r>
      <w:r w:rsidRPr="00FF5D39">
        <w:rPr>
          <w:lang w:val="fr-FR"/>
        </w:rPr>
        <w:t>établissement du quatrième rapport</w:t>
      </w:r>
      <w:r>
        <w:rPr>
          <w:lang w:val="fr-FR"/>
        </w:rPr>
        <w:t xml:space="preserve"> national sur la Convention (2018), ainsi qu</w:t>
      </w:r>
      <w:r w:rsidR="003E1EFE">
        <w:rPr>
          <w:lang w:val="fr-FR"/>
        </w:rPr>
        <w:t>’</w:t>
      </w:r>
      <w:r>
        <w:rPr>
          <w:lang w:val="fr-FR"/>
        </w:rPr>
        <w:t>un atelier d</w:t>
      </w:r>
      <w:r w:rsidR="003E1EFE">
        <w:rPr>
          <w:lang w:val="fr-FR"/>
        </w:rPr>
        <w:t>’</w:t>
      </w:r>
      <w:r>
        <w:rPr>
          <w:lang w:val="fr-FR"/>
        </w:rPr>
        <w:t>introduction à la Convention pour les membres de l</w:t>
      </w:r>
      <w:r w:rsidR="003E1EFE">
        <w:rPr>
          <w:lang w:val="fr-FR"/>
        </w:rPr>
        <w:t>’</w:t>
      </w:r>
      <w:r>
        <w:rPr>
          <w:lang w:val="fr-FR"/>
        </w:rPr>
        <w:t>Assemblée du peuple (2019) et un autre pour les organismes publics et la société civile (2019) ; un atelier de présentation pour le personnel de l</w:t>
      </w:r>
      <w:r w:rsidR="003E1EFE">
        <w:rPr>
          <w:lang w:val="fr-FR"/>
        </w:rPr>
        <w:t>’</w:t>
      </w:r>
      <w:r>
        <w:rPr>
          <w:lang w:val="fr-FR"/>
        </w:rPr>
        <w:t>Union nationale des étudiants syriens (2019) ; un atelier de présentation destiné aux membres de l</w:t>
      </w:r>
      <w:r w:rsidR="003E1EFE">
        <w:rPr>
          <w:lang w:val="fr-FR"/>
        </w:rPr>
        <w:t>’</w:t>
      </w:r>
      <w:r>
        <w:rPr>
          <w:lang w:val="fr-FR"/>
        </w:rPr>
        <w:t>Assemblée du peuple afin d</w:t>
      </w:r>
      <w:r w:rsidR="003E1EFE">
        <w:rPr>
          <w:lang w:val="fr-FR"/>
        </w:rPr>
        <w:t>’</w:t>
      </w:r>
      <w:r>
        <w:rPr>
          <w:lang w:val="fr-FR"/>
        </w:rPr>
        <w:t>échanger sur la Convention, les réserves à cet instrument et la levée potentielle de ces réserves (2020) ; un atelier de formation avec la CESAO sur la rédaction du rapport national, auquel ont participé des représentants d</w:t>
      </w:r>
      <w:r w:rsidR="003E1EFE">
        <w:rPr>
          <w:lang w:val="fr-FR"/>
        </w:rPr>
        <w:t>’</w:t>
      </w:r>
      <w:r>
        <w:rPr>
          <w:lang w:val="fr-FR"/>
        </w:rPr>
        <w:t>organismes publics et d</w:t>
      </w:r>
      <w:r w:rsidR="003E1EFE">
        <w:rPr>
          <w:lang w:val="fr-FR"/>
        </w:rPr>
        <w:t>’</w:t>
      </w:r>
      <w:r>
        <w:rPr>
          <w:lang w:val="fr-FR"/>
        </w:rPr>
        <w:t>organisations non gouvernementales (ONG) (2022) ; un atelier de formation sur la Convention, animé par la Commission syrienne à l</w:t>
      </w:r>
      <w:r w:rsidR="003E1EFE">
        <w:rPr>
          <w:lang w:val="fr-FR"/>
        </w:rPr>
        <w:t>’</w:t>
      </w:r>
      <w:r>
        <w:rPr>
          <w:lang w:val="fr-FR"/>
        </w:rPr>
        <w:t>intention des représentants des organismes publics et des ONG chargés d</w:t>
      </w:r>
      <w:r w:rsidR="003E1EFE">
        <w:rPr>
          <w:lang w:val="fr-FR"/>
        </w:rPr>
        <w:t>’</w:t>
      </w:r>
      <w:r>
        <w:rPr>
          <w:lang w:val="fr-FR"/>
        </w:rPr>
        <w:t>établir le rapport (2022).</w:t>
      </w:r>
    </w:p>
    <w:p w14:paraId="1CE91EBF" w14:textId="77777777" w:rsidR="00FD589E" w:rsidRPr="00B1776B" w:rsidRDefault="00FD589E" w:rsidP="00FD589E">
      <w:pPr>
        <w:pStyle w:val="SingleTxt"/>
        <w:spacing w:after="0" w:line="120" w:lineRule="exact"/>
        <w:rPr>
          <w:sz w:val="10"/>
          <w:lang w:val="fr-FR"/>
        </w:rPr>
      </w:pPr>
    </w:p>
    <w:p w14:paraId="364D4201" w14:textId="77777777" w:rsidR="00FD589E" w:rsidRPr="00B1776B" w:rsidRDefault="00FD589E" w:rsidP="00FD5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Article 3 : garantir le développement et la promotion des femmes</w:t>
      </w:r>
    </w:p>
    <w:p w14:paraId="4CE9F82E" w14:textId="77777777" w:rsidR="00FD589E" w:rsidRPr="00B1776B" w:rsidRDefault="00FD589E" w:rsidP="00FD589E">
      <w:pPr>
        <w:pStyle w:val="SingleTxt"/>
        <w:spacing w:after="0" w:line="120" w:lineRule="exact"/>
        <w:rPr>
          <w:sz w:val="10"/>
          <w:lang w:val="fr-FR"/>
        </w:rPr>
      </w:pPr>
    </w:p>
    <w:p w14:paraId="46E2D20E" w14:textId="4A0D16D6" w:rsidR="00FD589E" w:rsidRPr="00B1776B" w:rsidRDefault="00FD589E" w:rsidP="00DE076E">
      <w:pPr>
        <w:pStyle w:val="SingleTxt"/>
        <w:numPr>
          <w:ilvl w:val="0"/>
          <w:numId w:val="27"/>
        </w:numPr>
        <w:ind w:left="1267"/>
        <w:rPr>
          <w:lang w:val="fr-FR"/>
        </w:rPr>
      </w:pPr>
      <w:r>
        <w:rPr>
          <w:lang w:val="fr-FR"/>
        </w:rPr>
        <w:t>L</w:t>
      </w:r>
      <w:r w:rsidR="003E1EFE">
        <w:rPr>
          <w:lang w:val="fr-FR"/>
        </w:rPr>
        <w:t>’</w:t>
      </w:r>
      <w:r>
        <w:rPr>
          <w:lang w:val="fr-FR"/>
        </w:rPr>
        <w:t>article 23 de la Constitution dispose que l</w:t>
      </w:r>
      <w:r w:rsidR="003E1EFE">
        <w:rPr>
          <w:lang w:val="fr-FR"/>
        </w:rPr>
        <w:t>’</w:t>
      </w:r>
      <w:r>
        <w:rPr>
          <w:lang w:val="fr-FR"/>
        </w:rPr>
        <w:t>État doit donner aux femmes toutes les possibilités de participer effectivement et pleinement à la vie politique, économique, sociale et culturelle, et qu</w:t>
      </w:r>
      <w:r w:rsidR="003E1EFE">
        <w:rPr>
          <w:lang w:val="fr-FR"/>
        </w:rPr>
        <w:t>’</w:t>
      </w:r>
      <w:r>
        <w:rPr>
          <w:lang w:val="fr-FR"/>
        </w:rPr>
        <w:t>il doit prendre des mesures pour éliminer les obstacles à leur développement et à leur participation à l</w:t>
      </w:r>
      <w:r w:rsidR="003E1EFE">
        <w:rPr>
          <w:lang w:val="fr-FR"/>
        </w:rPr>
        <w:t>’</w:t>
      </w:r>
      <w:r>
        <w:rPr>
          <w:lang w:val="fr-FR"/>
        </w:rPr>
        <w:t>édification de la société. Cette disposition est appuyée par des lois et des mesures nationales relatives à l</w:t>
      </w:r>
      <w:r w:rsidR="003E1EFE">
        <w:rPr>
          <w:lang w:val="fr-FR"/>
        </w:rPr>
        <w:t>’</w:t>
      </w:r>
      <w:r>
        <w:rPr>
          <w:lang w:val="fr-FR"/>
        </w:rPr>
        <w:t>autonomisation des femmes et à la promotion de leur participation politique, économique, sociale et culturelle dans le cadre d</w:t>
      </w:r>
      <w:r w:rsidR="003E1EFE">
        <w:rPr>
          <w:lang w:val="fr-FR"/>
        </w:rPr>
        <w:t>’</w:t>
      </w:r>
      <w:r>
        <w:rPr>
          <w:lang w:val="fr-FR"/>
        </w:rPr>
        <w:t>une stratégie nationale concrète visant à renforcer leur présence au sein des conseils élus et aux postes exécutifs. À cette fin, des mesures ont été prises pour autonomiser les femmes syriennes, renforcer leurs capacités, les libérer des restrictions sociales qui entravent leur participation dans tous les domaines et accroître les possibilités qui leur sont offertes à de multiples niveaux et dans tous les organes concernés, notamment</w:t>
      </w:r>
      <w:r w:rsidRPr="009547F8">
        <w:rPr>
          <w:rStyle w:val="FootnoteReference"/>
          <w:lang w:val="fr-FR"/>
        </w:rPr>
        <w:footnoteReference w:id="19"/>
      </w:r>
      <w:r>
        <w:rPr>
          <w:lang w:val="fr-FR"/>
        </w:rPr>
        <w:t xml:space="preserve"> : </w:t>
      </w:r>
    </w:p>
    <w:p w14:paraId="06A138A8" w14:textId="07632ADA" w:rsidR="00FD589E" w:rsidRPr="00B1776B" w:rsidRDefault="00DE076E" w:rsidP="00FD589E">
      <w:pPr>
        <w:pStyle w:val="SingleTxt"/>
        <w:rPr>
          <w:lang w:val="fr-FR"/>
        </w:rPr>
      </w:pPr>
      <w:r>
        <w:rPr>
          <w:lang w:val="fr-FR"/>
        </w:rPr>
        <w:tab/>
      </w:r>
      <w:r w:rsidR="00FD589E">
        <w:rPr>
          <w:lang w:val="fr-FR"/>
        </w:rPr>
        <w:t>a)</w:t>
      </w:r>
      <w:r w:rsidR="00FD589E">
        <w:rPr>
          <w:lang w:val="fr-FR"/>
        </w:rPr>
        <w:tab/>
        <w:t>L</w:t>
      </w:r>
      <w:r w:rsidR="003E1EFE">
        <w:rPr>
          <w:lang w:val="fr-FR"/>
        </w:rPr>
        <w:t>’</w:t>
      </w:r>
      <w:r w:rsidR="00FD589E">
        <w:rPr>
          <w:lang w:val="fr-FR"/>
        </w:rPr>
        <w:t>Assemblée du peuple : l</w:t>
      </w:r>
      <w:r w:rsidR="003E1EFE">
        <w:rPr>
          <w:lang w:val="fr-FR"/>
        </w:rPr>
        <w:t>’</w:t>
      </w:r>
      <w:r w:rsidR="00FD589E">
        <w:rPr>
          <w:lang w:val="fr-FR"/>
        </w:rPr>
        <w:t xml:space="preserve">Assemblée du peuple a pris un certain nombre de mesures pour renforcer le rôle des Syriennes dans la vie parlementaire et publique : </w:t>
      </w:r>
    </w:p>
    <w:p w14:paraId="72074923" w14:textId="3C8802C9" w:rsidR="00FD589E" w:rsidRPr="00B1776B" w:rsidRDefault="00FD589E" w:rsidP="00DE076E">
      <w:pPr>
        <w:pStyle w:val="SingleTxt"/>
        <w:tabs>
          <w:tab w:val="right" w:pos="1685"/>
        </w:tabs>
        <w:ind w:left="1742" w:hanging="475"/>
        <w:rPr>
          <w:lang w:val="fr-FR"/>
        </w:rPr>
      </w:pPr>
      <w:r>
        <w:rPr>
          <w:lang w:val="fr-FR"/>
        </w:rPr>
        <w:tab/>
      </w:r>
      <w:r w:rsidR="00DE076E">
        <w:rPr>
          <w:lang w:val="fr-FR"/>
        </w:rPr>
        <w:t>•</w:t>
      </w:r>
      <w:r>
        <w:rPr>
          <w:lang w:val="fr-FR"/>
        </w:rPr>
        <w:tab/>
        <w:t>Création d</w:t>
      </w:r>
      <w:r w:rsidR="003E1EFE">
        <w:rPr>
          <w:lang w:val="fr-FR"/>
        </w:rPr>
        <w:t>’</w:t>
      </w:r>
      <w:r>
        <w:rPr>
          <w:lang w:val="fr-FR"/>
        </w:rPr>
        <w:t>une commission chargée d</w:t>
      </w:r>
      <w:r w:rsidR="003E1EFE">
        <w:rPr>
          <w:lang w:val="fr-FR"/>
        </w:rPr>
        <w:t>’</w:t>
      </w:r>
      <w:r>
        <w:rPr>
          <w:lang w:val="fr-FR"/>
        </w:rPr>
        <w:t>examiner et d</w:t>
      </w:r>
      <w:r w:rsidR="003E1EFE">
        <w:rPr>
          <w:lang w:val="fr-FR"/>
        </w:rPr>
        <w:t>’</w:t>
      </w:r>
      <w:r>
        <w:rPr>
          <w:lang w:val="fr-FR"/>
        </w:rPr>
        <w:t>améliorer la législation relative aux femmes afin d</w:t>
      </w:r>
      <w:r w:rsidR="003E1EFE">
        <w:rPr>
          <w:lang w:val="fr-FR"/>
        </w:rPr>
        <w:t>’</w:t>
      </w:r>
      <w:r>
        <w:rPr>
          <w:lang w:val="fr-FR"/>
        </w:rPr>
        <w:t>éliminer les obstacles à leur participation à la vie publique, politique, économique et sociale</w:t>
      </w:r>
      <w:r w:rsidR="00CE18F1">
        <w:rPr>
          <w:lang w:val="fr-FR"/>
        </w:rPr>
        <w:t> ;</w:t>
      </w:r>
    </w:p>
    <w:p w14:paraId="1C8DC831" w14:textId="087C24BA"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Élargissement des tâches et des compétences du Comité des droits des femmes, de la famille et de l</w:t>
      </w:r>
      <w:r w:rsidR="003E1EFE">
        <w:rPr>
          <w:lang w:val="fr-FR"/>
        </w:rPr>
        <w:t>’</w:t>
      </w:r>
      <w:r>
        <w:rPr>
          <w:lang w:val="fr-FR"/>
        </w:rPr>
        <w:t>enfant de l</w:t>
      </w:r>
      <w:r w:rsidR="003E1EFE">
        <w:rPr>
          <w:lang w:val="fr-FR"/>
        </w:rPr>
        <w:t>’</w:t>
      </w:r>
      <w:r>
        <w:rPr>
          <w:lang w:val="fr-FR"/>
        </w:rPr>
        <w:t>Assemblée du peuple afin de mettre en place des mécanismes appropriés pour encourager une plus grande participation des femmes aux conseils élus et à la gestion exécutive</w:t>
      </w:r>
      <w:r w:rsidR="00CE18F1">
        <w:rPr>
          <w:lang w:val="fr-FR"/>
        </w:rPr>
        <w:t> ;</w:t>
      </w:r>
    </w:p>
    <w:p w14:paraId="0645B8AD" w14:textId="7883151E"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Création du Groupe des femmes, composé de femmes membres de l</w:t>
      </w:r>
      <w:r w:rsidR="003E1EFE">
        <w:rPr>
          <w:lang w:val="fr-FR"/>
        </w:rPr>
        <w:t>’</w:t>
      </w:r>
      <w:r>
        <w:rPr>
          <w:lang w:val="fr-FR"/>
        </w:rPr>
        <w:t>Assemblée du peuple, chargé d</w:t>
      </w:r>
      <w:r w:rsidR="003E1EFE">
        <w:rPr>
          <w:lang w:val="fr-FR"/>
        </w:rPr>
        <w:t>’</w:t>
      </w:r>
      <w:r>
        <w:rPr>
          <w:lang w:val="fr-FR"/>
        </w:rPr>
        <w:t>élaborer un programme d</w:t>
      </w:r>
      <w:r w:rsidR="003E1EFE">
        <w:rPr>
          <w:lang w:val="fr-FR"/>
        </w:rPr>
        <w:t>’</w:t>
      </w:r>
      <w:r>
        <w:rPr>
          <w:lang w:val="fr-FR"/>
        </w:rPr>
        <w:t>action convenu afin de soutenir et promouvoir la participation des femmes aux conseils élus et exécutifs. Le Groupe fournit une véritable base de travail aux fins d</w:t>
      </w:r>
      <w:r w:rsidR="003E1EFE">
        <w:rPr>
          <w:lang w:val="fr-FR"/>
        </w:rPr>
        <w:t>’</w:t>
      </w:r>
      <w:r>
        <w:rPr>
          <w:lang w:val="fr-FR"/>
        </w:rPr>
        <w:t>établissement de relations solides avec l</w:t>
      </w:r>
      <w:r w:rsidR="003E1EFE">
        <w:rPr>
          <w:lang w:val="fr-FR"/>
        </w:rPr>
        <w:t>’</w:t>
      </w:r>
      <w:r>
        <w:rPr>
          <w:lang w:val="fr-FR"/>
        </w:rPr>
        <w:t xml:space="preserve">ensemble des organismes nationaux, des organisations de la </w:t>
      </w:r>
      <w:r>
        <w:rPr>
          <w:lang w:val="fr-FR"/>
        </w:rPr>
        <w:lastRenderedPageBreak/>
        <w:t>société civile et d</w:t>
      </w:r>
      <w:r w:rsidR="003E1EFE">
        <w:rPr>
          <w:lang w:val="fr-FR"/>
        </w:rPr>
        <w:t>’</w:t>
      </w:r>
      <w:r>
        <w:rPr>
          <w:lang w:val="fr-FR"/>
        </w:rPr>
        <w:t>autres organisations qui s</w:t>
      </w:r>
      <w:r w:rsidR="003E1EFE">
        <w:rPr>
          <w:lang w:val="fr-FR"/>
        </w:rPr>
        <w:t>’</w:t>
      </w:r>
      <w:r>
        <w:rPr>
          <w:lang w:val="fr-FR"/>
        </w:rPr>
        <w:t>intéressent aux questions relatives aux femmes</w:t>
      </w:r>
      <w:r w:rsidR="00CE18F1">
        <w:rPr>
          <w:lang w:val="fr-FR"/>
        </w:rPr>
        <w:t> ;</w:t>
      </w:r>
    </w:p>
    <w:p w14:paraId="3BCA7327" w14:textId="685B6E39" w:rsidR="00FD589E" w:rsidRPr="00B1776B" w:rsidRDefault="00DE076E" w:rsidP="00FD589E">
      <w:pPr>
        <w:pStyle w:val="SingleTxt"/>
        <w:rPr>
          <w:lang w:val="fr-FR"/>
        </w:rPr>
      </w:pPr>
      <w:r>
        <w:rPr>
          <w:lang w:val="fr-FR"/>
        </w:rPr>
        <w:tab/>
      </w:r>
      <w:r w:rsidR="00FD589E">
        <w:rPr>
          <w:lang w:val="fr-FR"/>
        </w:rPr>
        <w:t>b)</w:t>
      </w:r>
      <w:r w:rsidR="00FD589E">
        <w:rPr>
          <w:lang w:val="fr-FR"/>
        </w:rPr>
        <w:tab/>
        <w:t>Les partis politiques : les partis politiques sont le moyen le plus efficace de présenter une candidature aux conseils élus. Par conséquent, l</w:t>
      </w:r>
      <w:r w:rsidR="003E1EFE">
        <w:rPr>
          <w:lang w:val="fr-FR"/>
        </w:rPr>
        <w:t>’</w:t>
      </w:r>
      <w:r w:rsidR="00FD589E">
        <w:rPr>
          <w:lang w:val="fr-FR"/>
        </w:rPr>
        <w:t>État syrien s</w:t>
      </w:r>
      <w:r w:rsidR="003E1EFE">
        <w:rPr>
          <w:lang w:val="fr-FR"/>
        </w:rPr>
        <w:t>’</w:t>
      </w:r>
      <w:r w:rsidR="00FD589E">
        <w:rPr>
          <w:lang w:val="fr-FR"/>
        </w:rPr>
        <w:t xml:space="preserve">efforce de soutenir les partis politiques de tous bords et de les encourager par le biais de mesures visant à : </w:t>
      </w:r>
    </w:p>
    <w:p w14:paraId="60B082BF" w14:textId="1CD222CC"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Augmenter le nombre de femmes sur les listes de candidats aux conseils élus</w:t>
      </w:r>
      <w:r w:rsidR="00CE18F1">
        <w:rPr>
          <w:lang w:val="fr-FR"/>
        </w:rPr>
        <w:t> ;</w:t>
      </w:r>
    </w:p>
    <w:p w14:paraId="6E94C295" w14:textId="7881E485"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Accroître la représentation des femmes aux postes de direction et dans les organes des partis, soutenir et aider ces femmes, et leur fournir des facilités particulières dans leur travail</w:t>
      </w:r>
      <w:r w:rsidR="00CE18F1">
        <w:rPr>
          <w:lang w:val="fr-FR"/>
        </w:rPr>
        <w:t> ;</w:t>
      </w:r>
    </w:p>
    <w:p w14:paraId="5BF9CF3B" w14:textId="7E6A71AE"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Mettre en place un réseau de soutien pour les femmes candidates au parlement, aux conseils administratifs locaux et à tous les autres conseils élus, ainsi que pour les femmes élues, dans le but d</w:t>
      </w:r>
      <w:r w:rsidR="003E1EFE">
        <w:rPr>
          <w:lang w:val="fr-FR"/>
        </w:rPr>
        <w:t>’</w:t>
      </w:r>
      <w:r>
        <w:rPr>
          <w:lang w:val="fr-FR"/>
        </w:rPr>
        <w:t>améliorer les taux d</w:t>
      </w:r>
      <w:r w:rsidR="003E1EFE">
        <w:rPr>
          <w:lang w:val="fr-FR"/>
        </w:rPr>
        <w:t>’</w:t>
      </w:r>
      <w:r>
        <w:rPr>
          <w:lang w:val="fr-FR"/>
        </w:rPr>
        <w:t>autonomisation, de recrutement et de rétention (continuité)</w:t>
      </w:r>
      <w:r w:rsidR="006136FD">
        <w:rPr>
          <w:lang w:val="fr-FR"/>
        </w:rPr>
        <w:t> ;</w:t>
      </w:r>
    </w:p>
    <w:p w14:paraId="198FE314" w14:textId="13A5C231" w:rsidR="00FD589E" w:rsidRPr="00B1776B" w:rsidRDefault="00FD589E" w:rsidP="00FD589E">
      <w:pPr>
        <w:pStyle w:val="SingleTxt"/>
        <w:rPr>
          <w:lang w:val="fr-FR"/>
        </w:rPr>
      </w:pPr>
      <w:r>
        <w:rPr>
          <w:lang w:val="fr-FR"/>
        </w:rPr>
        <w:t>À cet égard, il convient de noter qu</w:t>
      </w:r>
      <w:r w:rsidR="003E1EFE">
        <w:rPr>
          <w:lang w:val="fr-FR"/>
        </w:rPr>
        <w:t>’</w:t>
      </w:r>
      <w:r>
        <w:rPr>
          <w:lang w:val="fr-FR"/>
        </w:rPr>
        <w:t>à la suite de la promulgation de la loi sur les partis politiques (n</w:t>
      </w:r>
      <w:r w:rsidR="001528D3" w:rsidRPr="00FC0CF9">
        <w:rPr>
          <w:vertAlign w:val="superscript"/>
          <w:lang w:val="fr-FR"/>
        </w:rPr>
        <w:t>o</w:t>
      </w:r>
      <w:r w:rsidR="001528D3">
        <w:rPr>
          <w:lang w:val="fr-FR"/>
        </w:rPr>
        <w:t> </w:t>
      </w:r>
      <w:r>
        <w:rPr>
          <w:lang w:val="fr-FR"/>
        </w:rPr>
        <w:t>100 de 2011), 12 nouveaux partis ont obtenu une licence, en plus des 10 partis du Front national progressiste. Trois partis sont actuellement dirigés par des femmes. Ces dernières représentent 25</w:t>
      </w:r>
      <w:r w:rsidR="000A56AA">
        <w:rPr>
          <w:lang w:val="fr-FR"/>
        </w:rPr>
        <w:t> %</w:t>
      </w:r>
      <w:r>
        <w:rPr>
          <w:lang w:val="fr-FR"/>
        </w:rPr>
        <w:t xml:space="preserve"> à 35</w:t>
      </w:r>
      <w:r w:rsidR="000A56AA">
        <w:rPr>
          <w:lang w:val="fr-FR"/>
        </w:rPr>
        <w:t> %</w:t>
      </w:r>
      <w:r>
        <w:rPr>
          <w:lang w:val="fr-FR"/>
        </w:rPr>
        <w:t xml:space="preserve"> des membres des nouveaux partis. Les statuts de ces partis mettent l</w:t>
      </w:r>
      <w:r w:rsidR="003E1EFE">
        <w:rPr>
          <w:lang w:val="fr-FR"/>
        </w:rPr>
        <w:t>’</w:t>
      </w:r>
      <w:r>
        <w:rPr>
          <w:lang w:val="fr-FR"/>
        </w:rPr>
        <w:t>accent sur l</w:t>
      </w:r>
      <w:r w:rsidR="003E1EFE">
        <w:rPr>
          <w:lang w:val="fr-FR"/>
        </w:rPr>
        <w:t>’</w:t>
      </w:r>
      <w:r>
        <w:rPr>
          <w:lang w:val="fr-FR"/>
        </w:rPr>
        <w:t>autonomisation et l</w:t>
      </w:r>
      <w:r w:rsidR="003E1EFE">
        <w:rPr>
          <w:lang w:val="fr-FR"/>
        </w:rPr>
        <w:t>’</w:t>
      </w:r>
      <w:r>
        <w:rPr>
          <w:lang w:val="fr-FR"/>
        </w:rPr>
        <w:t>inclusion des femmes dans la vie politique et sur l</w:t>
      </w:r>
      <w:r w:rsidR="003E1EFE">
        <w:rPr>
          <w:lang w:val="fr-FR"/>
        </w:rPr>
        <w:t>’</w:t>
      </w:r>
      <w:r>
        <w:rPr>
          <w:lang w:val="fr-FR"/>
        </w:rPr>
        <w:t>importance de leur présence aux postes décisionnels à différents niveaux.</w:t>
      </w:r>
    </w:p>
    <w:p w14:paraId="4007252C" w14:textId="1825AA66" w:rsidR="00FD589E" w:rsidRPr="00B1776B" w:rsidRDefault="00DE076E" w:rsidP="00FD589E">
      <w:pPr>
        <w:pStyle w:val="SingleTxt"/>
        <w:rPr>
          <w:lang w:val="fr-FR"/>
        </w:rPr>
      </w:pPr>
      <w:r>
        <w:rPr>
          <w:lang w:val="fr-FR"/>
        </w:rPr>
        <w:tab/>
      </w:r>
      <w:r w:rsidR="00FD589E">
        <w:rPr>
          <w:lang w:val="fr-FR"/>
        </w:rPr>
        <w:t>c)</w:t>
      </w:r>
      <w:r w:rsidR="00FD589E">
        <w:rPr>
          <w:lang w:val="fr-FR"/>
        </w:rPr>
        <w:tab/>
        <w:t>La Commission syrienne</w:t>
      </w:r>
      <w:r w:rsidR="00FD589E" w:rsidRPr="009547F8">
        <w:rPr>
          <w:rStyle w:val="FootnoteReference"/>
          <w:lang w:val="fr-FR"/>
        </w:rPr>
        <w:footnoteReference w:id="20"/>
      </w:r>
      <w:r w:rsidR="00FD589E">
        <w:rPr>
          <w:lang w:val="fr-FR"/>
        </w:rPr>
        <w:t> : la Commission syrienne, en partenariat avec des organisations nationales (gouvernementales et non gouvernementales), a pris des mesures pour mettre en œuvre l</w:t>
      </w:r>
      <w:r w:rsidR="003E1EFE">
        <w:rPr>
          <w:lang w:val="fr-FR"/>
        </w:rPr>
        <w:t>’</w:t>
      </w:r>
      <w:r w:rsidR="00FD589E">
        <w:rPr>
          <w:lang w:val="fr-FR"/>
        </w:rPr>
        <w:t>article 3 de la Convention</w:t>
      </w:r>
      <w:r w:rsidR="00FD589E" w:rsidRPr="009547F8">
        <w:rPr>
          <w:rStyle w:val="FootnoteReference"/>
          <w:lang w:val="fr-FR"/>
        </w:rPr>
        <w:footnoteReference w:id="21"/>
      </w:r>
      <w:r w:rsidR="00FD589E">
        <w:rPr>
          <w:lang w:val="fr-FR"/>
        </w:rPr>
        <w:t xml:space="preserve">, notamment : </w:t>
      </w:r>
    </w:p>
    <w:p w14:paraId="6D29D795" w14:textId="7A1FB02C"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La rédaction d</w:t>
      </w:r>
      <w:r w:rsidR="003E1EFE">
        <w:rPr>
          <w:lang w:val="fr-FR"/>
        </w:rPr>
        <w:t>’</w:t>
      </w:r>
      <w:r>
        <w:rPr>
          <w:lang w:val="fr-FR"/>
        </w:rPr>
        <w:t>un manuel sur le renforcement des capacités des femmes souhaitant travailler dans des organisations non gouvernementales, communautaires et locales traitant de questions relatives aux femmes, notamment leur participation politique et les résolutions du Conseil de sécurité sur les femmes et les conflits armés. Celui-ci comprend un commentaire de la Convention et un résumé des observations générales qui s</w:t>
      </w:r>
      <w:r w:rsidR="003E1EFE">
        <w:rPr>
          <w:lang w:val="fr-FR"/>
        </w:rPr>
        <w:t>’</w:t>
      </w:r>
      <w:r>
        <w:rPr>
          <w:lang w:val="fr-FR"/>
        </w:rPr>
        <w:t>y rapportent. Des associations ont été formées à l</w:t>
      </w:r>
      <w:r w:rsidR="003E1EFE">
        <w:rPr>
          <w:lang w:val="fr-FR"/>
        </w:rPr>
        <w:t>’</w:t>
      </w:r>
      <w:r>
        <w:rPr>
          <w:lang w:val="fr-FR"/>
        </w:rPr>
        <w:t>utilisation du manuel, qui a été largement distribué en vue d</w:t>
      </w:r>
      <w:r w:rsidR="003E1EFE">
        <w:rPr>
          <w:lang w:val="fr-FR"/>
        </w:rPr>
        <w:t>’</w:t>
      </w:r>
      <w:r>
        <w:rPr>
          <w:lang w:val="fr-FR"/>
        </w:rPr>
        <w:t>intensifier les efforts de sensibilisation</w:t>
      </w:r>
      <w:r w:rsidR="006136FD">
        <w:rPr>
          <w:lang w:val="fr-FR"/>
        </w:rPr>
        <w:t> ;</w:t>
      </w:r>
    </w:p>
    <w:p w14:paraId="79405DB8" w14:textId="12D8B9B1"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La signature en 2018 d</w:t>
      </w:r>
      <w:r w:rsidR="003E1EFE">
        <w:rPr>
          <w:lang w:val="fr-FR"/>
        </w:rPr>
        <w:t>’</w:t>
      </w:r>
      <w:r>
        <w:rPr>
          <w:lang w:val="fr-FR"/>
        </w:rPr>
        <w:t>un plan de coopération annuelle avec le FNUAP, notamment en ce qui concerne les activités de protection et de promotion des droits des femmes. Ces activités consistent, entre autres, à appuyer l</w:t>
      </w:r>
      <w:r w:rsidR="003E1EFE">
        <w:rPr>
          <w:lang w:val="fr-FR"/>
        </w:rPr>
        <w:t>’</w:t>
      </w:r>
      <w:r>
        <w:rPr>
          <w:lang w:val="fr-FR"/>
        </w:rPr>
        <w:t>élaboration d</w:t>
      </w:r>
      <w:r w:rsidR="003E1EFE">
        <w:rPr>
          <w:lang w:val="fr-FR"/>
        </w:rPr>
        <w:t>’</w:t>
      </w:r>
      <w:r>
        <w:rPr>
          <w:lang w:val="fr-FR"/>
        </w:rPr>
        <w:t>un programme national d</w:t>
      </w:r>
      <w:r w:rsidR="003E1EFE">
        <w:rPr>
          <w:lang w:val="fr-FR"/>
        </w:rPr>
        <w:t>’</w:t>
      </w:r>
      <w:r>
        <w:rPr>
          <w:lang w:val="fr-FR"/>
        </w:rPr>
        <w:t>autonomisation des femmes, et la conduite d</w:t>
      </w:r>
      <w:r w:rsidR="003E1EFE">
        <w:rPr>
          <w:lang w:val="fr-FR"/>
        </w:rPr>
        <w:t>’</w:t>
      </w:r>
      <w:r>
        <w:rPr>
          <w:lang w:val="fr-FR"/>
        </w:rPr>
        <w:t>études nationales et d</w:t>
      </w:r>
      <w:r w:rsidR="003E1EFE">
        <w:rPr>
          <w:lang w:val="fr-FR"/>
        </w:rPr>
        <w:t>’</w:t>
      </w:r>
      <w:r>
        <w:rPr>
          <w:lang w:val="fr-FR"/>
        </w:rPr>
        <w:t>activités de sensibilisation sur les questions du mariage précoce et de la violence fondée sur le genre, et, pour le FNUAP, à soutenir la création d</w:t>
      </w:r>
      <w:r w:rsidR="003E1EFE">
        <w:rPr>
          <w:lang w:val="fr-FR"/>
        </w:rPr>
        <w:t>’</w:t>
      </w:r>
      <w:r>
        <w:rPr>
          <w:lang w:val="fr-FR"/>
        </w:rPr>
        <w:t>un observatoire des violences à l</w:t>
      </w:r>
      <w:r w:rsidR="003E1EFE">
        <w:rPr>
          <w:lang w:val="fr-FR"/>
        </w:rPr>
        <w:t>’</w:t>
      </w:r>
      <w:r>
        <w:rPr>
          <w:lang w:val="fr-FR"/>
        </w:rPr>
        <w:t>égard des femmes</w:t>
      </w:r>
      <w:r w:rsidR="006136FD">
        <w:rPr>
          <w:lang w:val="fr-FR"/>
        </w:rPr>
        <w:t> ;</w:t>
      </w:r>
    </w:p>
    <w:p w14:paraId="35585FF1" w14:textId="08D9F841" w:rsidR="00FD589E" w:rsidRPr="00B1776B" w:rsidRDefault="00FD589E" w:rsidP="00FD589E">
      <w:pPr>
        <w:pStyle w:val="SingleTxt"/>
        <w:tabs>
          <w:tab w:val="right" w:pos="1685"/>
        </w:tabs>
        <w:ind w:left="1742" w:hanging="475"/>
        <w:rPr>
          <w:lang w:val="fr-FR"/>
        </w:rPr>
      </w:pPr>
      <w:r>
        <w:rPr>
          <w:lang w:val="fr-FR"/>
        </w:rPr>
        <w:tab/>
      </w:r>
      <w:r w:rsidR="001528D3">
        <w:rPr>
          <w:lang w:val="fr-FR"/>
        </w:rPr>
        <w:t>•</w:t>
      </w:r>
      <w:r>
        <w:rPr>
          <w:lang w:val="fr-FR"/>
        </w:rPr>
        <w:tab/>
        <w:t>La conduite d</w:t>
      </w:r>
      <w:r w:rsidR="003E1EFE">
        <w:rPr>
          <w:lang w:val="fr-FR"/>
        </w:rPr>
        <w:t>’</w:t>
      </w:r>
      <w:r>
        <w:rPr>
          <w:lang w:val="fr-FR"/>
        </w:rPr>
        <w:t>études sur la participation des femmes aux conseils élus, aux organes exécutifs publics et aux administrations, et la fourniture d</w:t>
      </w:r>
      <w:r w:rsidR="003E1EFE">
        <w:rPr>
          <w:lang w:val="fr-FR"/>
        </w:rPr>
        <w:t>’</w:t>
      </w:r>
      <w:r>
        <w:rPr>
          <w:lang w:val="fr-FR"/>
        </w:rPr>
        <w:t>informations sur l</w:t>
      </w:r>
      <w:r w:rsidR="003E1EFE">
        <w:rPr>
          <w:lang w:val="fr-FR"/>
        </w:rPr>
        <w:t>’</w:t>
      </w:r>
      <w:r>
        <w:rPr>
          <w:lang w:val="fr-FR"/>
        </w:rPr>
        <w:t>évolution de la participation des femmes à la vie publique, en particulier dans le contexte de la guerre en Syrie</w:t>
      </w:r>
      <w:r w:rsidR="006136FD">
        <w:rPr>
          <w:lang w:val="fr-FR"/>
        </w:rPr>
        <w:t> ;</w:t>
      </w:r>
    </w:p>
    <w:p w14:paraId="1A658362" w14:textId="2428018E" w:rsidR="00FD589E" w:rsidRPr="00B1776B" w:rsidRDefault="00FD589E" w:rsidP="00FD589E">
      <w:pPr>
        <w:pStyle w:val="SingleTxt"/>
        <w:tabs>
          <w:tab w:val="right" w:pos="1685"/>
        </w:tabs>
        <w:ind w:left="1742" w:hanging="475"/>
        <w:rPr>
          <w:lang w:val="fr-FR"/>
        </w:rPr>
      </w:pPr>
      <w:r>
        <w:rPr>
          <w:lang w:val="fr-FR"/>
        </w:rPr>
        <w:tab/>
      </w:r>
      <w:r w:rsidR="001528D3">
        <w:rPr>
          <w:lang w:val="fr-FR"/>
        </w:rPr>
        <w:t>•</w:t>
      </w:r>
      <w:r>
        <w:rPr>
          <w:lang w:val="fr-FR"/>
        </w:rPr>
        <w:tab/>
        <w:t>Le lancement, en coopération avec le Ministère de l</w:t>
      </w:r>
      <w:r w:rsidR="003E1EFE">
        <w:rPr>
          <w:lang w:val="fr-FR"/>
        </w:rPr>
        <w:t>’</w:t>
      </w:r>
      <w:r>
        <w:rPr>
          <w:lang w:val="fr-FR"/>
        </w:rPr>
        <w:t>information et l</w:t>
      </w:r>
      <w:r w:rsidR="003E1EFE">
        <w:rPr>
          <w:lang w:val="fr-FR"/>
        </w:rPr>
        <w:t>’</w:t>
      </w:r>
      <w:r>
        <w:rPr>
          <w:lang w:val="fr-FR"/>
        </w:rPr>
        <w:t>organisation Syria Youth Fingerprint, d</w:t>
      </w:r>
      <w:r w:rsidR="003E1EFE">
        <w:rPr>
          <w:lang w:val="fr-FR"/>
        </w:rPr>
        <w:t>’</w:t>
      </w:r>
      <w:r>
        <w:rPr>
          <w:lang w:val="fr-FR"/>
        </w:rPr>
        <w:t>une campagne nationale visant à accroître la proportion de femmes candidates aux élections locales, et l</w:t>
      </w:r>
      <w:r w:rsidR="003E1EFE">
        <w:rPr>
          <w:lang w:val="fr-FR"/>
        </w:rPr>
        <w:t>’</w:t>
      </w:r>
      <w:r>
        <w:rPr>
          <w:lang w:val="fr-FR"/>
        </w:rPr>
        <w:t>organisation d</w:t>
      </w:r>
      <w:r w:rsidR="003E1EFE">
        <w:rPr>
          <w:lang w:val="fr-FR"/>
        </w:rPr>
        <w:t>’</w:t>
      </w:r>
      <w:r>
        <w:rPr>
          <w:lang w:val="fr-FR"/>
        </w:rPr>
        <w:t xml:space="preserve">événements dans toutes les provinces, en coopération avec les </w:t>
      </w:r>
      <w:r>
        <w:rPr>
          <w:lang w:val="fr-FR"/>
        </w:rPr>
        <w:lastRenderedPageBreak/>
        <w:t>partenaires de la campagne. Le tableau ci-dessous montre une nette augmentation du pourcentage de femmes membres des conseils des provinces et des villes, reflet de l</w:t>
      </w:r>
      <w:r w:rsidR="003E1EFE">
        <w:rPr>
          <w:lang w:val="fr-FR"/>
        </w:rPr>
        <w:t>’</w:t>
      </w:r>
      <w:r>
        <w:rPr>
          <w:lang w:val="fr-FR"/>
        </w:rPr>
        <w:t>évolution significative des attitudes sociales, qui ont longtemps exclu les femmes des postes de prise de décisions</w:t>
      </w:r>
      <w:r w:rsidR="006136FD">
        <w:rPr>
          <w:lang w:val="fr-FR"/>
        </w:rPr>
        <w:t> ;</w:t>
      </w:r>
    </w:p>
    <w:p w14:paraId="436E107B" w14:textId="77777777" w:rsidR="00FD589E" w:rsidRPr="00B1776B" w:rsidRDefault="00FD589E" w:rsidP="00FD589E">
      <w:pPr>
        <w:pStyle w:val="SingleTxt"/>
        <w:spacing w:after="0" w:line="120" w:lineRule="exact"/>
        <w:rPr>
          <w:sz w:val="10"/>
          <w:lang w:val="fr-FR"/>
        </w:rPr>
      </w:pPr>
    </w:p>
    <w:tbl>
      <w:tblPr>
        <w:tblStyle w:val="TableGrid"/>
        <w:tblW w:w="730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53"/>
        <w:gridCol w:w="2160"/>
        <w:gridCol w:w="2088"/>
      </w:tblGrid>
      <w:tr w:rsidR="00DE076E" w:rsidRPr="00DE076E" w14:paraId="5717105B" w14:textId="77777777" w:rsidTr="00DE076E">
        <w:trPr>
          <w:tblHeader/>
        </w:trPr>
        <w:tc>
          <w:tcPr>
            <w:tcW w:w="3053" w:type="dxa"/>
            <w:tcBorders>
              <w:top w:val="single" w:sz="4" w:space="0" w:color="auto"/>
              <w:bottom w:val="single" w:sz="12" w:space="0" w:color="auto"/>
            </w:tcBorders>
            <w:shd w:val="clear" w:color="auto" w:fill="auto"/>
            <w:vAlign w:val="bottom"/>
          </w:tcPr>
          <w:p w14:paraId="707B1C44"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DE076E">
              <w:rPr>
                <w:i/>
                <w:iCs/>
                <w:sz w:val="14"/>
                <w:szCs w:val="14"/>
                <w:lang w:val="fr-FR"/>
              </w:rPr>
              <w:t>Conseil provincial/municipal</w:t>
            </w:r>
          </w:p>
        </w:tc>
        <w:tc>
          <w:tcPr>
            <w:tcW w:w="2160" w:type="dxa"/>
            <w:tcBorders>
              <w:top w:val="single" w:sz="4" w:space="0" w:color="auto"/>
              <w:bottom w:val="single" w:sz="12" w:space="0" w:color="auto"/>
            </w:tcBorders>
            <w:shd w:val="clear" w:color="auto" w:fill="auto"/>
            <w:vAlign w:val="bottom"/>
          </w:tcPr>
          <w:p w14:paraId="3DF857E3"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DE076E">
              <w:rPr>
                <w:i/>
                <w:iCs/>
                <w:sz w:val="14"/>
                <w:szCs w:val="14"/>
                <w:lang w:val="fr-FR"/>
              </w:rPr>
              <w:t>Pourcentage avant la campagne</w:t>
            </w:r>
          </w:p>
        </w:tc>
        <w:tc>
          <w:tcPr>
            <w:tcW w:w="2088" w:type="dxa"/>
            <w:tcBorders>
              <w:top w:val="single" w:sz="4" w:space="0" w:color="auto"/>
              <w:bottom w:val="single" w:sz="12" w:space="0" w:color="auto"/>
            </w:tcBorders>
            <w:shd w:val="clear" w:color="auto" w:fill="auto"/>
            <w:vAlign w:val="bottom"/>
          </w:tcPr>
          <w:p w14:paraId="7B506A9D"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DE076E">
              <w:rPr>
                <w:i/>
                <w:iCs/>
                <w:sz w:val="14"/>
                <w:szCs w:val="14"/>
                <w:lang w:val="fr-FR"/>
              </w:rPr>
              <w:t>Pourcentage après la campagne</w:t>
            </w:r>
          </w:p>
        </w:tc>
      </w:tr>
      <w:tr w:rsidR="00FD589E" w:rsidRPr="004654BE" w14:paraId="7942F0F5" w14:textId="77777777" w:rsidTr="00DE076E">
        <w:trPr>
          <w:trHeight w:hRule="exact" w:val="115"/>
          <w:tblHeader/>
        </w:trPr>
        <w:tc>
          <w:tcPr>
            <w:tcW w:w="3053" w:type="dxa"/>
            <w:tcBorders>
              <w:top w:val="single" w:sz="12" w:space="0" w:color="auto"/>
            </w:tcBorders>
            <w:shd w:val="clear" w:color="auto" w:fill="auto"/>
            <w:vAlign w:val="bottom"/>
          </w:tcPr>
          <w:p w14:paraId="2ADB4EB3" w14:textId="77777777" w:rsidR="00FD589E" w:rsidRPr="004654B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60" w:type="dxa"/>
            <w:tcBorders>
              <w:top w:val="single" w:sz="12" w:space="0" w:color="auto"/>
            </w:tcBorders>
            <w:shd w:val="clear" w:color="auto" w:fill="auto"/>
            <w:vAlign w:val="bottom"/>
          </w:tcPr>
          <w:p w14:paraId="3A66E220" w14:textId="77777777" w:rsidR="00FD589E" w:rsidRPr="004654B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88" w:type="dxa"/>
            <w:tcBorders>
              <w:top w:val="single" w:sz="12" w:space="0" w:color="auto"/>
            </w:tcBorders>
            <w:shd w:val="clear" w:color="auto" w:fill="auto"/>
            <w:vAlign w:val="bottom"/>
          </w:tcPr>
          <w:p w14:paraId="17FDA8D7" w14:textId="77777777" w:rsidR="00FD589E" w:rsidRPr="004654B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DE076E" w14:paraId="4B671651" w14:textId="77777777" w:rsidTr="00DE076E">
        <w:tc>
          <w:tcPr>
            <w:tcW w:w="3053" w:type="dxa"/>
            <w:shd w:val="clear" w:color="auto" w:fill="auto"/>
            <w:vAlign w:val="bottom"/>
          </w:tcPr>
          <w:p w14:paraId="1822D154"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Damas</w:t>
            </w:r>
          </w:p>
        </w:tc>
        <w:tc>
          <w:tcPr>
            <w:tcW w:w="2160" w:type="dxa"/>
            <w:shd w:val="clear" w:color="auto" w:fill="auto"/>
            <w:vAlign w:val="bottom"/>
          </w:tcPr>
          <w:p w14:paraId="0AC553C4" w14:textId="65230E45" w:rsidR="00FD589E" w:rsidRPr="00DE076E" w:rsidRDefault="004A4800"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0A7831">
              <w:rPr>
                <w:sz w:val="17"/>
                <w:lang w:val="fr-FR"/>
              </w:rPr>
              <w:t>–</w:t>
            </w:r>
          </w:p>
        </w:tc>
        <w:tc>
          <w:tcPr>
            <w:tcW w:w="2088" w:type="dxa"/>
            <w:shd w:val="clear" w:color="auto" w:fill="auto"/>
            <w:vAlign w:val="bottom"/>
          </w:tcPr>
          <w:p w14:paraId="4F2B4E49"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17</w:t>
            </w:r>
          </w:p>
        </w:tc>
      </w:tr>
      <w:tr w:rsidR="00FD589E" w:rsidRPr="00DE076E" w14:paraId="0EDA025D" w14:textId="77777777" w:rsidTr="00DE076E">
        <w:tc>
          <w:tcPr>
            <w:tcW w:w="3053" w:type="dxa"/>
            <w:shd w:val="clear" w:color="auto" w:fill="auto"/>
            <w:vAlign w:val="bottom"/>
          </w:tcPr>
          <w:p w14:paraId="4CD00C6C" w14:textId="1ACFB6B4"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w:t>
            </w:r>
            <w:r w:rsidR="003E1EFE">
              <w:rPr>
                <w:sz w:val="17"/>
                <w:szCs w:val="17"/>
                <w:lang w:val="fr-FR"/>
              </w:rPr>
              <w:t>’</w:t>
            </w:r>
            <w:r w:rsidRPr="00DE076E">
              <w:rPr>
                <w:sz w:val="17"/>
                <w:szCs w:val="17"/>
                <w:lang w:val="fr-FR"/>
              </w:rPr>
              <w:t>Alep</w:t>
            </w:r>
          </w:p>
        </w:tc>
        <w:tc>
          <w:tcPr>
            <w:tcW w:w="2160" w:type="dxa"/>
            <w:shd w:val="clear" w:color="auto" w:fill="auto"/>
            <w:vAlign w:val="bottom"/>
          </w:tcPr>
          <w:p w14:paraId="647973C2"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9</w:t>
            </w:r>
          </w:p>
        </w:tc>
        <w:tc>
          <w:tcPr>
            <w:tcW w:w="2088" w:type="dxa"/>
            <w:shd w:val="clear" w:color="auto" w:fill="auto"/>
            <w:vAlign w:val="bottom"/>
          </w:tcPr>
          <w:p w14:paraId="225AC23A"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16</w:t>
            </w:r>
          </w:p>
        </w:tc>
      </w:tr>
      <w:tr w:rsidR="00FD589E" w:rsidRPr="00DE076E" w14:paraId="008F7561" w14:textId="77777777" w:rsidTr="00DE076E">
        <w:tc>
          <w:tcPr>
            <w:tcW w:w="3053" w:type="dxa"/>
            <w:shd w:val="clear" w:color="auto" w:fill="auto"/>
            <w:vAlign w:val="bottom"/>
          </w:tcPr>
          <w:p w14:paraId="5C9974B6" w14:textId="0FA15526"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w:t>
            </w:r>
            <w:r w:rsidR="003E1EFE">
              <w:rPr>
                <w:sz w:val="17"/>
                <w:szCs w:val="17"/>
                <w:lang w:val="fr-FR"/>
              </w:rPr>
              <w:t>’</w:t>
            </w:r>
            <w:r w:rsidRPr="00DE076E">
              <w:rPr>
                <w:sz w:val="17"/>
                <w:szCs w:val="17"/>
                <w:lang w:val="fr-FR"/>
              </w:rPr>
              <w:t>Alep</w:t>
            </w:r>
          </w:p>
        </w:tc>
        <w:tc>
          <w:tcPr>
            <w:tcW w:w="2160" w:type="dxa"/>
            <w:shd w:val="clear" w:color="auto" w:fill="auto"/>
            <w:vAlign w:val="bottom"/>
          </w:tcPr>
          <w:p w14:paraId="061F5C89"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2</w:t>
            </w:r>
          </w:p>
        </w:tc>
        <w:tc>
          <w:tcPr>
            <w:tcW w:w="2088" w:type="dxa"/>
            <w:shd w:val="clear" w:color="auto" w:fill="auto"/>
            <w:vAlign w:val="bottom"/>
          </w:tcPr>
          <w:p w14:paraId="7C2DB541"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8</w:t>
            </w:r>
          </w:p>
        </w:tc>
      </w:tr>
      <w:tr w:rsidR="00FD589E" w:rsidRPr="00DE076E" w14:paraId="6DFC7A2F" w14:textId="77777777" w:rsidTr="00DE076E">
        <w:tc>
          <w:tcPr>
            <w:tcW w:w="3053" w:type="dxa"/>
            <w:shd w:val="clear" w:color="auto" w:fill="auto"/>
            <w:vAlign w:val="bottom"/>
          </w:tcPr>
          <w:p w14:paraId="1A96B9F8"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de la province de Deïr el-Zor</w:t>
            </w:r>
          </w:p>
        </w:tc>
        <w:tc>
          <w:tcPr>
            <w:tcW w:w="2160" w:type="dxa"/>
            <w:shd w:val="clear" w:color="auto" w:fill="auto"/>
            <w:vAlign w:val="bottom"/>
          </w:tcPr>
          <w:p w14:paraId="23692D9F"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5</w:t>
            </w:r>
          </w:p>
        </w:tc>
        <w:tc>
          <w:tcPr>
            <w:tcW w:w="2088" w:type="dxa"/>
            <w:shd w:val="clear" w:color="auto" w:fill="auto"/>
            <w:vAlign w:val="bottom"/>
          </w:tcPr>
          <w:p w14:paraId="1507F987"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10</w:t>
            </w:r>
          </w:p>
        </w:tc>
      </w:tr>
      <w:tr w:rsidR="00FD589E" w:rsidRPr="00DE076E" w14:paraId="1D042D3D" w14:textId="77777777" w:rsidTr="00DE076E">
        <w:tc>
          <w:tcPr>
            <w:tcW w:w="3053" w:type="dxa"/>
            <w:shd w:val="clear" w:color="auto" w:fill="auto"/>
            <w:vAlign w:val="bottom"/>
          </w:tcPr>
          <w:p w14:paraId="09E83FDF"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de Deïr el-Zor</w:t>
            </w:r>
          </w:p>
        </w:tc>
        <w:tc>
          <w:tcPr>
            <w:tcW w:w="2160" w:type="dxa"/>
            <w:shd w:val="clear" w:color="auto" w:fill="auto"/>
            <w:vAlign w:val="bottom"/>
          </w:tcPr>
          <w:p w14:paraId="2DE70157"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2</w:t>
            </w:r>
          </w:p>
        </w:tc>
        <w:tc>
          <w:tcPr>
            <w:tcW w:w="2088" w:type="dxa"/>
            <w:shd w:val="clear" w:color="auto" w:fill="auto"/>
            <w:vAlign w:val="bottom"/>
          </w:tcPr>
          <w:p w14:paraId="122B2A58"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12</w:t>
            </w:r>
          </w:p>
        </w:tc>
      </w:tr>
      <w:tr w:rsidR="00FD589E" w:rsidRPr="00DE076E" w14:paraId="445F3D25" w14:textId="77777777" w:rsidTr="00DE076E">
        <w:tc>
          <w:tcPr>
            <w:tcW w:w="3053" w:type="dxa"/>
            <w:shd w:val="clear" w:color="auto" w:fill="auto"/>
            <w:vAlign w:val="bottom"/>
          </w:tcPr>
          <w:p w14:paraId="44484AA3"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Hama</w:t>
            </w:r>
          </w:p>
        </w:tc>
        <w:tc>
          <w:tcPr>
            <w:tcW w:w="2160" w:type="dxa"/>
            <w:shd w:val="clear" w:color="auto" w:fill="auto"/>
            <w:vAlign w:val="bottom"/>
          </w:tcPr>
          <w:p w14:paraId="24642203"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11</w:t>
            </w:r>
          </w:p>
        </w:tc>
        <w:tc>
          <w:tcPr>
            <w:tcW w:w="2088" w:type="dxa"/>
            <w:shd w:val="clear" w:color="auto" w:fill="auto"/>
            <w:vAlign w:val="bottom"/>
          </w:tcPr>
          <w:p w14:paraId="30799BEA"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17</w:t>
            </w:r>
          </w:p>
        </w:tc>
      </w:tr>
      <w:tr w:rsidR="00FD589E" w:rsidRPr="00DE076E" w14:paraId="659DDC18" w14:textId="77777777" w:rsidTr="00DE076E">
        <w:tc>
          <w:tcPr>
            <w:tcW w:w="3053" w:type="dxa"/>
            <w:shd w:val="clear" w:color="auto" w:fill="auto"/>
            <w:vAlign w:val="bottom"/>
          </w:tcPr>
          <w:p w14:paraId="14B985D1"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de Hama</w:t>
            </w:r>
          </w:p>
        </w:tc>
        <w:tc>
          <w:tcPr>
            <w:tcW w:w="2160" w:type="dxa"/>
            <w:shd w:val="clear" w:color="auto" w:fill="auto"/>
            <w:vAlign w:val="bottom"/>
          </w:tcPr>
          <w:p w14:paraId="2C4F6072"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6</w:t>
            </w:r>
          </w:p>
        </w:tc>
        <w:tc>
          <w:tcPr>
            <w:tcW w:w="2088" w:type="dxa"/>
            <w:shd w:val="clear" w:color="auto" w:fill="auto"/>
            <w:vAlign w:val="bottom"/>
          </w:tcPr>
          <w:p w14:paraId="7C33ADC2"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18</w:t>
            </w:r>
          </w:p>
        </w:tc>
      </w:tr>
      <w:tr w:rsidR="004A4800" w:rsidRPr="00DE076E" w14:paraId="5D77CCF2" w14:textId="77777777" w:rsidTr="004A4800">
        <w:tc>
          <w:tcPr>
            <w:tcW w:w="3053" w:type="dxa"/>
            <w:shd w:val="clear" w:color="auto" w:fill="auto"/>
            <w:vAlign w:val="bottom"/>
          </w:tcPr>
          <w:p w14:paraId="74115EDB"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Raqqa</w:t>
            </w:r>
          </w:p>
        </w:tc>
        <w:tc>
          <w:tcPr>
            <w:tcW w:w="2160" w:type="dxa"/>
            <w:shd w:val="clear" w:color="auto" w:fill="auto"/>
            <w:vAlign w:val="bottom"/>
          </w:tcPr>
          <w:p w14:paraId="5970E51A" w14:textId="6BB0FCB1"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5C00B2">
              <w:rPr>
                <w:sz w:val="17"/>
                <w:lang w:val="fr-FR"/>
              </w:rPr>
              <w:t>–</w:t>
            </w:r>
          </w:p>
        </w:tc>
        <w:tc>
          <w:tcPr>
            <w:tcW w:w="2088" w:type="dxa"/>
            <w:shd w:val="clear" w:color="auto" w:fill="auto"/>
            <w:vAlign w:val="bottom"/>
          </w:tcPr>
          <w:p w14:paraId="5B1205DD"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7</w:t>
            </w:r>
          </w:p>
        </w:tc>
      </w:tr>
      <w:tr w:rsidR="004A4800" w:rsidRPr="00DE076E" w14:paraId="271649A5" w14:textId="77777777" w:rsidTr="004A4800">
        <w:tc>
          <w:tcPr>
            <w:tcW w:w="3053" w:type="dxa"/>
            <w:shd w:val="clear" w:color="auto" w:fill="auto"/>
            <w:vAlign w:val="bottom"/>
          </w:tcPr>
          <w:p w14:paraId="57FE3BB3"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de Raqqa</w:t>
            </w:r>
          </w:p>
        </w:tc>
        <w:tc>
          <w:tcPr>
            <w:tcW w:w="2160" w:type="dxa"/>
            <w:shd w:val="clear" w:color="auto" w:fill="auto"/>
            <w:vAlign w:val="bottom"/>
          </w:tcPr>
          <w:p w14:paraId="4F452F6C" w14:textId="0E739DE1"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5C00B2">
              <w:rPr>
                <w:sz w:val="17"/>
                <w:lang w:val="fr-FR"/>
              </w:rPr>
              <w:t>–</w:t>
            </w:r>
          </w:p>
        </w:tc>
        <w:tc>
          <w:tcPr>
            <w:tcW w:w="2088" w:type="dxa"/>
            <w:shd w:val="clear" w:color="auto" w:fill="auto"/>
            <w:vAlign w:val="bottom"/>
          </w:tcPr>
          <w:p w14:paraId="2C392391"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14</w:t>
            </w:r>
          </w:p>
        </w:tc>
      </w:tr>
      <w:tr w:rsidR="004A4800" w:rsidRPr="00DE076E" w14:paraId="6EB5093C" w14:textId="77777777" w:rsidTr="004A4800">
        <w:tc>
          <w:tcPr>
            <w:tcW w:w="3053" w:type="dxa"/>
            <w:shd w:val="clear" w:color="auto" w:fill="auto"/>
            <w:vAlign w:val="bottom"/>
          </w:tcPr>
          <w:p w14:paraId="1D13FBDC"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Qouneïtra</w:t>
            </w:r>
          </w:p>
        </w:tc>
        <w:tc>
          <w:tcPr>
            <w:tcW w:w="2160" w:type="dxa"/>
            <w:shd w:val="clear" w:color="auto" w:fill="auto"/>
            <w:vAlign w:val="bottom"/>
          </w:tcPr>
          <w:p w14:paraId="22B1F440" w14:textId="343002EA"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5C00B2">
              <w:rPr>
                <w:sz w:val="17"/>
                <w:lang w:val="fr-FR"/>
              </w:rPr>
              <w:t>–</w:t>
            </w:r>
          </w:p>
        </w:tc>
        <w:tc>
          <w:tcPr>
            <w:tcW w:w="2088" w:type="dxa"/>
            <w:shd w:val="clear" w:color="auto" w:fill="auto"/>
            <w:vAlign w:val="bottom"/>
          </w:tcPr>
          <w:p w14:paraId="1FF4001D"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8</w:t>
            </w:r>
          </w:p>
        </w:tc>
      </w:tr>
      <w:tr w:rsidR="004A4800" w:rsidRPr="00DE076E" w14:paraId="1CDF9B63" w14:textId="77777777" w:rsidTr="004A4800">
        <w:tc>
          <w:tcPr>
            <w:tcW w:w="3053" w:type="dxa"/>
            <w:shd w:val="clear" w:color="auto" w:fill="auto"/>
            <w:vAlign w:val="bottom"/>
          </w:tcPr>
          <w:p w14:paraId="3230458C" w14:textId="78BFD267" w:rsidR="004A4800" w:rsidRPr="00DE076E" w:rsidRDefault="00290598"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w:t>
            </w:r>
            <w:r w:rsidR="004A4800" w:rsidRPr="00DE076E">
              <w:rPr>
                <w:sz w:val="17"/>
                <w:szCs w:val="17"/>
                <w:lang w:val="fr-FR"/>
              </w:rPr>
              <w:t xml:space="preserve"> de Qouneïtra</w:t>
            </w:r>
          </w:p>
        </w:tc>
        <w:tc>
          <w:tcPr>
            <w:tcW w:w="2160" w:type="dxa"/>
            <w:shd w:val="clear" w:color="auto" w:fill="auto"/>
            <w:vAlign w:val="bottom"/>
          </w:tcPr>
          <w:p w14:paraId="00E8E45B" w14:textId="7F8E80BF"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5C00B2">
              <w:rPr>
                <w:sz w:val="17"/>
                <w:lang w:val="fr-FR"/>
              </w:rPr>
              <w:t>–</w:t>
            </w:r>
          </w:p>
        </w:tc>
        <w:tc>
          <w:tcPr>
            <w:tcW w:w="2088" w:type="dxa"/>
            <w:shd w:val="clear" w:color="auto" w:fill="auto"/>
            <w:vAlign w:val="bottom"/>
          </w:tcPr>
          <w:p w14:paraId="018D1808"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6</w:t>
            </w:r>
          </w:p>
        </w:tc>
      </w:tr>
      <w:tr w:rsidR="004A4800" w:rsidRPr="00DE076E" w14:paraId="4B8C0EDA" w14:textId="77777777" w:rsidTr="004A4800">
        <w:tc>
          <w:tcPr>
            <w:tcW w:w="3053" w:type="dxa"/>
            <w:shd w:val="clear" w:color="auto" w:fill="auto"/>
            <w:vAlign w:val="bottom"/>
          </w:tcPr>
          <w:p w14:paraId="4958F7F2"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Tartous</w:t>
            </w:r>
          </w:p>
        </w:tc>
        <w:tc>
          <w:tcPr>
            <w:tcW w:w="2160" w:type="dxa"/>
            <w:shd w:val="clear" w:color="auto" w:fill="auto"/>
            <w:vAlign w:val="bottom"/>
          </w:tcPr>
          <w:p w14:paraId="752CDB56" w14:textId="7F2B1909"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5C00B2">
              <w:rPr>
                <w:sz w:val="17"/>
                <w:lang w:val="fr-FR"/>
              </w:rPr>
              <w:t>–</w:t>
            </w:r>
          </w:p>
        </w:tc>
        <w:tc>
          <w:tcPr>
            <w:tcW w:w="2088" w:type="dxa"/>
            <w:shd w:val="clear" w:color="auto" w:fill="auto"/>
            <w:vAlign w:val="bottom"/>
          </w:tcPr>
          <w:p w14:paraId="54E76149"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11</w:t>
            </w:r>
          </w:p>
        </w:tc>
      </w:tr>
      <w:tr w:rsidR="004A4800" w:rsidRPr="00DE076E" w14:paraId="74F075B4" w14:textId="77777777" w:rsidTr="004A4800">
        <w:tc>
          <w:tcPr>
            <w:tcW w:w="3053" w:type="dxa"/>
            <w:shd w:val="clear" w:color="auto" w:fill="auto"/>
            <w:vAlign w:val="bottom"/>
          </w:tcPr>
          <w:p w14:paraId="57229929"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de Hama</w:t>
            </w:r>
          </w:p>
        </w:tc>
        <w:tc>
          <w:tcPr>
            <w:tcW w:w="2160" w:type="dxa"/>
            <w:shd w:val="clear" w:color="auto" w:fill="auto"/>
            <w:vAlign w:val="bottom"/>
          </w:tcPr>
          <w:p w14:paraId="655A9D2C" w14:textId="5F8F63E1"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5C00B2">
              <w:rPr>
                <w:sz w:val="17"/>
                <w:lang w:val="fr-FR"/>
              </w:rPr>
              <w:t>–</w:t>
            </w:r>
          </w:p>
        </w:tc>
        <w:tc>
          <w:tcPr>
            <w:tcW w:w="2088" w:type="dxa"/>
            <w:shd w:val="clear" w:color="auto" w:fill="auto"/>
            <w:vAlign w:val="bottom"/>
          </w:tcPr>
          <w:p w14:paraId="604C94AC" w14:textId="77777777" w:rsidR="004A4800" w:rsidRPr="00DE076E" w:rsidRDefault="004A4800" w:rsidP="004A48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11</w:t>
            </w:r>
          </w:p>
        </w:tc>
      </w:tr>
      <w:tr w:rsidR="00FD589E" w:rsidRPr="00DE076E" w14:paraId="2B239CD9" w14:textId="77777777" w:rsidTr="00DE076E">
        <w:tc>
          <w:tcPr>
            <w:tcW w:w="3053" w:type="dxa"/>
            <w:shd w:val="clear" w:color="auto" w:fill="auto"/>
            <w:vAlign w:val="bottom"/>
          </w:tcPr>
          <w:p w14:paraId="47E077D2"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Raqqa</w:t>
            </w:r>
          </w:p>
        </w:tc>
        <w:tc>
          <w:tcPr>
            <w:tcW w:w="2160" w:type="dxa"/>
            <w:shd w:val="clear" w:color="auto" w:fill="auto"/>
            <w:vAlign w:val="bottom"/>
          </w:tcPr>
          <w:p w14:paraId="09618FD4"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4</w:t>
            </w:r>
          </w:p>
        </w:tc>
        <w:tc>
          <w:tcPr>
            <w:tcW w:w="2088" w:type="dxa"/>
            <w:shd w:val="clear" w:color="auto" w:fill="auto"/>
            <w:vAlign w:val="bottom"/>
          </w:tcPr>
          <w:p w14:paraId="7ED77800"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12</w:t>
            </w:r>
          </w:p>
        </w:tc>
      </w:tr>
      <w:tr w:rsidR="00FD589E" w:rsidRPr="00DE076E" w14:paraId="4960F63B" w14:textId="77777777" w:rsidTr="00DE076E">
        <w:tc>
          <w:tcPr>
            <w:tcW w:w="3053" w:type="dxa"/>
            <w:shd w:val="clear" w:color="auto" w:fill="auto"/>
            <w:vAlign w:val="bottom"/>
          </w:tcPr>
          <w:p w14:paraId="10450C9F"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de Lattaquié</w:t>
            </w:r>
          </w:p>
        </w:tc>
        <w:tc>
          <w:tcPr>
            <w:tcW w:w="2160" w:type="dxa"/>
            <w:shd w:val="clear" w:color="auto" w:fill="auto"/>
            <w:vAlign w:val="bottom"/>
          </w:tcPr>
          <w:p w14:paraId="4401F6CB"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2</w:t>
            </w:r>
          </w:p>
        </w:tc>
        <w:tc>
          <w:tcPr>
            <w:tcW w:w="2088" w:type="dxa"/>
            <w:shd w:val="clear" w:color="auto" w:fill="auto"/>
            <w:vAlign w:val="bottom"/>
          </w:tcPr>
          <w:p w14:paraId="1A65AB15"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8</w:t>
            </w:r>
          </w:p>
        </w:tc>
      </w:tr>
      <w:tr w:rsidR="00FD589E" w:rsidRPr="00DE076E" w14:paraId="7F7CB183" w14:textId="77777777" w:rsidTr="00DE076E">
        <w:tc>
          <w:tcPr>
            <w:tcW w:w="3053" w:type="dxa"/>
            <w:shd w:val="clear" w:color="auto" w:fill="auto"/>
            <w:vAlign w:val="bottom"/>
          </w:tcPr>
          <w:p w14:paraId="27D318B7"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DE076E">
              <w:rPr>
                <w:sz w:val="17"/>
                <w:szCs w:val="17"/>
                <w:lang w:val="fr-FR"/>
              </w:rPr>
              <w:t>Conseil de la province de Hassaké</w:t>
            </w:r>
          </w:p>
        </w:tc>
        <w:tc>
          <w:tcPr>
            <w:tcW w:w="2160" w:type="dxa"/>
            <w:shd w:val="clear" w:color="auto" w:fill="auto"/>
            <w:vAlign w:val="bottom"/>
          </w:tcPr>
          <w:p w14:paraId="6867F1CE"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6</w:t>
            </w:r>
          </w:p>
        </w:tc>
        <w:tc>
          <w:tcPr>
            <w:tcW w:w="2088" w:type="dxa"/>
            <w:shd w:val="clear" w:color="auto" w:fill="auto"/>
            <w:vAlign w:val="bottom"/>
          </w:tcPr>
          <w:p w14:paraId="76B4570E"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6</w:t>
            </w:r>
          </w:p>
        </w:tc>
      </w:tr>
      <w:tr w:rsidR="00FD589E" w:rsidRPr="00DE076E" w14:paraId="7F900E9F" w14:textId="77777777" w:rsidTr="00DE076E">
        <w:tc>
          <w:tcPr>
            <w:tcW w:w="3053" w:type="dxa"/>
            <w:tcBorders>
              <w:bottom w:val="single" w:sz="12" w:space="0" w:color="auto"/>
            </w:tcBorders>
            <w:shd w:val="clear" w:color="auto" w:fill="auto"/>
            <w:vAlign w:val="bottom"/>
          </w:tcPr>
          <w:p w14:paraId="6DB2F17D"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DE076E">
              <w:rPr>
                <w:sz w:val="17"/>
                <w:szCs w:val="17"/>
                <w:lang w:val="fr-FR"/>
              </w:rPr>
              <w:t>Conseil municipal de Hassaké</w:t>
            </w:r>
          </w:p>
        </w:tc>
        <w:tc>
          <w:tcPr>
            <w:tcW w:w="2160" w:type="dxa"/>
            <w:tcBorders>
              <w:bottom w:val="single" w:sz="12" w:space="0" w:color="auto"/>
            </w:tcBorders>
            <w:shd w:val="clear" w:color="auto" w:fill="auto"/>
            <w:vAlign w:val="bottom"/>
          </w:tcPr>
          <w:p w14:paraId="04E72ED7" w14:textId="29D152CE" w:rsidR="00FD589E" w:rsidRPr="00DE076E" w:rsidRDefault="004A4800"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0A7831">
              <w:rPr>
                <w:sz w:val="17"/>
                <w:lang w:val="fr-FR"/>
              </w:rPr>
              <w:t>–</w:t>
            </w:r>
          </w:p>
        </w:tc>
        <w:tc>
          <w:tcPr>
            <w:tcW w:w="2088" w:type="dxa"/>
            <w:tcBorders>
              <w:bottom w:val="single" w:sz="12" w:space="0" w:color="auto"/>
            </w:tcBorders>
            <w:shd w:val="clear" w:color="auto" w:fill="auto"/>
            <w:vAlign w:val="bottom"/>
          </w:tcPr>
          <w:p w14:paraId="33FCAD45" w14:textId="77777777" w:rsidR="00FD589E" w:rsidRPr="00DE076E" w:rsidRDefault="00FD589E" w:rsidP="00DE07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rPr>
            </w:pPr>
            <w:r w:rsidRPr="00DE076E">
              <w:rPr>
                <w:sz w:val="17"/>
                <w:szCs w:val="17"/>
                <w:lang w:val="fr-FR"/>
              </w:rPr>
              <w:t>2</w:t>
            </w:r>
          </w:p>
        </w:tc>
      </w:tr>
    </w:tbl>
    <w:p w14:paraId="548DF2CE" w14:textId="77777777" w:rsidR="00FD589E" w:rsidRPr="0014349C" w:rsidRDefault="00FD589E" w:rsidP="00FD589E">
      <w:pPr>
        <w:pStyle w:val="SingleTxt"/>
        <w:spacing w:after="0" w:line="120" w:lineRule="exact"/>
        <w:rPr>
          <w:sz w:val="10"/>
        </w:rPr>
      </w:pPr>
    </w:p>
    <w:p w14:paraId="64A8AB37" w14:textId="77777777" w:rsidR="00FD589E" w:rsidRPr="0014349C" w:rsidRDefault="00FD589E" w:rsidP="00FD589E">
      <w:pPr>
        <w:pStyle w:val="SingleTxt"/>
        <w:spacing w:after="0" w:line="120" w:lineRule="exact"/>
        <w:rPr>
          <w:sz w:val="10"/>
        </w:rPr>
      </w:pPr>
    </w:p>
    <w:p w14:paraId="35BD49C7" w14:textId="015721BB"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w:t>
      </w:r>
      <w:r w:rsidR="003E1EFE">
        <w:rPr>
          <w:lang w:val="fr-FR"/>
        </w:rPr>
        <w:t>’</w:t>
      </w:r>
      <w:r>
        <w:rPr>
          <w:lang w:val="fr-FR"/>
        </w:rPr>
        <w:t>organisation d</w:t>
      </w:r>
      <w:r w:rsidR="003E1EFE">
        <w:rPr>
          <w:lang w:val="fr-FR"/>
        </w:rPr>
        <w:t>’</w:t>
      </w:r>
      <w:r>
        <w:rPr>
          <w:lang w:val="fr-FR"/>
        </w:rPr>
        <w:t>ateliers afin d</w:t>
      </w:r>
      <w:r w:rsidR="003E1EFE">
        <w:rPr>
          <w:lang w:val="fr-FR"/>
        </w:rPr>
        <w:t>’</w:t>
      </w:r>
      <w:r>
        <w:rPr>
          <w:lang w:val="fr-FR"/>
        </w:rPr>
        <w:t>appuyer les syndicats, les fédérations et les associations (c</w:t>
      </w:r>
      <w:r w:rsidR="003E1EFE">
        <w:rPr>
          <w:lang w:val="fr-FR"/>
        </w:rPr>
        <w:t>’</w:t>
      </w:r>
      <w:r>
        <w:rPr>
          <w:lang w:val="fr-FR"/>
        </w:rPr>
        <w:t>est-à-dire toutes les organisations de la société civile), et de les encourager à offrir aux femmes la possibilité de faire partie de leurs organes de direction et de leurs conseils d</w:t>
      </w:r>
      <w:r w:rsidR="003E1EFE">
        <w:rPr>
          <w:lang w:val="fr-FR"/>
        </w:rPr>
        <w:t>’</w:t>
      </w:r>
      <w:r>
        <w:rPr>
          <w:lang w:val="fr-FR"/>
        </w:rPr>
        <w:t>administration</w:t>
      </w:r>
      <w:r w:rsidR="006136FD">
        <w:rPr>
          <w:lang w:val="fr-FR"/>
        </w:rPr>
        <w:t> ;</w:t>
      </w:r>
    </w:p>
    <w:p w14:paraId="39C4273E" w14:textId="6F04FF09"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La conduite d</w:t>
      </w:r>
      <w:r w:rsidR="003E1EFE">
        <w:rPr>
          <w:lang w:val="fr-FR"/>
        </w:rPr>
        <w:t>’</w:t>
      </w:r>
      <w:r>
        <w:rPr>
          <w:lang w:val="fr-FR"/>
        </w:rPr>
        <w:t>activités de renforcement des capacités des femmes en matière de prise de décisions, d</w:t>
      </w:r>
      <w:r w:rsidR="003E1EFE">
        <w:rPr>
          <w:lang w:val="fr-FR"/>
        </w:rPr>
        <w:t>’</w:t>
      </w:r>
      <w:r>
        <w:rPr>
          <w:lang w:val="fr-FR"/>
        </w:rPr>
        <w:t>expression de leur point de vue, et de consolidation de leurs connaissances et compétences liées à la gestion grâce à des projets de développement, à des programmes de formation et au développement de l</w:t>
      </w:r>
      <w:r w:rsidR="003E1EFE">
        <w:rPr>
          <w:lang w:val="fr-FR"/>
        </w:rPr>
        <w:t>’</w:t>
      </w:r>
      <w:r>
        <w:rPr>
          <w:lang w:val="fr-FR"/>
        </w:rPr>
        <w:t>administration ; la coopération avec le Gouvernement afin de renforcer les capacités de direction des femmes, l</w:t>
      </w:r>
      <w:r w:rsidR="003E1EFE">
        <w:rPr>
          <w:lang w:val="fr-FR"/>
        </w:rPr>
        <w:t>’</w:t>
      </w:r>
      <w:r>
        <w:rPr>
          <w:lang w:val="fr-FR"/>
        </w:rPr>
        <w:t>objectif étant qu</w:t>
      </w:r>
      <w:r w:rsidR="003E1EFE">
        <w:rPr>
          <w:lang w:val="fr-FR"/>
        </w:rPr>
        <w:t>’</w:t>
      </w:r>
      <w:r>
        <w:rPr>
          <w:lang w:val="fr-FR"/>
        </w:rPr>
        <w:t>elles puissent occuper des postes de direction dans toutes les institutions</w:t>
      </w:r>
      <w:r w:rsidR="006136FD">
        <w:rPr>
          <w:lang w:val="fr-FR"/>
        </w:rPr>
        <w:t> ;</w:t>
      </w:r>
    </w:p>
    <w:p w14:paraId="35224818" w14:textId="04977138"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w:t>
      </w:r>
      <w:r w:rsidR="003E1EFE">
        <w:rPr>
          <w:lang w:val="fr-FR"/>
        </w:rPr>
        <w:t>’</w:t>
      </w:r>
      <w:r>
        <w:rPr>
          <w:lang w:val="fr-FR"/>
        </w:rPr>
        <w:t>appui (en partenariat avec le Gouvernement et des organisations de la société civile) à la création d</w:t>
      </w:r>
      <w:r w:rsidR="003E1EFE">
        <w:rPr>
          <w:lang w:val="fr-FR"/>
        </w:rPr>
        <w:t>’</w:t>
      </w:r>
      <w:r>
        <w:rPr>
          <w:lang w:val="fr-FR"/>
        </w:rPr>
        <w:t>un plus grand nombre d</w:t>
      </w:r>
      <w:r w:rsidR="003E1EFE">
        <w:rPr>
          <w:lang w:val="fr-FR"/>
        </w:rPr>
        <w:t>’</w:t>
      </w:r>
      <w:r>
        <w:rPr>
          <w:lang w:val="fr-FR"/>
        </w:rPr>
        <w:t>ONG soucieuses de revitaliser le rôle des femmes dans la société et de surmonter les obstacles au plein exercice de ce rôle. La conférence « Les femmes syriennes, clé de la paix », organisée conjointement par le Ministère des affaires sociales et la Commission syrienne, a constitué la première étape de ce processus.</w:t>
      </w:r>
    </w:p>
    <w:p w14:paraId="7F34A100" w14:textId="4C8B92D7" w:rsidR="00FD589E" w:rsidRPr="00B1776B" w:rsidRDefault="00FD589E" w:rsidP="00DE076E">
      <w:pPr>
        <w:pStyle w:val="SingleTxt"/>
        <w:numPr>
          <w:ilvl w:val="0"/>
          <w:numId w:val="27"/>
        </w:numPr>
        <w:ind w:left="1267"/>
        <w:rPr>
          <w:lang w:val="fr-FR"/>
        </w:rPr>
      </w:pPr>
      <w:r>
        <w:rPr>
          <w:lang w:val="fr-FR"/>
        </w:rPr>
        <w:t>Afin de renforcer la protection et l</w:t>
      </w:r>
      <w:r w:rsidR="003E1EFE">
        <w:rPr>
          <w:lang w:val="fr-FR"/>
        </w:rPr>
        <w:t>’</w:t>
      </w:r>
      <w:r>
        <w:rPr>
          <w:lang w:val="fr-FR"/>
        </w:rPr>
        <w:t>autonomisation des femmes, le Gouvernement a élaboré plusieurs programmes et stratégies de protection, de prévention, de participation, de promotion, de consolidation de la paix et de relèvement qui intègrent des questions relatives aux femmes, notamment :</w:t>
      </w:r>
    </w:p>
    <w:p w14:paraId="21116680" w14:textId="11B9AD00"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Le Programme national de soutien aux femmes en Syrie (2018-2020), stratégie qui s</w:t>
      </w:r>
      <w:r w:rsidR="003E1EFE">
        <w:rPr>
          <w:lang w:val="fr-FR"/>
        </w:rPr>
        <w:t>’</w:t>
      </w:r>
      <w:r>
        <w:rPr>
          <w:lang w:val="fr-FR"/>
        </w:rPr>
        <w:t>inscrivait dans le cadre des efforts sérieux et continus déployés par l</w:t>
      </w:r>
      <w:r w:rsidR="003E1EFE">
        <w:rPr>
          <w:lang w:val="fr-FR"/>
        </w:rPr>
        <w:t>’</w:t>
      </w:r>
      <w:r>
        <w:rPr>
          <w:lang w:val="fr-FR"/>
        </w:rPr>
        <w:t>État pour faire progresser sa vision de l</w:t>
      </w:r>
      <w:r w:rsidR="003E1EFE">
        <w:rPr>
          <w:lang w:val="fr-FR"/>
        </w:rPr>
        <w:t>’</w:t>
      </w:r>
      <w:r>
        <w:rPr>
          <w:lang w:val="fr-FR"/>
        </w:rPr>
        <w:t xml:space="preserve">avenir et ses approches en matière de </w:t>
      </w:r>
      <w:r>
        <w:rPr>
          <w:lang w:val="fr-FR"/>
        </w:rPr>
        <w:lastRenderedPageBreak/>
        <w:t>développement durable et constructif, l</w:t>
      </w:r>
      <w:r w:rsidR="003E1EFE">
        <w:rPr>
          <w:lang w:val="fr-FR"/>
        </w:rPr>
        <w:t>’</w:t>
      </w:r>
      <w:r>
        <w:rPr>
          <w:lang w:val="fr-FR"/>
        </w:rPr>
        <w:t>objectif étant de rendre concrète la promotion des femmes dans le pays et de consolider la justice et l</w:t>
      </w:r>
      <w:r w:rsidR="003E1EFE">
        <w:rPr>
          <w:lang w:val="fr-FR"/>
        </w:rPr>
        <w:t>’</w:t>
      </w:r>
      <w:r>
        <w:rPr>
          <w:lang w:val="fr-FR"/>
        </w:rPr>
        <w:t>équité</w:t>
      </w:r>
      <w:r w:rsidRPr="009547F8">
        <w:rPr>
          <w:rStyle w:val="FootnoteReference"/>
          <w:lang w:val="fr-FR"/>
        </w:rPr>
        <w:footnoteReference w:id="22"/>
      </w:r>
      <w:r>
        <w:rPr>
          <w:lang w:val="fr-FR"/>
        </w:rPr>
        <w:t>. Ce programme avait été élaboré conformément aux thèmes et aux approches de la Déclaration et du Programme d</w:t>
      </w:r>
      <w:r w:rsidR="003E1EFE">
        <w:rPr>
          <w:lang w:val="fr-FR"/>
        </w:rPr>
        <w:t>’</w:t>
      </w:r>
      <w:r>
        <w:rPr>
          <w:lang w:val="fr-FR"/>
        </w:rPr>
        <w:t>action de Beijing</w:t>
      </w:r>
      <w:r w:rsidRPr="009547F8">
        <w:rPr>
          <w:rStyle w:val="FootnoteReference"/>
          <w:lang w:val="fr-FR"/>
        </w:rPr>
        <w:footnoteReference w:id="23"/>
      </w:r>
      <w:r>
        <w:rPr>
          <w:lang w:val="fr-FR"/>
        </w:rPr>
        <w:t>, à la Convention et à ses objectifs. Des matrices de travail avaient été élaborées pour les phases à court terme (2018-2020), à moyen terme (2021-2025) et à long terme (2021-2030). Le programme comprenait également des matrices pour chaque thème, lesquelles incluaient les objectifs, les activités, les entités chargées de la mise en œuvre, les exigences de mise en œuvre, les indicateurs de mesure, et les services juridiques et sociaux</w:t>
      </w:r>
      <w:r w:rsidR="006136FD">
        <w:rPr>
          <w:lang w:val="fr-FR"/>
        </w:rPr>
        <w:t> ;</w:t>
      </w:r>
    </w:p>
    <w:p w14:paraId="33960CC0" w14:textId="3E261424"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Le Programme national pour la Syrie d</w:t>
      </w:r>
      <w:r w:rsidR="003E1EFE">
        <w:rPr>
          <w:lang w:val="fr-FR"/>
        </w:rPr>
        <w:t>’</w:t>
      </w:r>
      <w:r>
        <w:rPr>
          <w:lang w:val="fr-FR"/>
        </w:rPr>
        <w:t>après-guerre (Stratégie 2030)</w:t>
      </w:r>
      <w:r w:rsidRPr="009547F8">
        <w:rPr>
          <w:rStyle w:val="FootnoteReference"/>
          <w:lang w:val="fr-FR"/>
        </w:rPr>
        <w:footnoteReference w:id="24"/>
      </w:r>
      <w:r>
        <w:rPr>
          <w:lang w:val="fr-FR"/>
        </w:rPr>
        <w:t>, qui accorde une grande importance aux questions relatives aux femmes et dont les composantes liées au développement social et humain, à la croissance et au développement sont axées sur la réalisation des principes du processus d</w:t>
      </w:r>
      <w:r w:rsidR="003E1EFE">
        <w:rPr>
          <w:lang w:val="fr-FR"/>
        </w:rPr>
        <w:t>’</w:t>
      </w:r>
      <w:r>
        <w:rPr>
          <w:lang w:val="fr-FR"/>
        </w:rPr>
        <w:t>examen Beijing+30, en particulier le développement inclusif, la prospérité partagée, le travail décent, l</w:t>
      </w:r>
      <w:r w:rsidR="003E1EFE">
        <w:rPr>
          <w:lang w:val="fr-FR"/>
        </w:rPr>
        <w:t>’</w:t>
      </w:r>
      <w:r>
        <w:rPr>
          <w:lang w:val="fr-FR"/>
        </w:rPr>
        <w:t>éradication de la pauvreté, la protection sociale, les services sociaux, et les programmes pour l</w:t>
      </w:r>
      <w:r w:rsidR="003E1EFE">
        <w:rPr>
          <w:lang w:val="fr-FR"/>
        </w:rPr>
        <w:t>’</w:t>
      </w:r>
      <w:r>
        <w:rPr>
          <w:lang w:val="fr-FR"/>
        </w:rPr>
        <w:t>autonomisation sociale et la formation des femmes rurales</w:t>
      </w:r>
      <w:r w:rsidR="006136FD">
        <w:rPr>
          <w:lang w:val="fr-FR"/>
        </w:rPr>
        <w:t> ;</w:t>
      </w:r>
    </w:p>
    <w:p w14:paraId="1E73E9D5" w14:textId="59555A70"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Le Plan stratégique pour la justice de genre (2023-2030), qui repose sur la vision d</w:t>
      </w:r>
      <w:r w:rsidR="003E1EFE">
        <w:rPr>
          <w:lang w:val="fr-FR"/>
        </w:rPr>
        <w:t>’</w:t>
      </w:r>
      <w:r>
        <w:rPr>
          <w:lang w:val="fr-FR"/>
        </w:rPr>
        <w:t>une société syrienne dans laquelle l</w:t>
      </w:r>
      <w:r w:rsidR="003E1EFE">
        <w:rPr>
          <w:lang w:val="fr-FR"/>
        </w:rPr>
        <w:t>’</w:t>
      </w:r>
      <w:r>
        <w:rPr>
          <w:lang w:val="fr-FR"/>
        </w:rPr>
        <w:t>égalité des genre</w:t>
      </w:r>
      <w:r w:rsidR="005421EF">
        <w:rPr>
          <w:lang w:val="fr-FR"/>
        </w:rPr>
        <w:t>s</w:t>
      </w:r>
      <w:r>
        <w:rPr>
          <w:lang w:val="fr-FR"/>
        </w:rPr>
        <w:t xml:space="preserve"> est une condition préalable au développement durable et à sa matrice de mise en œuvre</w:t>
      </w:r>
      <w:r w:rsidRPr="009547F8">
        <w:rPr>
          <w:rStyle w:val="FootnoteReference"/>
          <w:lang w:val="fr-FR"/>
        </w:rPr>
        <w:footnoteReference w:id="25"/>
      </w:r>
      <w:r>
        <w:rPr>
          <w:lang w:val="fr-FR"/>
        </w:rPr>
        <w:t>. Il constitue un outil de coordination des politiques et des mesures liées à l</w:t>
      </w:r>
      <w:r w:rsidR="003E1EFE">
        <w:rPr>
          <w:lang w:val="fr-FR"/>
        </w:rPr>
        <w:t>’</w:t>
      </w:r>
      <w:r>
        <w:rPr>
          <w:lang w:val="fr-FR"/>
        </w:rPr>
        <w:t>égalité femmes-hommes mises en œuvre par le Gouvernement et ses partenaires, et une trajectoire qui rassemble toutes les composantes actives de la société dans le but de promouvoir les principes et les indicateurs de l</w:t>
      </w:r>
      <w:r w:rsidR="003E1EFE">
        <w:rPr>
          <w:lang w:val="fr-FR"/>
        </w:rPr>
        <w:t>’</w:t>
      </w:r>
      <w:r>
        <w:rPr>
          <w:lang w:val="fr-FR"/>
        </w:rPr>
        <w:t>égalité des genres en tant que droit humain garanti par la Constitution. Le rapport soumis par la CESAO sur la justice de genre et le droit a été examiné et modifié par un comité composé des organismes publics concernés. Deux ateliers de formation ont été organisés afin de renforcer les capacités des représentants du Ministère de l</w:t>
      </w:r>
      <w:r w:rsidR="003E1EFE">
        <w:rPr>
          <w:lang w:val="fr-FR"/>
        </w:rPr>
        <w:t>’</w:t>
      </w:r>
      <w:r>
        <w:rPr>
          <w:lang w:val="fr-FR"/>
        </w:rPr>
        <w:t>administration locale et de l</w:t>
      </w:r>
      <w:r w:rsidR="003E1EFE">
        <w:rPr>
          <w:lang w:val="fr-FR"/>
        </w:rPr>
        <w:t>’</w:t>
      </w:r>
      <w:r>
        <w:rPr>
          <w:lang w:val="fr-FR"/>
        </w:rPr>
        <w:t>environnement s</w:t>
      </w:r>
      <w:r w:rsidR="003E1EFE">
        <w:rPr>
          <w:lang w:val="fr-FR"/>
        </w:rPr>
        <w:t>’</w:t>
      </w:r>
      <w:r>
        <w:rPr>
          <w:lang w:val="fr-FR"/>
        </w:rPr>
        <w:t>agissant des programmes relatifs au plan pour la justice de genre et du mécanisme permettant de combler les lacunes dans les indicateurs de genre. Le premier atelier s</w:t>
      </w:r>
      <w:r w:rsidR="003E1EFE">
        <w:rPr>
          <w:lang w:val="fr-FR"/>
        </w:rPr>
        <w:t>’</w:t>
      </w:r>
      <w:r>
        <w:rPr>
          <w:lang w:val="fr-FR"/>
        </w:rPr>
        <w:t>est tenu dans la province de Damas et le second dans celle de Homs</w:t>
      </w:r>
      <w:r w:rsidR="006136FD">
        <w:rPr>
          <w:lang w:val="fr-FR"/>
        </w:rPr>
        <w:t> ;</w:t>
      </w:r>
    </w:p>
    <w:p w14:paraId="5FDE602D" w14:textId="758255ED"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Les rapports nationaux d</w:t>
      </w:r>
      <w:r w:rsidR="003E1EFE">
        <w:rPr>
          <w:lang w:val="fr-FR"/>
        </w:rPr>
        <w:t>’</w:t>
      </w:r>
      <w:r>
        <w:rPr>
          <w:lang w:val="fr-FR"/>
        </w:rPr>
        <w:t>examen du développement durable (le plus récent étant le deuxième rapport national (2023))</w:t>
      </w:r>
      <w:r w:rsidRPr="009547F8">
        <w:rPr>
          <w:rStyle w:val="FootnoteReference"/>
          <w:lang w:val="fr-FR"/>
        </w:rPr>
        <w:footnoteReference w:id="26"/>
      </w:r>
      <w:r>
        <w:rPr>
          <w:lang w:val="fr-FR"/>
        </w:rPr>
        <w:t xml:space="preserve"> portant sur la réalisation des objectifs de développement durable, notamment de l</w:t>
      </w:r>
      <w:r w:rsidR="003E1EFE">
        <w:rPr>
          <w:lang w:val="fr-FR"/>
        </w:rPr>
        <w:t>’</w:t>
      </w:r>
      <w:r>
        <w:rPr>
          <w:lang w:val="fr-FR"/>
        </w:rPr>
        <w:t>objectif 5 lié à l</w:t>
      </w:r>
      <w:r w:rsidR="003E1EFE">
        <w:rPr>
          <w:lang w:val="fr-FR"/>
        </w:rPr>
        <w:t>’</w:t>
      </w:r>
      <w:r>
        <w:rPr>
          <w:lang w:val="fr-FR"/>
        </w:rPr>
        <w:t>égalité des sexes, et les efforts déployés par la Syrie pour créer un environnement propice au rétablissement des modes de développement, et analyser des indicateurs connexes et les difficultés rencontrées dans la réalisation de cet objectif. Le deuxième examen national (2023) a permis de recenser les conditions essentielles à la réalisation de l</w:t>
      </w:r>
      <w:r w:rsidR="003E1EFE">
        <w:rPr>
          <w:lang w:val="fr-FR"/>
        </w:rPr>
        <w:t>’</w:t>
      </w:r>
      <w:r>
        <w:rPr>
          <w:lang w:val="fr-FR"/>
        </w:rPr>
        <w:t>égalité des sexes, à savoir la prise en compte de l</w:t>
      </w:r>
      <w:r w:rsidR="003E1EFE">
        <w:rPr>
          <w:lang w:val="fr-FR"/>
        </w:rPr>
        <w:t>’</w:t>
      </w:r>
      <w:r>
        <w:rPr>
          <w:lang w:val="fr-FR"/>
        </w:rPr>
        <w:t>autonomisation et des qualités de direction politiques des femmes dans les plans et programmes nationaux ; l</w:t>
      </w:r>
      <w:r w:rsidR="003E1EFE">
        <w:rPr>
          <w:lang w:val="fr-FR"/>
        </w:rPr>
        <w:t>’</w:t>
      </w:r>
      <w:r>
        <w:rPr>
          <w:lang w:val="fr-FR"/>
        </w:rPr>
        <w:t>existence de politiques visant à réduire la violence fondée sur le genre et à lutter contre la discrimination à l</w:t>
      </w:r>
      <w:r w:rsidR="003E1EFE">
        <w:rPr>
          <w:lang w:val="fr-FR"/>
        </w:rPr>
        <w:t>’</w:t>
      </w:r>
      <w:r>
        <w:rPr>
          <w:lang w:val="fr-FR"/>
        </w:rPr>
        <w:t>égard des femmes ; l</w:t>
      </w:r>
      <w:r w:rsidR="003E1EFE">
        <w:rPr>
          <w:lang w:val="fr-FR"/>
        </w:rPr>
        <w:t>’</w:t>
      </w:r>
      <w:r>
        <w:rPr>
          <w:lang w:val="fr-FR"/>
        </w:rPr>
        <w:t>élaboration d</w:t>
      </w:r>
      <w:r w:rsidR="003E1EFE">
        <w:rPr>
          <w:lang w:val="fr-FR"/>
        </w:rPr>
        <w:t>’</w:t>
      </w:r>
      <w:r>
        <w:rPr>
          <w:lang w:val="fr-FR"/>
        </w:rPr>
        <w:t>un cadre législatif pour garantir les droits des femmes et éliminer toutes les formes de violence et de discrimination fondées sur le genre</w:t>
      </w:r>
      <w:r w:rsidR="006136FD">
        <w:rPr>
          <w:lang w:val="fr-FR"/>
        </w:rPr>
        <w:t> ;</w:t>
      </w:r>
    </w:p>
    <w:p w14:paraId="711C8958" w14:textId="58625FE1" w:rsidR="00FD589E" w:rsidRPr="00B1776B" w:rsidRDefault="00FD589E" w:rsidP="00FD589E">
      <w:pPr>
        <w:pStyle w:val="SingleTxt"/>
        <w:tabs>
          <w:tab w:val="right" w:pos="1685"/>
        </w:tabs>
        <w:ind w:left="1742" w:hanging="475"/>
        <w:rPr>
          <w:lang w:val="fr-FR"/>
        </w:rPr>
      </w:pPr>
      <w:r>
        <w:rPr>
          <w:lang w:val="fr-FR"/>
        </w:rPr>
        <w:lastRenderedPageBreak/>
        <w:tab/>
      </w:r>
      <w:r w:rsidR="00DE076E">
        <w:rPr>
          <w:lang w:val="fr-FR"/>
        </w:rPr>
        <w:t>•</w:t>
      </w:r>
      <w:r>
        <w:rPr>
          <w:lang w:val="fr-FR"/>
        </w:rPr>
        <w:tab/>
        <w:t>Le sixième examen national dans le cadre</w:t>
      </w:r>
      <w:r w:rsidR="00914F3D">
        <w:rPr>
          <w:lang w:val="fr-FR"/>
        </w:rPr>
        <w:t xml:space="preserve"> de</w:t>
      </w:r>
      <w:r>
        <w:rPr>
          <w:lang w:val="fr-FR"/>
        </w:rPr>
        <w:t xml:space="preserve"> la Conférence internationale sur la population et le développement</w:t>
      </w:r>
      <w:r w:rsidRPr="009547F8">
        <w:rPr>
          <w:rStyle w:val="FootnoteReference"/>
          <w:lang w:val="fr-FR"/>
        </w:rPr>
        <w:footnoteReference w:id="27"/>
      </w:r>
      <w:r>
        <w:rPr>
          <w:lang w:val="fr-FR"/>
        </w:rPr>
        <w:t>, élaboré en application des recommandations formulée</w:t>
      </w:r>
      <w:r w:rsidR="00EC10BC">
        <w:rPr>
          <w:lang w:val="fr-FR"/>
        </w:rPr>
        <w:t>s</w:t>
      </w:r>
      <w:r>
        <w:rPr>
          <w:lang w:val="fr-FR"/>
        </w:rPr>
        <w:t xml:space="preserve"> à la Conférence de 1994 et au Sommet de Nairobi sur la Conférence de 2019. L</w:t>
      </w:r>
      <w:r w:rsidR="003E1EFE">
        <w:rPr>
          <w:lang w:val="fr-FR"/>
        </w:rPr>
        <w:t>’</w:t>
      </w:r>
      <w:r>
        <w:rPr>
          <w:lang w:val="fr-FR"/>
        </w:rPr>
        <w:t>examen porte notamment sur la création d</w:t>
      </w:r>
      <w:r w:rsidR="003E1EFE">
        <w:rPr>
          <w:lang w:val="fr-FR"/>
        </w:rPr>
        <w:t>’</w:t>
      </w:r>
      <w:r>
        <w:rPr>
          <w:lang w:val="fr-FR"/>
        </w:rPr>
        <w:t>une société démographiquement équilibrée, d</w:t>
      </w:r>
      <w:r w:rsidR="003E1EFE">
        <w:rPr>
          <w:lang w:val="fr-FR"/>
        </w:rPr>
        <w:t>’</w:t>
      </w:r>
      <w:r>
        <w:rPr>
          <w:lang w:val="fr-FR"/>
        </w:rPr>
        <w:t>un système de protection sociale intégré et d</w:t>
      </w:r>
      <w:r w:rsidR="003E1EFE">
        <w:rPr>
          <w:lang w:val="fr-FR"/>
        </w:rPr>
        <w:t>’</w:t>
      </w:r>
      <w:r>
        <w:rPr>
          <w:lang w:val="fr-FR"/>
        </w:rPr>
        <w:t>une société fondée sur la cohésion des familles syriennes. Il contient des politiques axées sur l</w:t>
      </w:r>
      <w:r w:rsidR="003E1EFE">
        <w:rPr>
          <w:lang w:val="fr-FR"/>
        </w:rPr>
        <w:t>’</w:t>
      </w:r>
      <w:r>
        <w:rPr>
          <w:lang w:val="fr-FR"/>
        </w:rPr>
        <w:t>intégration sociale et économique des groupes les plus vulnérables, principalement les enfants et les femmes, par le biais d</w:t>
      </w:r>
      <w:r w:rsidR="003E1EFE">
        <w:rPr>
          <w:lang w:val="fr-FR"/>
        </w:rPr>
        <w:t>’</w:t>
      </w:r>
      <w:r>
        <w:rPr>
          <w:lang w:val="fr-FR"/>
        </w:rPr>
        <w:t>une politique nationale de lutte contre la pauvreté et d</w:t>
      </w:r>
      <w:r w:rsidR="003E1EFE">
        <w:rPr>
          <w:lang w:val="fr-FR"/>
        </w:rPr>
        <w:t>’</w:t>
      </w:r>
      <w:r>
        <w:rPr>
          <w:lang w:val="fr-FR"/>
        </w:rPr>
        <w:t>autonomisation économique</w:t>
      </w:r>
      <w:r w:rsidR="006136FD">
        <w:rPr>
          <w:lang w:val="fr-FR"/>
        </w:rPr>
        <w:t> ;</w:t>
      </w:r>
    </w:p>
    <w:p w14:paraId="6ECDDD7E" w14:textId="09F56289" w:rsidR="00FD589E" w:rsidRPr="00B1776B" w:rsidRDefault="00FD589E" w:rsidP="00FD589E">
      <w:pPr>
        <w:pStyle w:val="SingleTxt"/>
        <w:tabs>
          <w:tab w:val="right" w:pos="1685"/>
        </w:tabs>
        <w:ind w:left="1742" w:hanging="475"/>
        <w:rPr>
          <w:lang w:val="fr-FR"/>
        </w:rPr>
      </w:pPr>
      <w:r>
        <w:rPr>
          <w:lang w:val="fr-FR"/>
        </w:rPr>
        <w:tab/>
      </w:r>
      <w:r w:rsidR="00DE076E">
        <w:rPr>
          <w:lang w:val="fr-FR"/>
        </w:rPr>
        <w:t>•</w:t>
      </w:r>
      <w:r>
        <w:rPr>
          <w:lang w:val="fr-FR"/>
        </w:rPr>
        <w:tab/>
        <w:t>Le développement d</w:t>
      </w:r>
      <w:r w:rsidR="003E1EFE">
        <w:rPr>
          <w:lang w:val="fr-FR"/>
        </w:rPr>
        <w:t>’</w:t>
      </w:r>
      <w:r>
        <w:rPr>
          <w:lang w:val="fr-FR"/>
        </w:rPr>
        <w:t>un système intégré de gestion des dossiers des services sociaux, afin que l</w:t>
      </w:r>
      <w:r w:rsidR="003E1EFE">
        <w:rPr>
          <w:lang w:val="fr-FR"/>
        </w:rPr>
        <w:t>’</w:t>
      </w:r>
      <w:r>
        <w:rPr>
          <w:lang w:val="fr-FR"/>
        </w:rPr>
        <w:t>assistance nécessaire puisse être fournie en cas de besoins sociaux importants de manière appropriée et systématique, et la rédaction d</w:t>
      </w:r>
      <w:r w:rsidR="003E1EFE">
        <w:rPr>
          <w:lang w:val="fr-FR"/>
        </w:rPr>
        <w:t>’</w:t>
      </w:r>
      <w:r>
        <w:rPr>
          <w:lang w:val="fr-FR"/>
        </w:rPr>
        <w:t xml:space="preserve">un manuel de formation à cet égard. </w:t>
      </w:r>
    </w:p>
    <w:p w14:paraId="6AB71399" w14:textId="498AEC09" w:rsidR="00FD589E" w:rsidRPr="00B1776B" w:rsidRDefault="00FD589E" w:rsidP="00DE076E">
      <w:pPr>
        <w:pStyle w:val="SingleTxt"/>
        <w:numPr>
          <w:ilvl w:val="0"/>
          <w:numId w:val="27"/>
        </w:numPr>
        <w:ind w:left="1267"/>
        <w:rPr>
          <w:lang w:val="fr-FR"/>
        </w:rPr>
      </w:pPr>
      <w:r>
        <w:rPr>
          <w:lang w:val="fr-FR"/>
        </w:rPr>
        <w:t>La Syrie est déterminée à associer activement les femmes aux questions de paix et de sécurité. En 2014, elle a organisé une conférence sur leur rôle dans la fin des conflits et la construction de la paix, à laquelle ont participé 600 d</w:t>
      </w:r>
      <w:r w:rsidR="003E1EFE">
        <w:rPr>
          <w:lang w:val="fr-FR"/>
        </w:rPr>
        <w:t>’</w:t>
      </w:r>
      <w:r>
        <w:rPr>
          <w:lang w:val="fr-FR"/>
        </w:rPr>
        <w:t>entre elles. Cette conférence a notamment débouché sur l</w:t>
      </w:r>
      <w:r w:rsidR="003E1EFE">
        <w:rPr>
          <w:lang w:val="fr-FR"/>
        </w:rPr>
        <w:t>’</w:t>
      </w:r>
      <w:r>
        <w:rPr>
          <w:lang w:val="fr-FR"/>
        </w:rPr>
        <w:t>élection d</w:t>
      </w:r>
      <w:r w:rsidR="003E1EFE">
        <w:rPr>
          <w:lang w:val="fr-FR"/>
        </w:rPr>
        <w:t>’</w:t>
      </w:r>
      <w:r>
        <w:rPr>
          <w:lang w:val="fr-FR"/>
        </w:rPr>
        <w:t>un comité de femmes représentant toutes les strates de la société civile syrienne, chargé de parler au nom des femmes syriennes dans les forums internationaux et régionaux pertinents. Un atelier a été organisé en 2017 afin de promouvoir l</w:t>
      </w:r>
      <w:r w:rsidR="003E1EFE">
        <w:rPr>
          <w:lang w:val="fr-FR"/>
        </w:rPr>
        <w:t>’</w:t>
      </w:r>
      <w:r>
        <w:rPr>
          <w:lang w:val="fr-FR"/>
        </w:rPr>
        <w:t>autonomisation politique et sociale des Syriennes ; 150 femmes issues d</w:t>
      </w:r>
      <w:r w:rsidR="003E1EFE">
        <w:rPr>
          <w:lang w:val="fr-FR"/>
        </w:rPr>
        <w:t>’</w:t>
      </w:r>
      <w:r>
        <w:rPr>
          <w:lang w:val="fr-FR"/>
        </w:rPr>
        <w:t>organismes publics et de la société civile y ont participé.</w:t>
      </w:r>
    </w:p>
    <w:p w14:paraId="0C77B2EC" w14:textId="09E0EC62" w:rsidR="00FD589E" w:rsidRPr="00B1776B" w:rsidRDefault="00FD589E" w:rsidP="00DE076E">
      <w:pPr>
        <w:pStyle w:val="SingleTxt"/>
        <w:numPr>
          <w:ilvl w:val="0"/>
          <w:numId w:val="27"/>
        </w:numPr>
        <w:tabs>
          <w:tab w:val="num" w:pos="2804"/>
        </w:tabs>
        <w:ind w:left="1267"/>
        <w:rPr>
          <w:lang w:val="fr-FR"/>
        </w:rPr>
      </w:pPr>
      <w:r>
        <w:rPr>
          <w:lang w:val="fr-FR"/>
        </w:rPr>
        <w:t xml:space="preserve">La Commission syrienne a constitué un comité chargé de procéder à une lecture nationale de la résolution </w:t>
      </w:r>
      <w:hyperlink r:id="rId26" w:history="1">
        <w:r w:rsidRPr="004A4800">
          <w:rPr>
            <w:rStyle w:val="Hyperlink"/>
            <w:lang w:val="fr-FR"/>
          </w:rPr>
          <w:t>1325 (2000)</w:t>
        </w:r>
      </w:hyperlink>
      <w:r>
        <w:rPr>
          <w:lang w:val="fr-FR"/>
        </w:rPr>
        <w:t xml:space="preserve"> du Conseil de sécurité</w:t>
      </w:r>
      <w:r w:rsidRPr="009547F8">
        <w:rPr>
          <w:rStyle w:val="FootnoteReference"/>
          <w:lang w:val="fr-FR"/>
        </w:rPr>
        <w:footnoteReference w:id="28"/>
      </w:r>
      <w:r>
        <w:rPr>
          <w:lang w:val="fr-FR"/>
        </w:rPr>
        <w:t>, l</w:t>
      </w:r>
      <w:r w:rsidR="003E1EFE">
        <w:rPr>
          <w:lang w:val="fr-FR"/>
        </w:rPr>
        <w:t>’</w:t>
      </w:r>
      <w:r>
        <w:rPr>
          <w:lang w:val="fr-FR"/>
        </w:rPr>
        <w:t>objectif étant de proposer une vision nationale concernant les programmes et activités liés à la résolution, en tenant compte de l</w:t>
      </w:r>
      <w:r w:rsidR="003E1EFE">
        <w:rPr>
          <w:lang w:val="fr-FR"/>
        </w:rPr>
        <w:t>’</w:t>
      </w:r>
      <w:r>
        <w:rPr>
          <w:lang w:val="fr-FR"/>
        </w:rPr>
        <w:t>intérêt du pays. Le comité était composé de ministères, d</w:t>
      </w:r>
      <w:r w:rsidR="003E1EFE">
        <w:rPr>
          <w:lang w:val="fr-FR"/>
        </w:rPr>
        <w:t>’</w:t>
      </w:r>
      <w:r>
        <w:rPr>
          <w:lang w:val="fr-FR"/>
        </w:rPr>
        <w:t>autorités compétentes, de représentants de la société civile et d</w:t>
      </w:r>
      <w:r w:rsidR="003E1EFE">
        <w:rPr>
          <w:lang w:val="fr-FR"/>
        </w:rPr>
        <w:t>’</w:t>
      </w:r>
      <w:r>
        <w:rPr>
          <w:lang w:val="fr-FR"/>
        </w:rPr>
        <w:t>experts nationaux. En 2021, il a participé à un cours de formation organisé par la Commission syrienne en coopération avec le FNUAP. En outre, des ateliers ont été organisés et ont abouti à l</w:t>
      </w:r>
      <w:r w:rsidR="003E1EFE">
        <w:rPr>
          <w:lang w:val="fr-FR"/>
        </w:rPr>
        <w:t>’</w:t>
      </w:r>
      <w:r>
        <w:rPr>
          <w:lang w:val="fr-FR"/>
        </w:rPr>
        <w:t>élaboration d</w:t>
      </w:r>
      <w:r w:rsidR="003E1EFE">
        <w:rPr>
          <w:lang w:val="fr-FR"/>
        </w:rPr>
        <w:t>’</w:t>
      </w:r>
      <w:r>
        <w:rPr>
          <w:lang w:val="fr-FR"/>
        </w:rPr>
        <w:t xml:space="preserve">un </w:t>
      </w:r>
      <w:r w:rsidRPr="00DE076E">
        <w:rPr>
          <w:lang w:val="fr-FR"/>
        </w:rPr>
        <w:t>projet</w:t>
      </w:r>
      <w:r>
        <w:rPr>
          <w:lang w:val="fr-FR"/>
        </w:rPr>
        <w:t xml:space="preserve"> de plan d</w:t>
      </w:r>
      <w:r w:rsidR="003E1EFE">
        <w:rPr>
          <w:lang w:val="fr-FR"/>
        </w:rPr>
        <w:t>’</w:t>
      </w:r>
      <w:r>
        <w:rPr>
          <w:lang w:val="fr-FR"/>
        </w:rPr>
        <w:t>action national fondé sur la résolution </w:t>
      </w:r>
      <w:hyperlink r:id="rId27" w:history="1">
        <w:r w:rsidRPr="004A4800">
          <w:rPr>
            <w:rStyle w:val="Hyperlink"/>
            <w:lang w:val="fr-FR"/>
          </w:rPr>
          <w:t>1325 (2000)</w:t>
        </w:r>
      </w:hyperlink>
      <w:r>
        <w:rPr>
          <w:lang w:val="fr-FR"/>
        </w:rPr>
        <w:t xml:space="preserve"> dans le contexte syrien</w:t>
      </w:r>
      <w:r w:rsidRPr="009547F8">
        <w:rPr>
          <w:rStyle w:val="FootnoteReference"/>
          <w:lang w:val="fr-FR"/>
        </w:rPr>
        <w:footnoteReference w:id="29"/>
      </w:r>
      <w:r>
        <w:rPr>
          <w:lang w:val="fr-FR"/>
        </w:rPr>
        <w:t>. La vision nationale repose sur cinq grands piliers : la protection, la prévention, l</w:t>
      </w:r>
      <w:r w:rsidR="003E1EFE">
        <w:rPr>
          <w:lang w:val="fr-FR"/>
        </w:rPr>
        <w:t>’</w:t>
      </w:r>
      <w:r>
        <w:rPr>
          <w:lang w:val="fr-FR"/>
        </w:rPr>
        <w:t>autonomisation, la participation et la promotion. Les domaines de la sensibilisation, de l</w:t>
      </w:r>
      <w:r w:rsidR="003E1EFE">
        <w:rPr>
          <w:lang w:val="fr-FR"/>
        </w:rPr>
        <w:t>’</w:t>
      </w:r>
      <w:r>
        <w:rPr>
          <w:lang w:val="fr-FR"/>
        </w:rPr>
        <w:t>aide d</w:t>
      </w:r>
      <w:r w:rsidR="003E1EFE">
        <w:rPr>
          <w:lang w:val="fr-FR"/>
        </w:rPr>
        <w:t>’</w:t>
      </w:r>
      <w:r>
        <w:rPr>
          <w:lang w:val="fr-FR"/>
        </w:rPr>
        <w:t>urgence, du relèvement, de la reconstruction, de la mobilisation des ressources et du suivi et de l</w:t>
      </w:r>
      <w:r w:rsidR="003E1EFE">
        <w:rPr>
          <w:lang w:val="fr-FR"/>
        </w:rPr>
        <w:t>’</w:t>
      </w:r>
      <w:r>
        <w:rPr>
          <w:lang w:val="fr-FR"/>
        </w:rPr>
        <w:t>évaluation sont actuellement examinés par les organismes publics compétents.</w:t>
      </w:r>
    </w:p>
    <w:p w14:paraId="6717AF25" w14:textId="1C77172D" w:rsidR="00FD589E" w:rsidRPr="00B1776B" w:rsidRDefault="00FD589E" w:rsidP="00DE076E">
      <w:pPr>
        <w:pStyle w:val="SingleTxt"/>
        <w:numPr>
          <w:ilvl w:val="0"/>
          <w:numId w:val="27"/>
        </w:numPr>
        <w:tabs>
          <w:tab w:val="num" w:pos="2804"/>
        </w:tabs>
        <w:ind w:left="1267"/>
        <w:rPr>
          <w:lang w:val="fr-FR"/>
        </w:rPr>
      </w:pPr>
      <w:r>
        <w:rPr>
          <w:lang w:val="fr-FR"/>
        </w:rPr>
        <w:t>Entre 2018 et 2022, l</w:t>
      </w:r>
      <w:r w:rsidR="003E1EFE">
        <w:rPr>
          <w:lang w:val="fr-FR"/>
        </w:rPr>
        <w:t>’</w:t>
      </w:r>
      <w:r>
        <w:rPr>
          <w:lang w:val="fr-FR"/>
        </w:rPr>
        <w:t>Autorité générale pour la réconciliation nationale s</w:t>
      </w:r>
      <w:r w:rsidR="003E1EFE">
        <w:rPr>
          <w:lang w:val="fr-FR"/>
        </w:rPr>
        <w:t>’</w:t>
      </w:r>
      <w:r>
        <w:rPr>
          <w:lang w:val="fr-FR"/>
        </w:rPr>
        <w:t>est efforcée d</w:t>
      </w:r>
      <w:r w:rsidR="003E1EFE">
        <w:rPr>
          <w:lang w:val="fr-FR"/>
        </w:rPr>
        <w:t>’</w:t>
      </w:r>
      <w:r>
        <w:rPr>
          <w:lang w:val="fr-FR"/>
        </w:rPr>
        <w:t xml:space="preserve">associer les femmes au projet de réconciliation dans le pays. Celles-ci ont participé à 33 comités civils dans différentes provinces, lesquels ont joué un rôle dans les initiatives pour le retour des personnes dans les zones libérées du terrorisme et ont contribué à garantir la sécurité et la protection des femmes. Ces dernières ont participé, directement ou indirectement, aux négociations sur les familles, les femmes et les enfants enlevés, avec des résultats positifs. Par ailleurs, la Syrie est membre du réseau des médiatrices arabes, un mécanisme régional lié à la résolution 1325 du Conseil de sécurité sur les femmes et la paix et la </w:t>
      </w:r>
      <w:r w:rsidRPr="00DE076E">
        <w:rPr>
          <w:lang w:val="fr-FR"/>
        </w:rPr>
        <w:t>sécurité</w:t>
      </w:r>
      <w:r>
        <w:rPr>
          <w:lang w:val="fr-FR"/>
        </w:rPr>
        <w:t>, qui encourage la participation des femmes à la résolution des conflits armés et à l</w:t>
      </w:r>
      <w:r w:rsidR="003E1EFE">
        <w:rPr>
          <w:lang w:val="fr-FR"/>
        </w:rPr>
        <w:t>’</w:t>
      </w:r>
      <w:r>
        <w:rPr>
          <w:lang w:val="fr-FR"/>
        </w:rPr>
        <w:t>établissement d</w:t>
      </w:r>
      <w:r w:rsidR="003E1EFE">
        <w:rPr>
          <w:lang w:val="fr-FR"/>
        </w:rPr>
        <w:t>’</w:t>
      </w:r>
      <w:r>
        <w:rPr>
          <w:lang w:val="fr-FR"/>
        </w:rPr>
        <w:t>une paix inclusive, celles-ci étant le groupe le plus touché par les conflits. La présidence de la Commission syrienne des affaires familiales et démographiques représente la Syrie au sein du comité d</w:t>
      </w:r>
      <w:r w:rsidR="003E1EFE">
        <w:rPr>
          <w:lang w:val="fr-FR"/>
        </w:rPr>
        <w:t>’</w:t>
      </w:r>
      <w:r>
        <w:rPr>
          <w:lang w:val="fr-FR"/>
        </w:rPr>
        <w:t xml:space="preserve">urgence pour la protection des femmes dans les conflits armés, conformément aux recommandations de la trente-cinquième session du </w:t>
      </w:r>
      <w:r>
        <w:rPr>
          <w:lang w:val="fr-FR"/>
        </w:rPr>
        <w:lastRenderedPageBreak/>
        <w:t>Comité des femmes arabes, qui est composé d</w:t>
      </w:r>
      <w:r w:rsidR="003E1EFE">
        <w:rPr>
          <w:lang w:val="fr-FR"/>
        </w:rPr>
        <w:t>’</w:t>
      </w:r>
      <w:r>
        <w:rPr>
          <w:lang w:val="fr-FR"/>
        </w:rPr>
        <w:t>États et d</w:t>
      </w:r>
      <w:r w:rsidR="003E1EFE">
        <w:rPr>
          <w:lang w:val="fr-FR"/>
        </w:rPr>
        <w:t>’</w:t>
      </w:r>
      <w:r>
        <w:rPr>
          <w:lang w:val="fr-FR"/>
        </w:rPr>
        <w:t>experts de la protection des femmes dans les conflits armés.</w:t>
      </w:r>
    </w:p>
    <w:p w14:paraId="12A70D1D" w14:textId="3C624F72" w:rsidR="00FD589E" w:rsidRPr="003E1EFE" w:rsidRDefault="00FD589E" w:rsidP="003E1EFE">
      <w:pPr>
        <w:pStyle w:val="SingleTxt"/>
        <w:numPr>
          <w:ilvl w:val="0"/>
          <w:numId w:val="27"/>
        </w:numPr>
        <w:ind w:left="1267"/>
        <w:rPr>
          <w:lang w:val="fr-FR"/>
        </w:rPr>
      </w:pPr>
      <w:r w:rsidRPr="003E1EFE">
        <w:rPr>
          <w:lang w:val="fr-FR"/>
        </w:rPr>
        <w:t>Un comité national composé de représentants des ministères concernés a été constitué pour réaliser une étude sur les dispositions juridiques discriminatoires à l</w:t>
      </w:r>
      <w:r w:rsidR="003E1EFE">
        <w:rPr>
          <w:lang w:val="fr-FR"/>
        </w:rPr>
        <w:t>’</w:t>
      </w:r>
      <w:r w:rsidRPr="003E1EFE">
        <w:rPr>
          <w:lang w:val="fr-FR"/>
        </w:rPr>
        <w:t>égard des femmes. Il a achevé son travail et l</w:t>
      </w:r>
      <w:r w:rsidR="003E1EFE">
        <w:rPr>
          <w:lang w:val="fr-FR"/>
        </w:rPr>
        <w:t>’</w:t>
      </w:r>
      <w:r w:rsidRPr="003E1EFE">
        <w:rPr>
          <w:lang w:val="fr-FR"/>
        </w:rPr>
        <w:t>a soumis au Ministère de la justice aux fins d</w:t>
      </w:r>
      <w:r w:rsidR="003E1EFE">
        <w:rPr>
          <w:lang w:val="fr-FR"/>
        </w:rPr>
        <w:t>’</w:t>
      </w:r>
      <w:r w:rsidRPr="003E1EFE">
        <w:rPr>
          <w:lang w:val="fr-FR"/>
        </w:rPr>
        <w:t>examen en vue de la modification de la législation. En outre, la Commission syrienne a organisé des ateliers à l</w:t>
      </w:r>
      <w:r w:rsidR="003E1EFE">
        <w:rPr>
          <w:lang w:val="fr-FR"/>
        </w:rPr>
        <w:t>’</w:t>
      </w:r>
      <w:r w:rsidRPr="003E1EFE">
        <w:rPr>
          <w:lang w:val="fr-FR"/>
        </w:rPr>
        <w:t>intention des membres de l</w:t>
      </w:r>
      <w:r w:rsidR="003E1EFE">
        <w:rPr>
          <w:lang w:val="fr-FR"/>
        </w:rPr>
        <w:t>’</w:t>
      </w:r>
      <w:r w:rsidRPr="003E1EFE">
        <w:rPr>
          <w:lang w:val="fr-FR"/>
        </w:rPr>
        <w:t>Assemblée du peuple afin d</w:t>
      </w:r>
      <w:r w:rsidR="003E1EFE">
        <w:rPr>
          <w:lang w:val="fr-FR"/>
        </w:rPr>
        <w:t>’</w:t>
      </w:r>
      <w:r w:rsidRPr="003E1EFE">
        <w:rPr>
          <w:lang w:val="fr-FR"/>
        </w:rPr>
        <w:t>échanger sur les dispositions discriminatoires figurant dans les lois syriennes relatives aux femmes, et d</w:t>
      </w:r>
      <w:r w:rsidR="003E1EFE">
        <w:rPr>
          <w:lang w:val="fr-FR"/>
        </w:rPr>
        <w:t>’</w:t>
      </w:r>
      <w:r w:rsidRPr="003E1EFE">
        <w:rPr>
          <w:lang w:val="fr-FR"/>
        </w:rPr>
        <w:t>obtenir le soutien des décideurs (l</w:t>
      </w:r>
      <w:r w:rsidR="003E1EFE">
        <w:rPr>
          <w:lang w:val="fr-FR"/>
        </w:rPr>
        <w:t>’</w:t>
      </w:r>
      <w:r w:rsidRPr="003E1EFE">
        <w:rPr>
          <w:lang w:val="fr-FR"/>
        </w:rPr>
        <w:t>Assemblée du peuple) et d</w:t>
      </w:r>
      <w:r w:rsidR="003E1EFE">
        <w:rPr>
          <w:lang w:val="fr-FR"/>
        </w:rPr>
        <w:t>’</w:t>
      </w:r>
      <w:r w:rsidRPr="003E1EFE">
        <w:rPr>
          <w:lang w:val="fr-FR"/>
        </w:rPr>
        <w:t>autres organes. La Commission a formulé des recommandations qui portaient principalement sur la modification de certains articles de la loi sur le statut personnel, du Code pénal, de la loi sur la nationalité, de la loi sur le travail, de la loi sur les élections, de la loi sur les partis politiques et de la loi sur l</w:t>
      </w:r>
      <w:r w:rsidR="003E1EFE">
        <w:rPr>
          <w:lang w:val="fr-FR"/>
        </w:rPr>
        <w:t>’</w:t>
      </w:r>
      <w:r w:rsidRPr="003E1EFE">
        <w:rPr>
          <w:lang w:val="fr-FR"/>
        </w:rPr>
        <w:t>assurance sociale, et a rédigé des propositions.</w:t>
      </w:r>
    </w:p>
    <w:p w14:paraId="2DAECFE0" w14:textId="28FFE6D4" w:rsidR="00FD589E" w:rsidRPr="00B1776B" w:rsidRDefault="00FD589E" w:rsidP="003E1EFE">
      <w:pPr>
        <w:pStyle w:val="SingleTxt"/>
        <w:numPr>
          <w:ilvl w:val="0"/>
          <w:numId w:val="27"/>
        </w:numPr>
        <w:ind w:left="1267"/>
        <w:rPr>
          <w:lang w:val="fr-FR"/>
        </w:rPr>
      </w:pPr>
      <w:r w:rsidRPr="003E1EFE">
        <w:rPr>
          <w:lang w:val="fr-FR"/>
        </w:rPr>
        <w:t>Dans leur budget annuel, les autorités nationales allouent les fonds nécessaires aux programmes opérationnels exécutés dans le cadre de la Stratégie nationale de soutien et d</w:t>
      </w:r>
      <w:r w:rsidR="003E1EFE">
        <w:rPr>
          <w:lang w:val="fr-FR"/>
        </w:rPr>
        <w:t>’</w:t>
      </w:r>
      <w:r w:rsidRPr="003E1EFE">
        <w:rPr>
          <w:lang w:val="fr-FR"/>
        </w:rPr>
        <w:t>autonomisation des femmes et d</w:t>
      </w:r>
      <w:r w:rsidR="003E1EFE">
        <w:rPr>
          <w:lang w:val="fr-FR"/>
        </w:rPr>
        <w:t>’</w:t>
      </w:r>
      <w:r w:rsidRPr="003E1EFE">
        <w:rPr>
          <w:lang w:val="fr-FR"/>
        </w:rPr>
        <w:t>autres stratégies et programmes. Le budget annuel des ministères et des autorités compétentes prévoit également des investissements destinés</w:t>
      </w:r>
      <w:r>
        <w:rPr>
          <w:lang w:val="fr-FR"/>
        </w:rPr>
        <w:t xml:space="preserve"> à appuyer et autonomiser les femmes, en fonction des priorités et des ressources disponibles. Le tableau ci-après montre une augmentation notable des allocations entre 2023 et 2024 :</w:t>
      </w:r>
    </w:p>
    <w:p w14:paraId="2669A303" w14:textId="77777777" w:rsidR="00FD589E" w:rsidRPr="00B1776B" w:rsidRDefault="00FD589E" w:rsidP="00FD589E">
      <w:pPr>
        <w:pStyle w:val="SingleTxt"/>
        <w:spacing w:after="0" w:line="120" w:lineRule="exact"/>
        <w:rPr>
          <w:sz w:val="10"/>
          <w:lang w:val="fr-FR"/>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3"/>
        <w:gridCol w:w="2223"/>
        <w:gridCol w:w="1202"/>
        <w:gridCol w:w="1202"/>
      </w:tblGrid>
      <w:tr w:rsidR="00FD589E" w:rsidRPr="003E1EFE" w14:paraId="17468BF0" w14:textId="77777777" w:rsidTr="003E1EFE">
        <w:trPr>
          <w:tblHeader/>
        </w:trPr>
        <w:tc>
          <w:tcPr>
            <w:tcW w:w="2693" w:type="dxa"/>
            <w:tcBorders>
              <w:top w:val="single" w:sz="4" w:space="0" w:color="auto"/>
              <w:bottom w:val="single" w:sz="12" w:space="0" w:color="auto"/>
            </w:tcBorders>
            <w:shd w:val="clear" w:color="auto" w:fill="auto"/>
            <w:vAlign w:val="bottom"/>
          </w:tcPr>
          <w:p w14:paraId="3D9F6D60"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3E1EFE">
              <w:rPr>
                <w:i/>
                <w:iCs/>
                <w:sz w:val="14"/>
                <w:szCs w:val="14"/>
                <w:lang w:val="fr-FR"/>
              </w:rPr>
              <w:t>Entité</w:t>
            </w:r>
          </w:p>
        </w:tc>
        <w:tc>
          <w:tcPr>
            <w:tcW w:w="2223" w:type="dxa"/>
            <w:tcBorders>
              <w:top w:val="single" w:sz="4" w:space="0" w:color="auto"/>
              <w:bottom w:val="single" w:sz="12" w:space="0" w:color="auto"/>
            </w:tcBorders>
            <w:shd w:val="clear" w:color="auto" w:fill="auto"/>
            <w:vAlign w:val="bottom"/>
          </w:tcPr>
          <w:p w14:paraId="2833DA10" w14:textId="77777777" w:rsidR="00FD589E" w:rsidRPr="003E1EFE" w:rsidRDefault="00FD589E" w:rsidP="002905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3E1EFE">
              <w:rPr>
                <w:i/>
                <w:iCs/>
                <w:sz w:val="14"/>
                <w:szCs w:val="14"/>
                <w:lang w:val="fr-FR"/>
              </w:rPr>
              <w:t>Projet</w:t>
            </w:r>
          </w:p>
        </w:tc>
        <w:tc>
          <w:tcPr>
            <w:tcW w:w="1202" w:type="dxa"/>
            <w:tcBorders>
              <w:top w:val="single" w:sz="4" w:space="0" w:color="auto"/>
              <w:bottom w:val="single" w:sz="12" w:space="0" w:color="auto"/>
            </w:tcBorders>
            <w:shd w:val="clear" w:color="auto" w:fill="auto"/>
            <w:vAlign w:val="bottom"/>
          </w:tcPr>
          <w:p w14:paraId="684157A6" w14:textId="2FBB2C12"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3"/>
                <w:w w:val="102"/>
                <w:sz w:val="14"/>
                <w:szCs w:val="14"/>
                <w:lang w:val="fr-FR"/>
              </w:rPr>
            </w:pPr>
            <w:r w:rsidRPr="003E1EFE">
              <w:rPr>
                <w:i/>
                <w:iCs/>
                <w:sz w:val="14"/>
                <w:szCs w:val="14"/>
                <w:lang w:val="fr-FR"/>
              </w:rPr>
              <w:t xml:space="preserve">Allocation </w:t>
            </w:r>
            <w:r w:rsidR="0052321C">
              <w:rPr>
                <w:i/>
                <w:iCs/>
                <w:sz w:val="14"/>
                <w:szCs w:val="14"/>
                <w:lang w:val="fr-FR"/>
              </w:rPr>
              <w:br/>
            </w:r>
            <w:r w:rsidRPr="003E1EFE">
              <w:rPr>
                <w:i/>
                <w:iCs/>
                <w:sz w:val="14"/>
                <w:szCs w:val="14"/>
                <w:lang w:val="fr-FR"/>
              </w:rPr>
              <w:t>pour 2023</w:t>
            </w:r>
            <w:r w:rsidR="0052321C">
              <w:rPr>
                <w:i/>
                <w:iCs/>
                <w:sz w:val="14"/>
                <w:szCs w:val="14"/>
                <w:lang w:val="fr-FR"/>
              </w:rPr>
              <w:br/>
            </w:r>
            <w:r w:rsidRPr="003E1EFE">
              <w:rPr>
                <w:i/>
                <w:iCs/>
                <w:sz w:val="14"/>
                <w:szCs w:val="14"/>
                <w:lang w:val="fr-FR"/>
              </w:rPr>
              <w:t xml:space="preserve"> (en millier de livres syriennes)</w:t>
            </w:r>
          </w:p>
        </w:tc>
        <w:tc>
          <w:tcPr>
            <w:tcW w:w="1202" w:type="dxa"/>
            <w:tcBorders>
              <w:top w:val="single" w:sz="4" w:space="0" w:color="auto"/>
              <w:bottom w:val="single" w:sz="12" w:space="0" w:color="auto"/>
            </w:tcBorders>
            <w:shd w:val="clear" w:color="auto" w:fill="auto"/>
            <w:vAlign w:val="bottom"/>
          </w:tcPr>
          <w:p w14:paraId="2DCC7238" w14:textId="0E057F05"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3"/>
                <w:w w:val="102"/>
                <w:sz w:val="14"/>
                <w:szCs w:val="14"/>
                <w:lang w:val="fr-FR"/>
              </w:rPr>
            </w:pPr>
            <w:r w:rsidRPr="003E1EFE">
              <w:rPr>
                <w:i/>
                <w:iCs/>
                <w:sz w:val="14"/>
                <w:szCs w:val="14"/>
                <w:lang w:val="fr-FR"/>
              </w:rPr>
              <w:t xml:space="preserve">Allocation </w:t>
            </w:r>
            <w:r w:rsidR="0052321C">
              <w:rPr>
                <w:i/>
                <w:iCs/>
                <w:sz w:val="14"/>
                <w:szCs w:val="14"/>
                <w:lang w:val="fr-FR"/>
              </w:rPr>
              <w:br/>
            </w:r>
            <w:r w:rsidRPr="003E1EFE">
              <w:rPr>
                <w:i/>
                <w:iCs/>
                <w:sz w:val="14"/>
                <w:szCs w:val="14"/>
                <w:lang w:val="fr-FR"/>
              </w:rPr>
              <w:t xml:space="preserve">pour 2024 </w:t>
            </w:r>
            <w:r w:rsidR="0052321C">
              <w:rPr>
                <w:i/>
                <w:iCs/>
                <w:sz w:val="14"/>
                <w:szCs w:val="14"/>
                <w:lang w:val="fr-FR"/>
              </w:rPr>
              <w:br/>
            </w:r>
            <w:r w:rsidRPr="003E1EFE">
              <w:rPr>
                <w:i/>
                <w:iCs/>
                <w:sz w:val="14"/>
                <w:szCs w:val="14"/>
                <w:lang w:val="fr-FR"/>
              </w:rPr>
              <w:t>(en millier de livres syriennes)</w:t>
            </w:r>
          </w:p>
        </w:tc>
      </w:tr>
      <w:tr w:rsidR="00FD589E" w:rsidRPr="00B1776B" w14:paraId="6DA1A4F0" w14:textId="77777777" w:rsidTr="003E1EFE">
        <w:trPr>
          <w:trHeight w:hRule="exact" w:val="115"/>
          <w:tblHeader/>
        </w:trPr>
        <w:tc>
          <w:tcPr>
            <w:tcW w:w="2693" w:type="dxa"/>
            <w:tcBorders>
              <w:top w:val="single" w:sz="12" w:space="0" w:color="auto"/>
            </w:tcBorders>
            <w:shd w:val="clear" w:color="auto" w:fill="auto"/>
            <w:vAlign w:val="bottom"/>
          </w:tcPr>
          <w:p w14:paraId="08733581" w14:textId="77777777" w:rsidR="00FD589E" w:rsidRPr="00B1776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2223" w:type="dxa"/>
            <w:tcBorders>
              <w:top w:val="single" w:sz="12" w:space="0" w:color="auto"/>
            </w:tcBorders>
            <w:shd w:val="clear" w:color="auto" w:fill="auto"/>
            <w:vAlign w:val="bottom"/>
          </w:tcPr>
          <w:p w14:paraId="46D85BFF" w14:textId="77777777" w:rsidR="00FD589E" w:rsidRPr="00B1776B" w:rsidRDefault="00FD589E" w:rsidP="002905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fr-FR"/>
              </w:rPr>
            </w:pPr>
          </w:p>
        </w:tc>
        <w:tc>
          <w:tcPr>
            <w:tcW w:w="1202" w:type="dxa"/>
            <w:tcBorders>
              <w:top w:val="single" w:sz="12" w:space="0" w:color="auto"/>
            </w:tcBorders>
            <w:shd w:val="clear" w:color="auto" w:fill="auto"/>
            <w:vAlign w:val="bottom"/>
          </w:tcPr>
          <w:p w14:paraId="754E2012" w14:textId="77777777" w:rsidR="00FD589E" w:rsidRPr="00B1776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02" w:type="dxa"/>
            <w:tcBorders>
              <w:top w:val="single" w:sz="12" w:space="0" w:color="auto"/>
            </w:tcBorders>
            <w:shd w:val="clear" w:color="auto" w:fill="auto"/>
            <w:vAlign w:val="bottom"/>
          </w:tcPr>
          <w:p w14:paraId="51315BF5" w14:textId="77777777" w:rsidR="00FD589E" w:rsidRPr="00B1776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3E1EFE" w14:paraId="3A386B72" w14:textId="77777777" w:rsidTr="003E1EFE">
        <w:tc>
          <w:tcPr>
            <w:tcW w:w="2693" w:type="dxa"/>
            <w:shd w:val="clear" w:color="auto" w:fill="auto"/>
            <w:vAlign w:val="bottom"/>
          </w:tcPr>
          <w:p w14:paraId="6D416A58" w14:textId="5003F114" w:rsidR="00FD589E" w:rsidRPr="003E1EF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Ministère de l</w:t>
            </w:r>
            <w:r w:rsidR="003E1EFE" w:rsidRPr="003E1EFE">
              <w:rPr>
                <w:sz w:val="17"/>
                <w:szCs w:val="17"/>
                <w:lang w:val="fr-FR"/>
              </w:rPr>
              <w:t>’</w:t>
            </w:r>
            <w:r w:rsidRPr="003E1EFE">
              <w:rPr>
                <w:sz w:val="17"/>
                <w:szCs w:val="17"/>
                <w:lang w:val="fr-FR"/>
              </w:rPr>
              <w:t>agriculture</w:t>
            </w:r>
          </w:p>
        </w:tc>
        <w:tc>
          <w:tcPr>
            <w:tcW w:w="2223" w:type="dxa"/>
            <w:shd w:val="clear" w:color="auto" w:fill="auto"/>
            <w:vAlign w:val="bottom"/>
          </w:tcPr>
          <w:p w14:paraId="0199A630" w14:textId="59179F5A" w:rsidR="00FD589E" w:rsidRPr="003E1EFE" w:rsidRDefault="00FD589E" w:rsidP="002905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 xml:space="preserve">Développement rural </w:t>
            </w:r>
          </w:p>
        </w:tc>
        <w:tc>
          <w:tcPr>
            <w:tcW w:w="1202" w:type="dxa"/>
            <w:shd w:val="clear" w:color="auto" w:fill="auto"/>
            <w:vAlign w:val="bottom"/>
          </w:tcPr>
          <w:p w14:paraId="7E89286B" w14:textId="77777777" w:rsidR="00FD589E" w:rsidRPr="003E1EF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3E1EFE">
              <w:rPr>
                <w:sz w:val="17"/>
                <w:szCs w:val="17"/>
                <w:lang w:val="fr-FR"/>
              </w:rPr>
              <w:t>250 000</w:t>
            </w:r>
          </w:p>
        </w:tc>
        <w:tc>
          <w:tcPr>
            <w:tcW w:w="1202" w:type="dxa"/>
            <w:shd w:val="clear" w:color="auto" w:fill="auto"/>
            <w:vAlign w:val="bottom"/>
          </w:tcPr>
          <w:p w14:paraId="6EE09EC9" w14:textId="77777777" w:rsidR="00FD589E" w:rsidRPr="003E1EF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3E1EFE">
              <w:rPr>
                <w:sz w:val="17"/>
                <w:szCs w:val="17"/>
                <w:lang w:val="fr-FR"/>
              </w:rPr>
              <w:t>1 850 000</w:t>
            </w:r>
          </w:p>
        </w:tc>
      </w:tr>
      <w:tr w:rsidR="00FD589E" w:rsidRPr="003E1EFE" w14:paraId="087A1655" w14:textId="77777777" w:rsidTr="00C2153E">
        <w:tc>
          <w:tcPr>
            <w:tcW w:w="2693" w:type="dxa"/>
            <w:shd w:val="clear" w:color="auto" w:fill="auto"/>
            <w:vAlign w:val="bottom"/>
          </w:tcPr>
          <w:p w14:paraId="217ED9F2" w14:textId="77777777" w:rsidR="00FD589E" w:rsidRPr="003E1EFE" w:rsidRDefault="00FD589E" w:rsidP="002905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E1EFE">
              <w:rPr>
                <w:sz w:val="17"/>
                <w:szCs w:val="17"/>
                <w:lang w:val="fr-FR"/>
              </w:rPr>
              <w:t>Commission syrienne des affaires familiales et démographiques</w:t>
            </w:r>
          </w:p>
        </w:tc>
        <w:tc>
          <w:tcPr>
            <w:tcW w:w="2223" w:type="dxa"/>
            <w:shd w:val="clear" w:color="auto" w:fill="auto"/>
            <w:vAlign w:val="bottom"/>
          </w:tcPr>
          <w:p w14:paraId="1A7BD11D" w14:textId="77777777" w:rsidR="00FD589E" w:rsidRPr="003E1EFE" w:rsidRDefault="00FD589E" w:rsidP="002905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E1EFE">
              <w:rPr>
                <w:sz w:val="17"/>
                <w:szCs w:val="17"/>
                <w:lang w:val="fr-FR"/>
              </w:rPr>
              <w:t>Service de la protection de la famille</w:t>
            </w:r>
          </w:p>
        </w:tc>
        <w:tc>
          <w:tcPr>
            <w:tcW w:w="1202" w:type="dxa"/>
            <w:shd w:val="clear" w:color="auto" w:fill="auto"/>
          </w:tcPr>
          <w:p w14:paraId="1B1201DB" w14:textId="77777777" w:rsidR="00FD589E" w:rsidRPr="003E1EFE" w:rsidRDefault="00FD589E" w:rsidP="00C215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3E1EFE">
              <w:rPr>
                <w:sz w:val="17"/>
                <w:szCs w:val="17"/>
                <w:lang w:val="fr-FR"/>
              </w:rPr>
              <w:t>100</w:t>
            </w:r>
          </w:p>
        </w:tc>
        <w:tc>
          <w:tcPr>
            <w:tcW w:w="1202" w:type="dxa"/>
            <w:shd w:val="clear" w:color="auto" w:fill="auto"/>
          </w:tcPr>
          <w:p w14:paraId="1CDDEA81" w14:textId="77777777" w:rsidR="00FD589E" w:rsidRPr="003E1EFE" w:rsidRDefault="00FD589E" w:rsidP="00C215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3E1EFE">
              <w:rPr>
                <w:sz w:val="17"/>
                <w:szCs w:val="17"/>
                <w:lang w:val="fr-FR"/>
              </w:rPr>
              <w:t>1 000</w:t>
            </w:r>
          </w:p>
        </w:tc>
      </w:tr>
      <w:tr w:rsidR="00FD589E" w:rsidRPr="003E1EFE" w14:paraId="33FB3C95" w14:textId="77777777" w:rsidTr="00C2153E">
        <w:tc>
          <w:tcPr>
            <w:tcW w:w="2693" w:type="dxa"/>
            <w:tcBorders>
              <w:bottom w:val="single" w:sz="12" w:space="0" w:color="auto"/>
            </w:tcBorders>
            <w:shd w:val="clear" w:color="auto" w:fill="auto"/>
            <w:vAlign w:val="bottom"/>
          </w:tcPr>
          <w:p w14:paraId="4EB76896" w14:textId="77777777" w:rsidR="00FD589E" w:rsidRPr="003E1EF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E1EFE">
              <w:rPr>
                <w:sz w:val="17"/>
                <w:szCs w:val="17"/>
                <w:lang w:val="fr-FR"/>
              </w:rPr>
              <w:t xml:space="preserve">Commission syrienne des affaires familiales et démographiques </w:t>
            </w:r>
          </w:p>
        </w:tc>
        <w:tc>
          <w:tcPr>
            <w:tcW w:w="2223" w:type="dxa"/>
            <w:tcBorders>
              <w:bottom w:val="single" w:sz="12" w:space="0" w:color="auto"/>
            </w:tcBorders>
            <w:shd w:val="clear" w:color="auto" w:fill="auto"/>
          </w:tcPr>
          <w:p w14:paraId="6D3414B0" w14:textId="77777777" w:rsidR="00FD589E" w:rsidRPr="003E1EFE" w:rsidRDefault="00FD589E" w:rsidP="00C215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center"/>
              <w:rPr>
                <w:sz w:val="17"/>
                <w:szCs w:val="17"/>
              </w:rPr>
            </w:pPr>
            <w:r w:rsidRPr="003E1EFE">
              <w:rPr>
                <w:sz w:val="17"/>
                <w:szCs w:val="17"/>
                <w:lang w:val="fr-FR"/>
              </w:rPr>
              <w:t>Autonomisation de la famille</w:t>
            </w:r>
          </w:p>
        </w:tc>
        <w:tc>
          <w:tcPr>
            <w:tcW w:w="1202" w:type="dxa"/>
            <w:tcBorders>
              <w:bottom w:val="single" w:sz="12" w:space="0" w:color="auto"/>
            </w:tcBorders>
            <w:shd w:val="clear" w:color="auto" w:fill="auto"/>
          </w:tcPr>
          <w:p w14:paraId="020A87BF" w14:textId="77777777" w:rsidR="00FD589E" w:rsidRPr="003E1EFE" w:rsidRDefault="00FD589E" w:rsidP="00C215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3E1EFE">
              <w:rPr>
                <w:sz w:val="17"/>
                <w:szCs w:val="17"/>
                <w:lang w:val="fr-FR"/>
              </w:rPr>
              <w:t>15 000</w:t>
            </w:r>
          </w:p>
        </w:tc>
        <w:tc>
          <w:tcPr>
            <w:tcW w:w="1202" w:type="dxa"/>
            <w:tcBorders>
              <w:bottom w:val="single" w:sz="12" w:space="0" w:color="auto"/>
            </w:tcBorders>
            <w:shd w:val="clear" w:color="auto" w:fill="auto"/>
          </w:tcPr>
          <w:p w14:paraId="69065BC3" w14:textId="77777777" w:rsidR="00FD589E" w:rsidRPr="003E1EFE" w:rsidRDefault="00FD589E" w:rsidP="00C215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3E1EFE">
              <w:rPr>
                <w:sz w:val="17"/>
                <w:szCs w:val="17"/>
                <w:lang w:val="fr-FR"/>
              </w:rPr>
              <w:t>15 000</w:t>
            </w:r>
          </w:p>
        </w:tc>
      </w:tr>
    </w:tbl>
    <w:p w14:paraId="484FEA75" w14:textId="77777777" w:rsidR="00FD589E" w:rsidRPr="00D257DD" w:rsidRDefault="00FD589E" w:rsidP="00FD589E">
      <w:pPr>
        <w:pStyle w:val="SingleTxt"/>
        <w:spacing w:after="0" w:line="120" w:lineRule="exact"/>
        <w:rPr>
          <w:sz w:val="10"/>
        </w:rPr>
      </w:pPr>
    </w:p>
    <w:p w14:paraId="3CE26B89" w14:textId="77777777" w:rsidR="00FD589E" w:rsidRPr="00D257DD" w:rsidRDefault="00FD589E" w:rsidP="00FD589E">
      <w:pPr>
        <w:pStyle w:val="SingleTxt"/>
        <w:spacing w:after="0" w:line="120" w:lineRule="exact"/>
        <w:rPr>
          <w:sz w:val="10"/>
        </w:rPr>
      </w:pPr>
    </w:p>
    <w:p w14:paraId="55444939" w14:textId="363FEA81" w:rsidR="00FD589E" w:rsidRPr="00B1776B" w:rsidRDefault="00FD589E" w:rsidP="003E1EFE">
      <w:pPr>
        <w:pStyle w:val="SingleTxt"/>
        <w:numPr>
          <w:ilvl w:val="0"/>
          <w:numId w:val="27"/>
        </w:numPr>
        <w:ind w:left="1267"/>
        <w:rPr>
          <w:lang w:val="fr-FR"/>
        </w:rPr>
      </w:pPr>
      <w:r>
        <w:rPr>
          <w:lang w:val="fr-FR"/>
        </w:rPr>
        <w:t>Le Service de la protection de la famille</w:t>
      </w:r>
      <w:r w:rsidRPr="009547F8">
        <w:rPr>
          <w:rStyle w:val="FootnoteReference"/>
          <w:lang w:val="fr-FR"/>
        </w:rPr>
        <w:footnoteReference w:id="30"/>
      </w:r>
      <w:r>
        <w:rPr>
          <w:lang w:val="fr-FR"/>
        </w:rPr>
        <w:t>, créé en mars 2017, accueille les femmes et les enfants rescapés de la violence pour une période déterminée pouvant aller jusqu</w:t>
      </w:r>
      <w:r w:rsidR="003E1EFE">
        <w:rPr>
          <w:lang w:val="fr-FR"/>
        </w:rPr>
        <w:t>’</w:t>
      </w:r>
      <w:r>
        <w:rPr>
          <w:lang w:val="fr-FR"/>
        </w:rPr>
        <w:t>à six mois et leur fournit un ensemble intégré de services, notamment un abri, des soins de santé, un soutien psychosocial, des conseils juridiques et un accompagnement au tribunal, en plus d</w:t>
      </w:r>
      <w:r w:rsidR="003E1EFE">
        <w:rPr>
          <w:lang w:val="fr-FR"/>
        </w:rPr>
        <w:t>’</w:t>
      </w:r>
      <w:r>
        <w:rPr>
          <w:lang w:val="fr-FR"/>
        </w:rPr>
        <w:t>une aide à l</w:t>
      </w:r>
      <w:r w:rsidR="003E1EFE">
        <w:rPr>
          <w:lang w:val="fr-FR"/>
        </w:rPr>
        <w:t>’</w:t>
      </w:r>
      <w:r>
        <w:rPr>
          <w:lang w:val="fr-FR"/>
        </w:rPr>
        <w:t>autonomisation par la formation à des professions telles que la couture, la coiffure et l</w:t>
      </w:r>
      <w:r w:rsidR="003E1EFE">
        <w:rPr>
          <w:lang w:val="fr-FR"/>
        </w:rPr>
        <w:t>’</w:t>
      </w:r>
      <w:r>
        <w:rPr>
          <w:lang w:val="fr-FR"/>
        </w:rPr>
        <w:t>informatique. Il fournit également une aide à la réinsertion dans l</w:t>
      </w:r>
      <w:r w:rsidR="003E1EFE">
        <w:rPr>
          <w:lang w:val="fr-FR"/>
        </w:rPr>
        <w:t>’</w:t>
      </w:r>
      <w:r>
        <w:rPr>
          <w:lang w:val="fr-FR"/>
        </w:rPr>
        <w:t>environnement familial. Des cliniques externes ont été ouvertes pour proposer des services psychosociaux, juridiques et sanitaires. En réponse au tremblement de terre, un service d</w:t>
      </w:r>
      <w:r w:rsidR="003E1EFE">
        <w:rPr>
          <w:lang w:val="fr-FR"/>
        </w:rPr>
        <w:t>’</w:t>
      </w:r>
      <w:r>
        <w:rPr>
          <w:lang w:val="fr-FR"/>
        </w:rPr>
        <w:t>assistance téléphonique a été mis en place pour apporter un soutien psychologique et orienter les personnes vers des services médicaux spécialisés et des services essentiels, ainsi que pour détecter les dégâts causés aux bâtiments. Le tableau ci-dessous présente les services fournis par le Service :</w:t>
      </w:r>
    </w:p>
    <w:p w14:paraId="37BA0379"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1"/>
        <w:gridCol w:w="1242"/>
        <w:gridCol w:w="1080"/>
        <w:gridCol w:w="1350"/>
        <w:gridCol w:w="900"/>
        <w:gridCol w:w="1170"/>
        <w:gridCol w:w="873"/>
      </w:tblGrid>
      <w:tr w:rsidR="00FD589E" w:rsidRPr="003E1EFE" w14:paraId="20EC0852" w14:textId="77777777" w:rsidTr="00290598">
        <w:trPr>
          <w:tblHeader/>
        </w:trPr>
        <w:tc>
          <w:tcPr>
            <w:tcW w:w="731" w:type="dxa"/>
            <w:tcBorders>
              <w:top w:val="single" w:sz="4" w:space="0" w:color="auto"/>
              <w:bottom w:val="single" w:sz="12" w:space="0" w:color="auto"/>
            </w:tcBorders>
            <w:shd w:val="clear" w:color="auto" w:fill="auto"/>
            <w:vAlign w:val="bottom"/>
          </w:tcPr>
          <w:p w14:paraId="762404C8" w14:textId="77777777" w:rsidR="00FD589E" w:rsidRPr="003E1EFE" w:rsidRDefault="00FD589E" w:rsidP="00290598">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3E1EFE">
              <w:rPr>
                <w:i/>
                <w:iCs/>
                <w:sz w:val="14"/>
                <w:szCs w:val="14"/>
                <w:lang w:val="fr-FR"/>
              </w:rPr>
              <w:lastRenderedPageBreak/>
              <w:t>Année</w:t>
            </w:r>
          </w:p>
        </w:tc>
        <w:tc>
          <w:tcPr>
            <w:tcW w:w="1242" w:type="dxa"/>
            <w:tcBorders>
              <w:top w:val="single" w:sz="4" w:space="0" w:color="auto"/>
              <w:bottom w:val="single" w:sz="12" w:space="0" w:color="auto"/>
            </w:tcBorders>
            <w:shd w:val="clear" w:color="auto" w:fill="auto"/>
            <w:vAlign w:val="bottom"/>
          </w:tcPr>
          <w:p w14:paraId="5ED865F7"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E1EFE">
              <w:rPr>
                <w:i/>
                <w:iCs/>
                <w:sz w:val="14"/>
                <w:szCs w:val="14"/>
                <w:lang w:val="fr-FR"/>
              </w:rPr>
              <w:t>Nombre total de bénéficiaires</w:t>
            </w:r>
          </w:p>
        </w:tc>
        <w:tc>
          <w:tcPr>
            <w:tcW w:w="1080" w:type="dxa"/>
            <w:tcBorders>
              <w:top w:val="single" w:sz="4" w:space="0" w:color="auto"/>
              <w:bottom w:val="single" w:sz="12" w:space="0" w:color="auto"/>
            </w:tcBorders>
            <w:shd w:val="clear" w:color="auto" w:fill="auto"/>
            <w:vAlign w:val="bottom"/>
          </w:tcPr>
          <w:p w14:paraId="2ECC9191" w14:textId="6C019E36"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E1EFE">
              <w:rPr>
                <w:i/>
                <w:iCs/>
                <w:sz w:val="14"/>
                <w:szCs w:val="14"/>
                <w:lang w:val="fr-FR"/>
              </w:rPr>
              <w:t xml:space="preserve">Santé </w:t>
            </w:r>
            <w:r w:rsidR="00290598">
              <w:rPr>
                <w:i/>
                <w:iCs/>
                <w:sz w:val="14"/>
                <w:szCs w:val="14"/>
                <w:lang w:val="fr-FR"/>
              </w:rPr>
              <w:br/>
            </w:r>
            <w:r w:rsidRPr="003E1EFE">
              <w:rPr>
                <w:i/>
                <w:iCs/>
                <w:sz w:val="14"/>
                <w:szCs w:val="14"/>
                <w:lang w:val="fr-FR"/>
              </w:rPr>
              <w:t>reproductive</w:t>
            </w:r>
          </w:p>
        </w:tc>
        <w:tc>
          <w:tcPr>
            <w:tcW w:w="1350" w:type="dxa"/>
            <w:tcBorders>
              <w:top w:val="single" w:sz="4" w:space="0" w:color="auto"/>
              <w:bottom w:val="single" w:sz="12" w:space="0" w:color="auto"/>
            </w:tcBorders>
            <w:shd w:val="clear" w:color="auto" w:fill="auto"/>
            <w:vAlign w:val="bottom"/>
          </w:tcPr>
          <w:p w14:paraId="78F94389" w14:textId="1E0C2044"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3E1EFE">
              <w:rPr>
                <w:i/>
                <w:iCs/>
                <w:sz w:val="14"/>
                <w:szCs w:val="14"/>
                <w:lang w:val="fr-FR"/>
              </w:rPr>
              <w:t>Services liés à la</w:t>
            </w:r>
            <w:r w:rsidR="00290598">
              <w:rPr>
                <w:i/>
                <w:iCs/>
                <w:sz w:val="14"/>
                <w:szCs w:val="14"/>
                <w:lang w:val="fr-FR"/>
              </w:rPr>
              <w:br/>
            </w:r>
            <w:r w:rsidRPr="003E1EFE">
              <w:rPr>
                <w:i/>
                <w:iCs/>
                <w:sz w:val="14"/>
                <w:szCs w:val="14"/>
                <w:lang w:val="fr-FR"/>
              </w:rPr>
              <w:t xml:space="preserve">violence fondée </w:t>
            </w:r>
            <w:r w:rsidR="00290598">
              <w:rPr>
                <w:i/>
                <w:iCs/>
                <w:sz w:val="14"/>
                <w:szCs w:val="14"/>
                <w:lang w:val="fr-FR"/>
              </w:rPr>
              <w:br/>
            </w:r>
            <w:r w:rsidRPr="003E1EFE">
              <w:rPr>
                <w:i/>
                <w:iCs/>
                <w:sz w:val="14"/>
                <w:szCs w:val="14"/>
                <w:lang w:val="fr-FR"/>
              </w:rPr>
              <w:t>sur le genre</w:t>
            </w:r>
          </w:p>
        </w:tc>
        <w:tc>
          <w:tcPr>
            <w:tcW w:w="900" w:type="dxa"/>
            <w:tcBorders>
              <w:top w:val="single" w:sz="4" w:space="0" w:color="auto"/>
              <w:bottom w:val="single" w:sz="12" w:space="0" w:color="auto"/>
            </w:tcBorders>
            <w:shd w:val="clear" w:color="auto" w:fill="auto"/>
            <w:vAlign w:val="bottom"/>
          </w:tcPr>
          <w:p w14:paraId="0DA0D32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E1EFE">
              <w:rPr>
                <w:i/>
                <w:iCs/>
                <w:sz w:val="14"/>
                <w:szCs w:val="14"/>
                <w:lang w:val="fr-FR"/>
              </w:rPr>
              <w:t>Abri</w:t>
            </w:r>
          </w:p>
        </w:tc>
        <w:tc>
          <w:tcPr>
            <w:tcW w:w="1170" w:type="dxa"/>
            <w:tcBorders>
              <w:top w:val="single" w:sz="4" w:space="0" w:color="auto"/>
              <w:bottom w:val="single" w:sz="12" w:space="0" w:color="auto"/>
            </w:tcBorders>
            <w:shd w:val="clear" w:color="auto" w:fill="auto"/>
            <w:vAlign w:val="bottom"/>
          </w:tcPr>
          <w:p w14:paraId="6DD09CA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E1EFE">
              <w:rPr>
                <w:i/>
                <w:iCs/>
                <w:sz w:val="14"/>
                <w:szCs w:val="14"/>
                <w:lang w:val="fr-FR"/>
              </w:rPr>
              <w:t>Formation professionnelle</w:t>
            </w:r>
          </w:p>
        </w:tc>
        <w:tc>
          <w:tcPr>
            <w:tcW w:w="873" w:type="dxa"/>
            <w:tcBorders>
              <w:top w:val="single" w:sz="4" w:space="0" w:color="auto"/>
              <w:bottom w:val="single" w:sz="12" w:space="0" w:color="auto"/>
            </w:tcBorders>
            <w:shd w:val="clear" w:color="auto" w:fill="auto"/>
            <w:vAlign w:val="bottom"/>
          </w:tcPr>
          <w:p w14:paraId="7715F885"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E1EFE">
              <w:rPr>
                <w:i/>
                <w:iCs/>
                <w:sz w:val="14"/>
                <w:szCs w:val="14"/>
                <w:lang w:val="fr-FR"/>
              </w:rPr>
              <w:t>Services juridiques</w:t>
            </w:r>
          </w:p>
        </w:tc>
      </w:tr>
      <w:tr w:rsidR="00FD589E" w:rsidRPr="00E477DC" w14:paraId="3AFD4E24" w14:textId="77777777" w:rsidTr="00290598">
        <w:trPr>
          <w:trHeight w:hRule="exact" w:val="115"/>
          <w:tblHeader/>
        </w:trPr>
        <w:tc>
          <w:tcPr>
            <w:tcW w:w="731" w:type="dxa"/>
            <w:tcBorders>
              <w:top w:val="single" w:sz="12" w:space="0" w:color="auto"/>
            </w:tcBorders>
            <w:shd w:val="clear" w:color="auto" w:fill="auto"/>
            <w:vAlign w:val="bottom"/>
          </w:tcPr>
          <w:p w14:paraId="1A07EAF6"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42" w:type="dxa"/>
            <w:tcBorders>
              <w:top w:val="single" w:sz="12" w:space="0" w:color="auto"/>
            </w:tcBorders>
            <w:shd w:val="clear" w:color="auto" w:fill="auto"/>
            <w:vAlign w:val="bottom"/>
          </w:tcPr>
          <w:p w14:paraId="3CCDA98C"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38EE32F5"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2525A557"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3044C742"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0" w:type="dxa"/>
            <w:tcBorders>
              <w:top w:val="single" w:sz="12" w:space="0" w:color="auto"/>
            </w:tcBorders>
            <w:shd w:val="clear" w:color="auto" w:fill="auto"/>
            <w:vAlign w:val="bottom"/>
          </w:tcPr>
          <w:p w14:paraId="599D01D9"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3" w:type="dxa"/>
            <w:tcBorders>
              <w:top w:val="single" w:sz="12" w:space="0" w:color="auto"/>
            </w:tcBorders>
            <w:shd w:val="clear" w:color="auto" w:fill="auto"/>
            <w:vAlign w:val="bottom"/>
          </w:tcPr>
          <w:p w14:paraId="775CB79F" w14:textId="77777777" w:rsidR="00FD589E" w:rsidRPr="00E477D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3E1EFE" w14:paraId="01215FE2" w14:textId="77777777" w:rsidTr="00290598">
        <w:tc>
          <w:tcPr>
            <w:tcW w:w="731" w:type="dxa"/>
            <w:shd w:val="clear" w:color="auto" w:fill="auto"/>
            <w:vAlign w:val="bottom"/>
          </w:tcPr>
          <w:p w14:paraId="22AB8CD4"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E1EFE">
              <w:rPr>
                <w:sz w:val="17"/>
                <w:szCs w:val="17"/>
                <w:lang w:val="fr-FR"/>
              </w:rPr>
              <w:t>2017</w:t>
            </w:r>
          </w:p>
        </w:tc>
        <w:tc>
          <w:tcPr>
            <w:tcW w:w="1242" w:type="dxa"/>
            <w:shd w:val="clear" w:color="auto" w:fill="auto"/>
            <w:vAlign w:val="bottom"/>
          </w:tcPr>
          <w:p w14:paraId="2A465B0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E1EFE">
              <w:rPr>
                <w:sz w:val="17"/>
                <w:szCs w:val="17"/>
                <w:lang w:val="fr-FR"/>
              </w:rPr>
              <w:t>1 134</w:t>
            </w:r>
          </w:p>
        </w:tc>
        <w:tc>
          <w:tcPr>
            <w:tcW w:w="1080" w:type="dxa"/>
            <w:shd w:val="clear" w:color="auto" w:fill="auto"/>
            <w:vAlign w:val="bottom"/>
          </w:tcPr>
          <w:p w14:paraId="681E4C3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E1EFE">
              <w:rPr>
                <w:sz w:val="17"/>
                <w:szCs w:val="17"/>
                <w:lang w:val="fr-FR"/>
              </w:rPr>
              <w:t>98</w:t>
            </w:r>
          </w:p>
        </w:tc>
        <w:tc>
          <w:tcPr>
            <w:tcW w:w="1350" w:type="dxa"/>
            <w:shd w:val="clear" w:color="auto" w:fill="auto"/>
            <w:vAlign w:val="bottom"/>
          </w:tcPr>
          <w:p w14:paraId="6D5DE64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E1EFE">
              <w:rPr>
                <w:sz w:val="17"/>
                <w:szCs w:val="17"/>
                <w:lang w:val="fr-FR"/>
              </w:rPr>
              <w:t>1 036</w:t>
            </w:r>
          </w:p>
        </w:tc>
        <w:tc>
          <w:tcPr>
            <w:tcW w:w="900" w:type="dxa"/>
            <w:shd w:val="clear" w:color="auto" w:fill="auto"/>
            <w:vAlign w:val="bottom"/>
          </w:tcPr>
          <w:p w14:paraId="465893B4"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E1EFE">
              <w:rPr>
                <w:sz w:val="17"/>
                <w:szCs w:val="17"/>
                <w:lang w:val="fr-FR"/>
              </w:rPr>
              <w:t>10</w:t>
            </w:r>
          </w:p>
        </w:tc>
        <w:tc>
          <w:tcPr>
            <w:tcW w:w="1170" w:type="dxa"/>
            <w:shd w:val="clear" w:color="auto" w:fill="auto"/>
            <w:vAlign w:val="bottom"/>
          </w:tcPr>
          <w:p w14:paraId="4F272CBE"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E1EFE">
              <w:rPr>
                <w:sz w:val="17"/>
                <w:szCs w:val="17"/>
                <w:lang w:val="fr-FR"/>
              </w:rPr>
              <w:t>6</w:t>
            </w:r>
          </w:p>
        </w:tc>
        <w:tc>
          <w:tcPr>
            <w:tcW w:w="873" w:type="dxa"/>
            <w:shd w:val="clear" w:color="auto" w:fill="auto"/>
            <w:vAlign w:val="bottom"/>
          </w:tcPr>
          <w:p w14:paraId="2CEC526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E1EFE">
              <w:rPr>
                <w:sz w:val="17"/>
                <w:szCs w:val="17"/>
                <w:lang w:val="fr-FR"/>
              </w:rPr>
              <w:t>27</w:t>
            </w:r>
          </w:p>
        </w:tc>
      </w:tr>
      <w:tr w:rsidR="00FD589E" w:rsidRPr="003E1EFE" w14:paraId="194A5A3D" w14:textId="77777777" w:rsidTr="00290598">
        <w:tc>
          <w:tcPr>
            <w:tcW w:w="731" w:type="dxa"/>
            <w:shd w:val="clear" w:color="auto" w:fill="auto"/>
            <w:vAlign w:val="bottom"/>
          </w:tcPr>
          <w:p w14:paraId="78681240"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2018</w:t>
            </w:r>
          </w:p>
        </w:tc>
        <w:tc>
          <w:tcPr>
            <w:tcW w:w="1242" w:type="dxa"/>
            <w:shd w:val="clear" w:color="auto" w:fill="auto"/>
            <w:vAlign w:val="bottom"/>
          </w:tcPr>
          <w:p w14:paraId="4B91277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2 004</w:t>
            </w:r>
          </w:p>
        </w:tc>
        <w:tc>
          <w:tcPr>
            <w:tcW w:w="1080" w:type="dxa"/>
            <w:shd w:val="clear" w:color="auto" w:fill="auto"/>
            <w:vAlign w:val="bottom"/>
          </w:tcPr>
          <w:p w14:paraId="1AA33215"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1 681</w:t>
            </w:r>
          </w:p>
        </w:tc>
        <w:tc>
          <w:tcPr>
            <w:tcW w:w="1350" w:type="dxa"/>
            <w:shd w:val="clear" w:color="auto" w:fill="auto"/>
            <w:vAlign w:val="bottom"/>
          </w:tcPr>
          <w:p w14:paraId="01C5182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323</w:t>
            </w:r>
          </w:p>
        </w:tc>
        <w:tc>
          <w:tcPr>
            <w:tcW w:w="900" w:type="dxa"/>
            <w:shd w:val="clear" w:color="auto" w:fill="auto"/>
            <w:vAlign w:val="bottom"/>
          </w:tcPr>
          <w:p w14:paraId="013CB025"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8</w:t>
            </w:r>
          </w:p>
        </w:tc>
        <w:tc>
          <w:tcPr>
            <w:tcW w:w="1170" w:type="dxa"/>
            <w:shd w:val="clear" w:color="auto" w:fill="auto"/>
            <w:vAlign w:val="bottom"/>
          </w:tcPr>
          <w:p w14:paraId="103E275B"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86</w:t>
            </w:r>
          </w:p>
        </w:tc>
        <w:tc>
          <w:tcPr>
            <w:tcW w:w="873" w:type="dxa"/>
            <w:shd w:val="clear" w:color="auto" w:fill="auto"/>
            <w:vAlign w:val="bottom"/>
          </w:tcPr>
          <w:p w14:paraId="3B78831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79</w:t>
            </w:r>
          </w:p>
        </w:tc>
      </w:tr>
      <w:tr w:rsidR="00FD589E" w:rsidRPr="003E1EFE" w14:paraId="1CE4C546" w14:textId="77777777" w:rsidTr="00290598">
        <w:tc>
          <w:tcPr>
            <w:tcW w:w="731" w:type="dxa"/>
            <w:shd w:val="clear" w:color="auto" w:fill="auto"/>
            <w:vAlign w:val="bottom"/>
          </w:tcPr>
          <w:p w14:paraId="5474A16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2019</w:t>
            </w:r>
          </w:p>
        </w:tc>
        <w:tc>
          <w:tcPr>
            <w:tcW w:w="1242" w:type="dxa"/>
            <w:shd w:val="clear" w:color="auto" w:fill="auto"/>
            <w:vAlign w:val="bottom"/>
          </w:tcPr>
          <w:p w14:paraId="19603AE5"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2 760</w:t>
            </w:r>
          </w:p>
        </w:tc>
        <w:tc>
          <w:tcPr>
            <w:tcW w:w="1080" w:type="dxa"/>
            <w:shd w:val="clear" w:color="auto" w:fill="auto"/>
            <w:vAlign w:val="bottom"/>
          </w:tcPr>
          <w:p w14:paraId="1BC01432"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2 016</w:t>
            </w:r>
          </w:p>
        </w:tc>
        <w:tc>
          <w:tcPr>
            <w:tcW w:w="1350" w:type="dxa"/>
            <w:shd w:val="clear" w:color="auto" w:fill="auto"/>
            <w:vAlign w:val="bottom"/>
          </w:tcPr>
          <w:p w14:paraId="32D39410"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744</w:t>
            </w:r>
          </w:p>
        </w:tc>
        <w:tc>
          <w:tcPr>
            <w:tcW w:w="900" w:type="dxa"/>
            <w:shd w:val="clear" w:color="auto" w:fill="auto"/>
            <w:vAlign w:val="bottom"/>
          </w:tcPr>
          <w:p w14:paraId="79E3F1BE"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32</w:t>
            </w:r>
          </w:p>
        </w:tc>
        <w:tc>
          <w:tcPr>
            <w:tcW w:w="1170" w:type="dxa"/>
            <w:shd w:val="clear" w:color="auto" w:fill="auto"/>
            <w:vAlign w:val="bottom"/>
          </w:tcPr>
          <w:p w14:paraId="38BDEE40"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134</w:t>
            </w:r>
          </w:p>
        </w:tc>
        <w:tc>
          <w:tcPr>
            <w:tcW w:w="873" w:type="dxa"/>
            <w:shd w:val="clear" w:color="auto" w:fill="auto"/>
            <w:vAlign w:val="bottom"/>
          </w:tcPr>
          <w:p w14:paraId="6969DA3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62</w:t>
            </w:r>
          </w:p>
        </w:tc>
      </w:tr>
      <w:tr w:rsidR="00FD589E" w:rsidRPr="003E1EFE" w14:paraId="46CD0299" w14:textId="77777777" w:rsidTr="00290598">
        <w:tc>
          <w:tcPr>
            <w:tcW w:w="731" w:type="dxa"/>
            <w:shd w:val="clear" w:color="auto" w:fill="auto"/>
            <w:vAlign w:val="bottom"/>
          </w:tcPr>
          <w:p w14:paraId="0F70D3BE"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2020</w:t>
            </w:r>
          </w:p>
        </w:tc>
        <w:tc>
          <w:tcPr>
            <w:tcW w:w="1242" w:type="dxa"/>
            <w:shd w:val="clear" w:color="auto" w:fill="auto"/>
            <w:vAlign w:val="bottom"/>
          </w:tcPr>
          <w:p w14:paraId="7677D42C"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1 495</w:t>
            </w:r>
          </w:p>
        </w:tc>
        <w:tc>
          <w:tcPr>
            <w:tcW w:w="1080" w:type="dxa"/>
            <w:shd w:val="clear" w:color="auto" w:fill="auto"/>
            <w:vAlign w:val="bottom"/>
          </w:tcPr>
          <w:p w14:paraId="6E13860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1 036</w:t>
            </w:r>
          </w:p>
        </w:tc>
        <w:tc>
          <w:tcPr>
            <w:tcW w:w="1350" w:type="dxa"/>
            <w:shd w:val="clear" w:color="auto" w:fill="auto"/>
            <w:vAlign w:val="bottom"/>
          </w:tcPr>
          <w:p w14:paraId="7E08D576"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459</w:t>
            </w:r>
          </w:p>
        </w:tc>
        <w:tc>
          <w:tcPr>
            <w:tcW w:w="900" w:type="dxa"/>
            <w:shd w:val="clear" w:color="auto" w:fill="auto"/>
            <w:vAlign w:val="bottom"/>
          </w:tcPr>
          <w:p w14:paraId="33F20EDF"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29</w:t>
            </w:r>
          </w:p>
        </w:tc>
        <w:tc>
          <w:tcPr>
            <w:tcW w:w="1170" w:type="dxa"/>
            <w:shd w:val="clear" w:color="auto" w:fill="auto"/>
            <w:vAlign w:val="bottom"/>
          </w:tcPr>
          <w:p w14:paraId="6831565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168</w:t>
            </w:r>
          </w:p>
        </w:tc>
        <w:tc>
          <w:tcPr>
            <w:tcW w:w="873" w:type="dxa"/>
            <w:shd w:val="clear" w:color="auto" w:fill="auto"/>
            <w:vAlign w:val="bottom"/>
          </w:tcPr>
          <w:p w14:paraId="47CAB6A0"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14</w:t>
            </w:r>
          </w:p>
        </w:tc>
      </w:tr>
      <w:tr w:rsidR="00FD589E" w:rsidRPr="003E1EFE" w14:paraId="09859FE3" w14:textId="77777777" w:rsidTr="00290598">
        <w:tc>
          <w:tcPr>
            <w:tcW w:w="731" w:type="dxa"/>
            <w:shd w:val="clear" w:color="auto" w:fill="auto"/>
            <w:vAlign w:val="bottom"/>
          </w:tcPr>
          <w:p w14:paraId="41E985B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2021</w:t>
            </w:r>
          </w:p>
        </w:tc>
        <w:tc>
          <w:tcPr>
            <w:tcW w:w="1242" w:type="dxa"/>
            <w:shd w:val="clear" w:color="auto" w:fill="auto"/>
            <w:vAlign w:val="bottom"/>
          </w:tcPr>
          <w:p w14:paraId="36BAB689"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830</w:t>
            </w:r>
          </w:p>
        </w:tc>
        <w:tc>
          <w:tcPr>
            <w:tcW w:w="1080" w:type="dxa"/>
            <w:shd w:val="clear" w:color="auto" w:fill="auto"/>
            <w:vAlign w:val="bottom"/>
          </w:tcPr>
          <w:p w14:paraId="33F97A7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462</w:t>
            </w:r>
          </w:p>
        </w:tc>
        <w:tc>
          <w:tcPr>
            <w:tcW w:w="1350" w:type="dxa"/>
            <w:shd w:val="clear" w:color="auto" w:fill="auto"/>
            <w:vAlign w:val="bottom"/>
          </w:tcPr>
          <w:p w14:paraId="04DAFE45"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368</w:t>
            </w:r>
          </w:p>
        </w:tc>
        <w:tc>
          <w:tcPr>
            <w:tcW w:w="900" w:type="dxa"/>
            <w:shd w:val="clear" w:color="auto" w:fill="auto"/>
            <w:vAlign w:val="bottom"/>
          </w:tcPr>
          <w:p w14:paraId="60595FE7"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59</w:t>
            </w:r>
          </w:p>
        </w:tc>
        <w:tc>
          <w:tcPr>
            <w:tcW w:w="1170" w:type="dxa"/>
            <w:shd w:val="clear" w:color="auto" w:fill="auto"/>
            <w:vAlign w:val="bottom"/>
          </w:tcPr>
          <w:p w14:paraId="5FC0FBA8"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163</w:t>
            </w:r>
          </w:p>
        </w:tc>
        <w:tc>
          <w:tcPr>
            <w:tcW w:w="873" w:type="dxa"/>
            <w:shd w:val="clear" w:color="auto" w:fill="auto"/>
            <w:vAlign w:val="bottom"/>
          </w:tcPr>
          <w:p w14:paraId="0983349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50</w:t>
            </w:r>
          </w:p>
        </w:tc>
      </w:tr>
      <w:tr w:rsidR="00FD589E" w:rsidRPr="003E1EFE" w14:paraId="3868767B" w14:textId="77777777" w:rsidTr="00290598">
        <w:tc>
          <w:tcPr>
            <w:tcW w:w="731" w:type="dxa"/>
            <w:shd w:val="clear" w:color="auto" w:fill="auto"/>
            <w:vAlign w:val="bottom"/>
          </w:tcPr>
          <w:p w14:paraId="665373D2"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2022</w:t>
            </w:r>
          </w:p>
        </w:tc>
        <w:tc>
          <w:tcPr>
            <w:tcW w:w="1242" w:type="dxa"/>
            <w:shd w:val="clear" w:color="auto" w:fill="auto"/>
            <w:vAlign w:val="bottom"/>
          </w:tcPr>
          <w:p w14:paraId="2A8F2D8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1 724</w:t>
            </w:r>
          </w:p>
        </w:tc>
        <w:tc>
          <w:tcPr>
            <w:tcW w:w="1080" w:type="dxa"/>
            <w:shd w:val="clear" w:color="auto" w:fill="auto"/>
            <w:vAlign w:val="bottom"/>
          </w:tcPr>
          <w:p w14:paraId="51D1B57C"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1 126</w:t>
            </w:r>
          </w:p>
        </w:tc>
        <w:tc>
          <w:tcPr>
            <w:tcW w:w="1350" w:type="dxa"/>
            <w:shd w:val="clear" w:color="auto" w:fill="auto"/>
            <w:vAlign w:val="bottom"/>
          </w:tcPr>
          <w:p w14:paraId="752C270B"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578</w:t>
            </w:r>
          </w:p>
        </w:tc>
        <w:tc>
          <w:tcPr>
            <w:tcW w:w="900" w:type="dxa"/>
            <w:shd w:val="clear" w:color="auto" w:fill="auto"/>
            <w:vAlign w:val="bottom"/>
          </w:tcPr>
          <w:p w14:paraId="39E2B866"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29</w:t>
            </w:r>
          </w:p>
        </w:tc>
        <w:tc>
          <w:tcPr>
            <w:tcW w:w="1170" w:type="dxa"/>
            <w:shd w:val="clear" w:color="auto" w:fill="auto"/>
            <w:vAlign w:val="bottom"/>
          </w:tcPr>
          <w:p w14:paraId="49C8EE0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366</w:t>
            </w:r>
          </w:p>
        </w:tc>
        <w:tc>
          <w:tcPr>
            <w:tcW w:w="873" w:type="dxa"/>
            <w:shd w:val="clear" w:color="auto" w:fill="auto"/>
            <w:vAlign w:val="bottom"/>
          </w:tcPr>
          <w:p w14:paraId="3C5F8B1C"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60</w:t>
            </w:r>
          </w:p>
        </w:tc>
      </w:tr>
      <w:tr w:rsidR="00FD589E" w:rsidRPr="003E1EFE" w14:paraId="3AB1C4DB" w14:textId="77777777" w:rsidTr="00290598">
        <w:tc>
          <w:tcPr>
            <w:tcW w:w="731" w:type="dxa"/>
            <w:shd w:val="clear" w:color="auto" w:fill="auto"/>
            <w:vAlign w:val="bottom"/>
          </w:tcPr>
          <w:p w14:paraId="1A96273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E1EFE">
              <w:rPr>
                <w:sz w:val="17"/>
                <w:szCs w:val="17"/>
                <w:lang w:val="fr-FR"/>
              </w:rPr>
              <w:t>2023</w:t>
            </w:r>
          </w:p>
        </w:tc>
        <w:tc>
          <w:tcPr>
            <w:tcW w:w="1242" w:type="dxa"/>
            <w:shd w:val="clear" w:color="auto" w:fill="auto"/>
            <w:vAlign w:val="bottom"/>
          </w:tcPr>
          <w:p w14:paraId="0D6A933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1 774</w:t>
            </w:r>
          </w:p>
        </w:tc>
        <w:tc>
          <w:tcPr>
            <w:tcW w:w="1080" w:type="dxa"/>
            <w:shd w:val="clear" w:color="auto" w:fill="auto"/>
            <w:vAlign w:val="bottom"/>
          </w:tcPr>
          <w:p w14:paraId="4C9D731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1 163</w:t>
            </w:r>
          </w:p>
        </w:tc>
        <w:tc>
          <w:tcPr>
            <w:tcW w:w="1350" w:type="dxa"/>
            <w:shd w:val="clear" w:color="auto" w:fill="auto"/>
            <w:vAlign w:val="bottom"/>
          </w:tcPr>
          <w:p w14:paraId="4F557E0B"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415</w:t>
            </w:r>
          </w:p>
        </w:tc>
        <w:tc>
          <w:tcPr>
            <w:tcW w:w="900" w:type="dxa"/>
            <w:shd w:val="clear" w:color="auto" w:fill="auto"/>
            <w:vAlign w:val="bottom"/>
          </w:tcPr>
          <w:p w14:paraId="1DD13E6B"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28</w:t>
            </w:r>
          </w:p>
        </w:tc>
        <w:tc>
          <w:tcPr>
            <w:tcW w:w="1170" w:type="dxa"/>
            <w:shd w:val="clear" w:color="auto" w:fill="auto"/>
            <w:vAlign w:val="bottom"/>
          </w:tcPr>
          <w:p w14:paraId="7F546137"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115</w:t>
            </w:r>
          </w:p>
        </w:tc>
        <w:tc>
          <w:tcPr>
            <w:tcW w:w="873" w:type="dxa"/>
            <w:shd w:val="clear" w:color="auto" w:fill="auto"/>
            <w:vAlign w:val="bottom"/>
          </w:tcPr>
          <w:p w14:paraId="63226CB8"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3E1EFE">
              <w:rPr>
                <w:sz w:val="17"/>
                <w:szCs w:val="17"/>
                <w:lang w:val="fr-FR"/>
              </w:rPr>
              <w:t>53</w:t>
            </w:r>
          </w:p>
        </w:tc>
      </w:tr>
      <w:tr w:rsidR="00FD589E" w:rsidRPr="003E1EFE" w14:paraId="5C620677" w14:textId="77777777" w:rsidTr="00290598">
        <w:tc>
          <w:tcPr>
            <w:tcW w:w="731" w:type="dxa"/>
            <w:tcBorders>
              <w:bottom w:val="single" w:sz="4" w:space="0" w:color="auto"/>
            </w:tcBorders>
            <w:shd w:val="clear" w:color="auto" w:fill="auto"/>
            <w:vAlign w:val="bottom"/>
          </w:tcPr>
          <w:p w14:paraId="50D9E29E"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3E1EFE">
              <w:rPr>
                <w:sz w:val="17"/>
                <w:szCs w:val="17"/>
                <w:lang w:val="fr-FR"/>
              </w:rPr>
              <w:t>2024</w:t>
            </w:r>
            <w:r w:rsidRPr="003E1EFE">
              <w:rPr>
                <w:rStyle w:val="FootnoteReference"/>
                <w:szCs w:val="17"/>
                <w:lang w:val="fr-FR"/>
              </w:rPr>
              <w:footnoteReference w:id="31"/>
            </w:r>
          </w:p>
        </w:tc>
        <w:tc>
          <w:tcPr>
            <w:tcW w:w="1242" w:type="dxa"/>
            <w:tcBorders>
              <w:bottom w:val="single" w:sz="4" w:space="0" w:color="auto"/>
            </w:tcBorders>
            <w:shd w:val="clear" w:color="auto" w:fill="auto"/>
            <w:vAlign w:val="bottom"/>
          </w:tcPr>
          <w:p w14:paraId="51D7B82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rPr>
            </w:pPr>
            <w:r w:rsidRPr="003E1EFE">
              <w:rPr>
                <w:sz w:val="17"/>
                <w:szCs w:val="17"/>
                <w:lang w:val="fr-FR"/>
              </w:rPr>
              <w:t>1 851</w:t>
            </w:r>
          </w:p>
        </w:tc>
        <w:tc>
          <w:tcPr>
            <w:tcW w:w="1080" w:type="dxa"/>
            <w:tcBorders>
              <w:bottom w:val="single" w:sz="4" w:space="0" w:color="auto"/>
            </w:tcBorders>
            <w:shd w:val="clear" w:color="auto" w:fill="auto"/>
            <w:vAlign w:val="bottom"/>
          </w:tcPr>
          <w:p w14:paraId="5BC10B42"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rPr>
            </w:pPr>
            <w:r w:rsidRPr="003E1EFE">
              <w:rPr>
                <w:sz w:val="17"/>
                <w:szCs w:val="17"/>
                <w:lang w:val="fr-FR"/>
              </w:rPr>
              <w:t>1 455</w:t>
            </w:r>
          </w:p>
        </w:tc>
        <w:tc>
          <w:tcPr>
            <w:tcW w:w="1350" w:type="dxa"/>
            <w:tcBorders>
              <w:bottom w:val="single" w:sz="4" w:space="0" w:color="auto"/>
            </w:tcBorders>
            <w:shd w:val="clear" w:color="auto" w:fill="auto"/>
            <w:vAlign w:val="bottom"/>
          </w:tcPr>
          <w:p w14:paraId="17D9C150"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rPr>
            </w:pPr>
            <w:r w:rsidRPr="003E1EFE">
              <w:rPr>
                <w:sz w:val="17"/>
                <w:szCs w:val="17"/>
                <w:lang w:val="fr-FR"/>
              </w:rPr>
              <w:t>339</w:t>
            </w:r>
          </w:p>
        </w:tc>
        <w:tc>
          <w:tcPr>
            <w:tcW w:w="900" w:type="dxa"/>
            <w:tcBorders>
              <w:bottom w:val="single" w:sz="4" w:space="0" w:color="auto"/>
            </w:tcBorders>
            <w:shd w:val="clear" w:color="auto" w:fill="auto"/>
            <w:vAlign w:val="bottom"/>
          </w:tcPr>
          <w:p w14:paraId="17D9E7D7"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rPr>
            </w:pPr>
            <w:r w:rsidRPr="003E1EFE">
              <w:rPr>
                <w:sz w:val="17"/>
                <w:szCs w:val="17"/>
                <w:lang w:val="fr-FR"/>
              </w:rPr>
              <w:t>11</w:t>
            </w:r>
          </w:p>
        </w:tc>
        <w:tc>
          <w:tcPr>
            <w:tcW w:w="1170" w:type="dxa"/>
            <w:tcBorders>
              <w:bottom w:val="single" w:sz="4" w:space="0" w:color="auto"/>
            </w:tcBorders>
            <w:shd w:val="clear" w:color="auto" w:fill="auto"/>
            <w:vAlign w:val="bottom"/>
          </w:tcPr>
          <w:p w14:paraId="1D9FEB6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rPr>
            </w:pPr>
            <w:r w:rsidRPr="003E1EFE">
              <w:rPr>
                <w:sz w:val="17"/>
                <w:szCs w:val="17"/>
                <w:lang w:val="fr-FR"/>
              </w:rPr>
              <w:t>20</w:t>
            </w:r>
          </w:p>
        </w:tc>
        <w:tc>
          <w:tcPr>
            <w:tcW w:w="873" w:type="dxa"/>
            <w:tcBorders>
              <w:bottom w:val="single" w:sz="4" w:space="0" w:color="auto"/>
            </w:tcBorders>
            <w:shd w:val="clear" w:color="auto" w:fill="auto"/>
            <w:vAlign w:val="bottom"/>
          </w:tcPr>
          <w:p w14:paraId="1B16FFDA"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rPr>
            </w:pPr>
            <w:r w:rsidRPr="003E1EFE">
              <w:rPr>
                <w:sz w:val="17"/>
                <w:szCs w:val="17"/>
                <w:lang w:val="fr-FR"/>
              </w:rPr>
              <w:t>26</w:t>
            </w:r>
          </w:p>
        </w:tc>
      </w:tr>
      <w:tr w:rsidR="00FD589E" w:rsidRPr="003E1EFE" w14:paraId="3C68B4DC" w14:textId="77777777" w:rsidTr="00290598">
        <w:tc>
          <w:tcPr>
            <w:tcW w:w="731" w:type="dxa"/>
            <w:tcBorders>
              <w:top w:val="single" w:sz="4" w:space="0" w:color="auto"/>
              <w:bottom w:val="single" w:sz="12" w:space="0" w:color="auto"/>
            </w:tcBorders>
            <w:shd w:val="clear" w:color="auto" w:fill="auto"/>
            <w:vAlign w:val="bottom"/>
          </w:tcPr>
          <w:p w14:paraId="379EECE1"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rPr>
            </w:pPr>
            <w:r w:rsidRPr="003E1EFE">
              <w:rPr>
                <w:b/>
                <w:sz w:val="17"/>
                <w:szCs w:val="17"/>
                <w:lang w:val="fr-FR"/>
              </w:rPr>
              <w:tab/>
            </w:r>
            <w:r w:rsidRPr="003E1EFE">
              <w:rPr>
                <w:b/>
                <w:bCs/>
                <w:sz w:val="17"/>
                <w:szCs w:val="17"/>
                <w:lang w:val="fr-FR"/>
              </w:rPr>
              <w:t>Total</w:t>
            </w:r>
          </w:p>
        </w:tc>
        <w:tc>
          <w:tcPr>
            <w:tcW w:w="1242" w:type="dxa"/>
            <w:tcBorders>
              <w:top w:val="single" w:sz="4" w:space="0" w:color="auto"/>
              <w:bottom w:val="single" w:sz="12" w:space="0" w:color="auto"/>
            </w:tcBorders>
            <w:shd w:val="clear" w:color="auto" w:fill="auto"/>
            <w:vAlign w:val="bottom"/>
          </w:tcPr>
          <w:p w14:paraId="66F251EC"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rPr>
            </w:pPr>
            <w:r w:rsidRPr="003E1EFE">
              <w:rPr>
                <w:b/>
                <w:bCs/>
                <w:sz w:val="17"/>
                <w:szCs w:val="17"/>
                <w:lang w:val="fr-FR"/>
              </w:rPr>
              <w:t>13 572</w:t>
            </w:r>
          </w:p>
        </w:tc>
        <w:tc>
          <w:tcPr>
            <w:tcW w:w="1080" w:type="dxa"/>
            <w:tcBorders>
              <w:top w:val="single" w:sz="4" w:space="0" w:color="auto"/>
              <w:bottom w:val="single" w:sz="12" w:space="0" w:color="auto"/>
            </w:tcBorders>
            <w:shd w:val="clear" w:color="auto" w:fill="auto"/>
            <w:vAlign w:val="bottom"/>
          </w:tcPr>
          <w:p w14:paraId="793DB0EF"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rPr>
            </w:pPr>
            <w:r w:rsidRPr="003E1EFE">
              <w:rPr>
                <w:b/>
                <w:bCs/>
                <w:sz w:val="17"/>
                <w:szCs w:val="17"/>
                <w:lang w:val="fr-FR"/>
              </w:rPr>
              <w:t>9 037</w:t>
            </w:r>
          </w:p>
        </w:tc>
        <w:tc>
          <w:tcPr>
            <w:tcW w:w="1350" w:type="dxa"/>
            <w:tcBorders>
              <w:top w:val="single" w:sz="4" w:space="0" w:color="auto"/>
              <w:bottom w:val="single" w:sz="12" w:space="0" w:color="auto"/>
            </w:tcBorders>
            <w:shd w:val="clear" w:color="auto" w:fill="auto"/>
            <w:vAlign w:val="bottom"/>
          </w:tcPr>
          <w:p w14:paraId="4EB9B7BC"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rPr>
            </w:pPr>
            <w:r w:rsidRPr="003E1EFE">
              <w:rPr>
                <w:b/>
                <w:bCs/>
                <w:sz w:val="17"/>
                <w:szCs w:val="17"/>
                <w:lang w:val="fr-FR"/>
              </w:rPr>
              <w:t>4 262</w:t>
            </w:r>
          </w:p>
        </w:tc>
        <w:tc>
          <w:tcPr>
            <w:tcW w:w="900" w:type="dxa"/>
            <w:tcBorders>
              <w:top w:val="single" w:sz="4" w:space="0" w:color="auto"/>
              <w:bottom w:val="single" w:sz="12" w:space="0" w:color="auto"/>
            </w:tcBorders>
            <w:shd w:val="clear" w:color="auto" w:fill="auto"/>
            <w:vAlign w:val="bottom"/>
          </w:tcPr>
          <w:p w14:paraId="45CA8B53"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rPr>
            </w:pPr>
            <w:r w:rsidRPr="003E1EFE">
              <w:rPr>
                <w:b/>
                <w:bCs/>
                <w:sz w:val="17"/>
                <w:szCs w:val="17"/>
                <w:lang w:val="fr-FR"/>
              </w:rPr>
              <w:t>206</w:t>
            </w:r>
          </w:p>
        </w:tc>
        <w:tc>
          <w:tcPr>
            <w:tcW w:w="1170" w:type="dxa"/>
            <w:tcBorders>
              <w:top w:val="single" w:sz="4" w:space="0" w:color="auto"/>
              <w:bottom w:val="single" w:sz="12" w:space="0" w:color="auto"/>
            </w:tcBorders>
            <w:shd w:val="clear" w:color="auto" w:fill="auto"/>
            <w:vAlign w:val="bottom"/>
          </w:tcPr>
          <w:p w14:paraId="064FDBCD"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rPr>
            </w:pPr>
            <w:r w:rsidRPr="003E1EFE">
              <w:rPr>
                <w:b/>
                <w:bCs/>
                <w:sz w:val="17"/>
                <w:szCs w:val="17"/>
                <w:lang w:val="fr-FR"/>
              </w:rPr>
              <w:t>1 058</w:t>
            </w:r>
          </w:p>
        </w:tc>
        <w:tc>
          <w:tcPr>
            <w:tcW w:w="873" w:type="dxa"/>
            <w:tcBorders>
              <w:top w:val="single" w:sz="4" w:space="0" w:color="auto"/>
              <w:bottom w:val="single" w:sz="12" w:space="0" w:color="auto"/>
            </w:tcBorders>
            <w:shd w:val="clear" w:color="auto" w:fill="auto"/>
            <w:vAlign w:val="bottom"/>
          </w:tcPr>
          <w:p w14:paraId="40B0097C" w14:textId="77777777" w:rsidR="00FD589E" w:rsidRPr="003E1EFE" w:rsidRDefault="00FD589E" w:rsidP="003E1E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rPr>
            </w:pPr>
            <w:r w:rsidRPr="003E1EFE">
              <w:rPr>
                <w:b/>
                <w:bCs/>
                <w:sz w:val="17"/>
                <w:szCs w:val="17"/>
                <w:lang w:val="fr-FR"/>
              </w:rPr>
              <w:t>371</w:t>
            </w:r>
          </w:p>
        </w:tc>
      </w:tr>
    </w:tbl>
    <w:p w14:paraId="17EF3B75" w14:textId="77777777" w:rsidR="00FD589E" w:rsidRPr="00E477DC" w:rsidRDefault="00FD589E" w:rsidP="00FD589E">
      <w:pPr>
        <w:pStyle w:val="SingleTxt"/>
        <w:spacing w:after="0" w:line="120" w:lineRule="exact"/>
        <w:rPr>
          <w:sz w:val="10"/>
        </w:rPr>
      </w:pPr>
    </w:p>
    <w:p w14:paraId="4FC8C1AF" w14:textId="77777777" w:rsidR="00FD589E" w:rsidRPr="00E477DC" w:rsidRDefault="00FD589E" w:rsidP="00FD589E">
      <w:pPr>
        <w:pStyle w:val="SingleTxt"/>
        <w:spacing w:after="0" w:line="120" w:lineRule="exact"/>
        <w:rPr>
          <w:sz w:val="10"/>
        </w:rPr>
      </w:pPr>
    </w:p>
    <w:p w14:paraId="63BB29AB" w14:textId="69522F9F" w:rsidR="00FD589E" w:rsidRPr="00B1776B" w:rsidRDefault="00FD589E" w:rsidP="003E1EFE">
      <w:pPr>
        <w:pStyle w:val="SingleTxt"/>
        <w:numPr>
          <w:ilvl w:val="0"/>
          <w:numId w:val="27"/>
        </w:numPr>
        <w:ind w:left="1267"/>
        <w:rPr>
          <w:lang w:val="fr-FR"/>
        </w:rPr>
      </w:pPr>
      <w:r>
        <w:rPr>
          <w:lang w:val="fr-FR"/>
        </w:rPr>
        <w:t>Le Service de la protection de la famille a mis en place une ligne d</w:t>
      </w:r>
      <w:r w:rsidR="003E1EFE">
        <w:rPr>
          <w:lang w:val="fr-FR"/>
        </w:rPr>
        <w:t>’</w:t>
      </w:r>
      <w:r>
        <w:rPr>
          <w:lang w:val="fr-FR"/>
        </w:rPr>
        <w:t>assistance téléphonique gratuite, accessible 24 heures sur 24, qui recueille les signalements pour violence à l</w:t>
      </w:r>
      <w:r w:rsidR="003E1EFE">
        <w:rPr>
          <w:lang w:val="fr-FR"/>
        </w:rPr>
        <w:t>’</w:t>
      </w:r>
      <w:r>
        <w:rPr>
          <w:lang w:val="fr-FR"/>
        </w:rPr>
        <w:t>encontre de femmes et d</w:t>
      </w:r>
      <w:r w:rsidR="003E1EFE">
        <w:rPr>
          <w:lang w:val="fr-FR"/>
        </w:rPr>
        <w:t>’</w:t>
      </w:r>
      <w:r>
        <w:rPr>
          <w:lang w:val="fr-FR"/>
        </w:rPr>
        <w:t>enfants. Celui-ci fournit des conseils juridiques et des services de soutien psychosocial, et oriente les utilisateurs vers le Service de la protection de la famille (abri sûr). La campagne « Ne restez pas silencieux » a été lancée pour lutter contre la violence domestique. Des ateliers ont été organisés dans toutes les provinces afin de sensibiliser à ce phénomène et de faire connaître les prestations proposées par le Service et le service d</w:t>
      </w:r>
      <w:r w:rsidR="003E1EFE">
        <w:rPr>
          <w:lang w:val="fr-FR"/>
        </w:rPr>
        <w:t>’</w:t>
      </w:r>
      <w:r>
        <w:rPr>
          <w:lang w:val="fr-FR"/>
        </w:rPr>
        <w:t>assistance téléphonique.</w:t>
      </w:r>
    </w:p>
    <w:p w14:paraId="1E3A6FD2" w14:textId="4A5E7697" w:rsidR="00FD589E" w:rsidRPr="003E1EFE" w:rsidRDefault="00FD589E" w:rsidP="003E1EFE">
      <w:pPr>
        <w:pStyle w:val="SingleTxt"/>
        <w:numPr>
          <w:ilvl w:val="0"/>
          <w:numId w:val="27"/>
        </w:numPr>
        <w:tabs>
          <w:tab w:val="num" w:pos="2804"/>
        </w:tabs>
        <w:ind w:left="1267"/>
        <w:rPr>
          <w:lang w:val="fr-FR"/>
        </w:rPr>
      </w:pPr>
      <w:r>
        <w:rPr>
          <w:lang w:val="fr-FR"/>
        </w:rPr>
        <w:t>Un observatoire national des violences a été créé pour suivre la violence à l</w:t>
      </w:r>
      <w:r w:rsidR="003E1EFE">
        <w:rPr>
          <w:lang w:val="fr-FR"/>
        </w:rPr>
        <w:t>’</w:t>
      </w:r>
      <w:r>
        <w:rPr>
          <w:lang w:val="fr-FR"/>
        </w:rPr>
        <w:t xml:space="preserve">égard des </w:t>
      </w:r>
      <w:r w:rsidRPr="003E1EFE">
        <w:rPr>
          <w:lang w:val="fr-FR"/>
        </w:rPr>
        <w:t>femmes, et un atelier a été organisé pour expliquer son mécanisme de travail et son objectif, ainsi que pour expliquer comment remplir le formulaire de signalement. Des activités de renforcement des capacités ont été menées à l</w:t>
      </w:r>
      <w:r w:rsidR="003E1EFE" w:rsidRPr="003E1EFE">
        <w:rPr>
          <w:lang w:val="fr-FR"/>
        </w:rPr>
        <w:t>’</w:t>
      </w:r>
      <w:r w:rsidRPr="003E1EFE">
        <w:rPr>
          <w:lang w:val="fr-FR"/>
        </w:rPr>
        <w:t>intention des observateurs affectés aux postes de police, aux hôpitaux et à certaines associations. Il y avait 18 moniteurs et 36 stagiaires, dont 65</w:t>
      </w:r>
      <w:r w:rsidR="000A56AA">
        <w:rPr>
          <w:lang w:val="fr-FR"/>
        </w:rPr>
        <w:t> %</w:t>
      </w:r>
      <w:r w:rsidRPr="003E1EFE">
        <w:rPr>
          <w:lang w:val="fr-FR"/>
        </w:rPr>
        <w:t xml:space="preserve"> de femmes.</w:t>
      </w:r>
    </w:p>
    <w:p w14:paraId="42E097F1" w14:textId="61628E92" w:rsidR="00FD589E" w:rsidRPr="00B1776B" w:rsidRDefault="00FD589E" w:rsidP="003E1EFE">
      <w:pPr>
        <w:pStyle w:val="SingleTxt"/>
        <w:numPr>
          <w:ilvl w:val="0"/>
          <w:numId w:val="27"/>
        </w:numPr>
        <w:tabs>
          <w:tab w:val="num" w:pos="2804"/>
        </w:tabs>
        <w:ind w:left="1267"/>
        <w:rPr>
          <w:lang w:val="fr-FR"/>
        </w:rPr>
      </w:pPr>
      <w:r w:rsidRPr="003E1EFE">
        <w:rPr>
          <w:lang w:val="fr-FR"/>
        </w:rPr>
        <w:t>Afin de fournir des services médicaux, sociaux et psychologiques adéquats aux femmes victimes de violence sexuelle et fondée sur le genre, le Service de la protection de la famille accueille les femmes et les enfants victimes de violence et leur offre un ensemble intégré de services (abri sûr, soutien psychosocial, conseils juridiques et autonomisation grâce à la reprise du cursus scolaire ou de la formation professionnelle). Les cliniques médicales du Service qui reçoivent ces femmes et ces enfants leur fournissent gratuitement des diagnostics, des traitements et des médicaments, et assurent un suivi jusqu</w:t>
      </w:r>
      <w:r w:rsidR="003E1EFE" w:rsidRPr="003E1EFE">
        <w:rPr>
          <w:lang w:val="fr-FR"/>
        </w:rPr>
        <w:t>’</w:t>
      </w:r>
      <w:r w:rsidRPr="003E1EFE">
        <w:rPr>
          <w:lang w:val="fr-FR"/>
        </w:rPr>
        <w:t>à leur rétablissement. Un système intégré de gestion des dossiers des services</w:t>
      </w:r>
      <w:r>
        <w:rPr>
          <w:lang w:val="fr-FR"/>
        </w:rPr>
        <w:t xml:space="preserve"> sociaux a été mis en place afin que l</w:t>
      </w:r>
      <w:r w:rsidR="003E1EFE">
        <w:rPr>
          <w:lang w:val="fr-FR"/>
        </w:rPr>
        <w:t>’</w:t>
      </w:r>
      <w:r>
        <w:rPr>
          <w:lang w:val="fr-FR"/>
        </w:rPr>
        <w:t xml:space="preserve">assistance nécessaire puisse être apportée de manière appropriée et systématique en cas de besoins sociaux importants, et un manuel de formation </w:t>
      </w:r>
      <w:r w:rsidR="00F0429B">
        <w:rPr>
          <w:lang w:val="fr-FR"/>
        </w:rPr>
        <w:t>a</w:t>
      </w:r>
      <w:r>
        <w:rPr>
          <w:lang w:val="fr-FR"/>
        </w:rPr>
        <w:t xml:space="preserve"> été rédigé sur le sujet.</w:t>
      </w:r>
    </w:p>
    <w:p w14:paraId="3D31CB6C" w14:textId="0E827CEB" w:rsidR="00FD589E" w:rsidRPr="00B1776B" w:rsidRDefault="00FD589E" w:rsidP="003E1EFE">
      <w:pPr>
        <w:pStyle w:val="SingleTxt"/>
        <w:numPr>
          <w:ilvl w:val="0"/>
          <w:numId w:val="27"/>
        </w:numPr>
        <w:ind w:left="1267"/>
        <w:rPr>
          <w:lang w:val="fr-FR"/>
        </w:rPr>
      </w:pPr>
      <w:r>
        <w:rPr>
          <w:lang w:val="fr-FR"/>
        </w:rPr>
        <w:t>Un certain nombre d</w:t>
      </w:r>
      <w:r w:rsidR="003E1EFE">
        <w:rPr>
          <w:lang w:val="fr-FR"/>
        </w:rPr>
        <w:t>’</w:t>
      </w:r>
      <w:r>
        <w:rPr>
          <w:lang w:val="fr-FR"/>
        </w:rPr>
        <w:t>ateliers ont été organisés à Damas et dans d</w:t>
      </w:r>
      <w:r w:rsidR="003E1EFE">
        <w:rPr>
          <w:lang w:val="fr-FR"/>
        </w:rPr>
        <w:t>’</w:t>
      </w:r>
      <w:r>
        <w:rPr>
          <w:lang w:val="fr-FR"/>
        </w:rPr>
        <w:t>autres provinces afin de sensibiliser à la violence à l</w:t>
      </w:r>
      <w:r w:rsidR="003E1EFE">
        <w:rPr>
          <w:lang w:val="fr-FR"/>
        </w:rPr>
        <w:t>’</w:t>
      </w:r>
      <w:r>
        <w:rPr>
          <w:lang w:val="fr-FR"/>
        </w:rPr>
        <w:t>égard des femmes et de présenter les services fournis par le Service de la protection de la famille. Ces ateliers s</w:t>
      </w:r>
      <w:r w:rsidR="003E1EFE">
        <w:rPr>
          <w:lang w:val="fr-FR"/>
        </w:rPr>
        <w:t>’</w:t>
      </w:r>
      <w:r>
        <w:rPr>
          <w:lang w:val="fr-FR"/>
        </w:rPr>
        <w:t>adressaient aux agents de police, aux avocats et aux procureurs, ainsi qu</w:t>
      </w:r>
      <w:r w:rsidR="003E1EFE">
        <w:rPr>
          <w:lang w:val="fr-FR"/>
        </w:rPr>
        <w:t>’</w:t>
      </w:r>
      <w:r>
        <w:rPr>
          <w:lang w:val="fr-FR"/>
        </w:rPr>
        <w:t>aux travailleurs sociaux des ONG et aux fonctionnaires des organismes publics qui s</w:t>
      </w:r>
      <w:r w:rsidR="003E1EFE">
        <w:rPr>
          <w:lang w:val="fr-FR"/>
        </w:rPr>
        <w:t>’</w:t>
      </w:r>
      <w:r>
        <w:rPr>
          <w:lang w:val="fr-FR"/>
        </w:rPr>
        <w:t>occupent des affaires de violence à l</w:t>
      </w:r>
      <w:r w:rsidR="003E1EFE">
        <w:rPr>
          <w:lang w:val="fr-FR"/>
        </w:rPr>
        <w:t>’</w:t>
      </w:r>
      <w:r>
        <w:rPr>
          <w:lang w:val="fr-FR"/>
        </w:rPr>
        <w:t>égard des femmes. Des messages expliquant le concept de la violence, les dommages qu</w:t>
      </w:r>
      <w:r w:rsidR="003E1EFE">
        <w:rPr>
          <w:lang w:val="fr-FR"/>
        </w:rPr>
        <w:t>’</w:t>
      </w:r>
      <w:r>
        <w:rPr>
          <w:lang w:val="fr-FR"/>
        </w:rPr>
        <w:t>elle cause et les peines encourues par les auteurs ont été diffusés dans les médias et sur les médias sociaux. La Commission syrienne a également organisé un atelier de formation en coopération avec la CESAO sur la création d</w:t>
      </w:r>
      <w:r w:rsidR="003E1EFE">
        <w:rPr>
          <w:lang w:val="fr-FR"/>
        </w:rPr>
        <w:t>’</w:t>
      </w:r>
      <w:r>
        <w:rPr>
          <w:lang w:val="fr-FR"/>
        </w:rPr>
        <w:t xml:space="preserve">un </w:t>
      </w:r>
      <w:r>
        <w:rPr>
          <w:lang w:val="fr-FR"/>
        </w:rPr>
        <w:lastRenderedPageBreak/>
        <w:t>mécanisme qui permettrait d</w:t>
      </w:r>
      <w:r w:rsidR="003E1EFE">
        <w:rPr>
          <w:lang w:val="fr-FR"/>
        </w:rPr>
        <w:t>’</w:t>
      </w:r>
      <w:r>
        <w:rPr>
          <w:lang w:val="fr-FR"/>
        </w:rPr>
        <w:t>élaborer une stratégie nationale et d</w:t>
      </w:r>
      <w:r w:rsidR="003E1EFE">
        <w:rPr>
          <w:lang w:val="fr-FR"/>
        </w:rPr>
        <w:t>’</w:t>
      </w:r>
      <w:r>
        <w:rPr>
          <w:lang w:val="fr-FR"/>
        </w:rPr>
        <w:t>étudier la violence contre les femmes dans les pays arabes.</w:t>
      </w:r>
    </w:p>
    <w:p w14:paraId="5A3DB99C" w14:textId="77777777" w:rsidR="00290598" w:rsidRPr="00290598" w:rsidRDefault="00290598" w:rsidP="00290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074E1990" w14:textId="565D7426" w:rsidR="00FD589E" w:rsidRPr="00B1776B" w:rsidRDefault="00FD589E" w:rsidP="004A4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 : mesures temporaires spéciales</w:t>
      </w:r>
    </w:p>
    <w:p w14:paraId="5A3754B2" w14:textId="77777777" w:rsidR="00FD589E" w:rsidRPr="00B1776B" w:rsidRDefault="00FD589E" w:rsidP="004A4800">
      <w:pPr>
        <w:pStyle w:val="SingleTxt"/>
        <w:keepNext/>
        <w:keepLines/>
        <w:spacing w:after="0" w:line="120" w:lineRule="exact"/>
        <w:rPr>
          <w:sz w:val="10"/>
          <w:lang w:val="fr-FR"/>
        </w:rPr>
      </w:pPr>
    </w:p>
    <w:p w14:paraId="17B91106" w14:textId="0FE25851" w:rsidR="00FD589E" w:rsidRPr="00B1776B" w:rsidRDefault="00FD589E" w:rsidP="004A4800">
      <w:pPr>
        <w:pStyle w:val="SingleTxt"/>
        <w:keepNext/>
        <w:keepLines/>
        <w:numPr>
          <w:ilvl w:val="0"/>
          <w:numId w:val="27"/>
        </w:numPr>
        <w:ind w:left="1267"/>
        <w:rPr>
          <w:lang w:val="fr-FR"/>
        </w:rPr>
      </w:pPr>
      <w:r>
        <w:rPr>
          <w:lang w:val="fr-FR"/>
        </w:rPr>
        <w:t>Bien que la Constitution ne contienne aucune disposition relative à l</w:t>
      </w:r>
      <w:r w:rsidR="003E1EFE">
        <w:rPr>
          <w:lang w:val="fr-FR"/>
        </w:rPr>
        <w:t>’</w:t>
      </w:r>
      <w:r>
        <w:rPr>
          <w:lang w:val="fr-FR"/>
        </w:rPr>
        <w:t>adoption de mesures temporaires spéciales visant à accélérer l</w:t>
      </w:r>
      <w:r w:rsidR="003E1EFE">
        <w:rPr>
          <w:lang w:val="fr-FR"/>
        </w:rPr>
        <w:t>’</w:t>
      </w:r>
      <w:r>
        <w:rPr>
          <w:lang w:val="fr-FR"/>
        </w:rPr>
        <w:t>égalité réelle entre les hommes et les femmes, l</w:t>
      </w:r>
      <w:r w:rsidR="003E1EFE">
        <w:rPr>
          <w:lang w:val="fr-FR"/>
        </w:rPr>
        <w:t>’</w:t>
      </w:r>
      <w:r>
        <w:rPr>
          <w:lang w:val="fr-FR"/>
        </w:rPr>
        <w:t>article 23 dispose que l</w:t>
      </w:r>
      <w:r w:rsidR="003E1EFE">
        <w:rPr>
          <w:lang w:val="fr-FR"/>
        </w:rPr>
        <w:t>’</w:t>
      </w:r>
      <w:r>
        <w:rPr>
          <w:lang w:val="fr-FR"/>
        </w:rPr>
        <w:t>État doit donner aux femmes toutes les possibilités de participer effectivement et pleinement à la vie politique, économique, sociale et culturelle, et doit prendre des mesures pour éliminer les obstacles à leur développement et à leur participation à l</w:t>
      </w:r>
      <w:r w:rsidR="003E1EFE">
        <w:rPr>
          <w:lang w:val="fr-FR"/>
        </w:rPr>
        <w:t>’</w:t>
      </w:r>
      <w:r>
        <w:rPr>
          <w:lang w:val="fr-FR"/>
        </w:rPr>
        <w:t>édification de la société. En d</w:t>
      </w:r>
      <w:r w:rsidR="003E1EFE">
        <w:rPr>
          <w:lang w:val="fr-FR"/>
        </w:rPr>
        <w:t>’</w:t>
      </w:r>
      <w:r>
        <w:rPr>
          <w:lang w:val="fr-FR"/>
        </w:rPr>
        <w:t>autres termes, rien ne s</w:t>
      </w:r>
      <w:r w:rsidR="003E1EFE">
        <w:rPr>
          <w:lang w:val="fr-FR"/>
        </w:rPr>
        <w:t>’</w:t>
      </w:r>
      <w:r>
        <w:rPr>
          <w:lang w:val="fr-FR"/>
        </w:rPr>
        <w:t>oppose à l</w:t>
      </w:r>
      <w:r w:rsidR="003E1EFE">
        <w:rPr>
          <w:lang w:val="fr-FR"/>
        </w:rPr>
        <w:t>’</w:t>
      </w:r>
      <w:r>
        <w:rPr>
          <w:lang w:val="fr-FR"/>
        </w:rPr>
        <w:t>adoption de mesures, qu</w:t>
      </w:r>
      <w:r w:rsidR="003E1EFE">
        <w:rPr>
          <w:lang w:val="fr-FR"/>
        </w:rPr>
        <w:t>’</w:t>
      </w:r>
      <w:r>
        <w:rPr>
          <w:lang w:val="fr-FR"/>
        </w:rPr>
        <w:t>elles soient générales ou spéciales, permanentes ou temporaires, pour accélérer l</w:t>
      </w:r>
      <w:r w:rsidR="003E1EFE">
        <w:rPr>
          <w:lang w:val="fr-FR"/>
        </w:rPr>
        <w:t>’</w:t>
      </w:r>
      <w:r>
        <w:rPr>
          <w:lang w:val="fr-FR"/>
        </w:rPr>
        <w:t>égalité réelle entre les genres. Dans les programmes et stratégies sur la protection et l</w:t>
      </w:r>
      <w:r w:rsidR="003E1EFE">
        <w:rPr>
          <w:lang w:val="fr-FR"/>
        </w:rPr>
        <w:t>’</w:t>
      </w:r>
      <w:r>
        <w:rPr>
          <w:lang w:val="fr-FR"/>
        </w:rPr>
        <w:t>autonomisation des femmes, il est souligné que le rôle des femmes dans la société doit bénéficier d</w:t>
      </w:r>
      <w:r w:rsidR="003E1EFE">
        <w:rPr>
          <w:lang w:val="fr-FR"/>
        </w:rPr>
        <w:t>’</w:t>
      </w:r>
      <w:r>
        <w:rPr>
          <w:lang w:val="fr-FR"/>
        </w:rPr>
        <w:t>un statut spécial et prioritaire. La Commission syrienne et la Commission des affaires sociales de l</w:t>
      </w:r>
      <w:r w:rsidR="003E1EFE">
        <w:rPr>
          <w:lang w:val="fr-FR"/>
        </w:rPr>
        <w:t>’</w:t>
      </w:r>
      <w:r>
        <w:rPr>
          <w:lang w:val="fr-FR"/>
        </w:rPr>
        <w:t>Assemblée du peuple jouent un rôle important dans la promotion de l</w:t>
      </w:r>
      <w:r w:rsidR="003E1EFE">
        <w:rPr>
          <w:lang w:val="fr-FR"/>
        </w:rPr>
        <w:t>’</w:t>
      </w:r>
      <w:r>
        <w:rPr>
          <w:lang w:val="fr-FR"/>
        </w:rPr>
        <w:t>égalité réelle des femmes, en particulier compte tenu des circonstances difficiles engendrées par la guerre dans le pays et les mesures coercitives qui ont avant tout empêché les femmes de jouir de leurs droits économiques. Des programmes ont été élaborés afin de financer les petites entreprises et les microentreprises dirigées par des femmes, et d</w:t>
      </w:r>
      <w:r w:rsidR="003E1EFE">
        <w:rPr>
          <w:lang w:val="fr-FR"/>
        </w:rPr>
        <w:t>’</w:t>
      </w:r>
      <w:r>
        <w:rPr>
          <w:lang w:val="fr-FR"/>
        </w:rPr>
        <w:t>accorder une attention particulière aux femmes chefs de famille et aux femmes déplacées par la guerre.</w:t>
      </w:r>
    </w:p>
    <w:p w14:paraId="31CEDD49" w14:textId="7962C5D5" w:rsidR="00FD589E" w:rsidRPr="003E1EFE" w:rsidRDefault="00FD589E" w:rsidP="003E1EFE">
      <w:pPr>
        <w:pStyle w:val="SingleTxt"/>
        <w:numPr>
          <w:ilvl w:val="0"/>
          <w:numId w:val="27"/>
        </w:numPr>
        <w:tabs>
          <w:tab w:val="num" w:pos="2804"/>
        </w:tabs>
        <w:ind w:left="1267"/>
        <w:rPr>
          <w:lang w:val="fr-FR"/>
        </w:rPr>
      </w:pPr>
      <w:r>
        <w:rPr>
          <w:lang w:val="fr-FR"/>
        </w:rPr>
        <w:t>Le 6 février 2023, un tremblement de terre dévastateur a frappé plusieurs régions du pays, causant des dommages importants et généralisés aux personnes, à la société et à l</w:t>
      </w:r>
      <w:r w:rsidR="003E1EFE">
        <w:rPr>
          <w:lang w:val="fr-FR"/>
        </w:rPr>
        <w:t>’</w:t>
      </w:r>
      <w:r>
        <w:rPr>
          <w:lang w:val="fr-FR"/>
        </w:rPr>
        <w:t xml:space="preserve">environnement, ainsi que </w:t>
      </w:r>
      <w:r w:rsidRPr="003E1EFE">
        <w:rPr>
          <w:lang w:val="fr-FR"/>
        </w:rPr>
        <w:t>d</w:t>
      </w:r>
      <w:r w:rsidR="003E1EFE" w:rsidRPr="003E1EFE">
        <w:rPr>
          <w:lang w:val="fr-FR"/>
        </w:rPr>
        <w:t>’</w:t>
      </w:r>
      <w:r w:rsidRPr="003E1EFE">
        <w:rPr>
          <w:lang w:val="fr-FR"/>
        </w:rPr>
        <w:t>importantes pertes en vies humaines. Il a directement endommagé les ressources naturelles et les infrastructures, telles que les systèmes d</w:t>
      </w:r>
      <w:r w:rsidR="003E1EFE" w:rsidRPr="003E1EFE">
        <w:rPr>
          <w:lang w:val="fr-FR"/>
        </w:rPr>
        <w:t>’</w:t>
      </w:r>
      <w:r w:rsidRPr="003E1EFE">
        <w:rPr>
          <w:lang w:val="fr-FR"/>
        </w:rPr>
        <w:t>eau potable, les réseaux d</w:t>
      </w:r>
      <w:r w:rsidR="003E1EFE" w:rsidRPr="003E1EFE">
        <w:rPr>
          <w:lang w:val="fr-FR"/>
        </w:rPr>
        <w:t>’</w:t>
      </w:r>
      <w:r w:rsidRPr="003E1EFE">
        <w:rPr>
          <w:lang w:val="fr-FR"/>
        </w:rPr>
        <w:t>assainissement, les stations de traitement des eaux, les établissements de santé, les réseaux électriques et les transformateurs, les réseaux de communication, les écoles et les crèches, et même les sites archéologiques. Il a eu des effets catastrophiques sur les femmes et les enfants, et il était nécessaire de prendre des mesures spéciales pour lutter contre ses répercussions sur l</w:t>
      </w:r>
      <w:r w:rsidR="003E1EFE" w:rsidRPr="003E1EFE">
        <w:rPr>
          <w:lang w:val="fr-FR"/>
        </w:rPr>
        <w:t>’</w:t>
      </w:r>
      <w:r w:rsidRPr="003E1EFE">
        <w:rPr>
          <w:lang w:val="fr-FR"/>
        </w:rPr>
        <w:t>ensemble des citoyens, en particulier les femmes. Conformément à l</w:t>
      </w:r>
      <w:r w:rsidR="003E1EFE" w:rsidRPr="003E1EFE">
        <w:rPr>
          <w:lang w:val="fr-FR"/>
        </w:rPr>
        <w:t>’</w:t>
      </w:r>
      <w:r w:rsidRPr="003E1EFE">
        <w:rPr>
          <w:lang w:val="fr-FR"/>
        </w:rPr>
        <w:t>article 24 de la Constitution, qui dispose que l</w:t>
      </w:r>
      <w:r w:rsidR="003E1EFE" w:rsidRPr="003E1EFE">
        <w:rPr>
          <w:lang w:val="fr-FR"/>
        </w:rPr>
        <w:t>’</w:t>
      </w:r>
      <w:r w:rsidRPr="003E1EFE">
        <w:rPr>
          <w:lang w:val="fr-FR"/>
        </w:rPr>
        <w:t>État, en solidarité avec la société, doit assumer le fardeau résultant des catastrophes naturelles, le Gouvernement, en coopération avec les secteurs public et privé, des associations, des organisations internationales et des particuliers, s</w:t>
      </w:r>
      <w:r w:rsidR="003E1EFE" w:rsidRPr="003E1EFE">
        <w:rPr>
          <w:lang w:val="fr-FR"/>
        </w:rPr>
        <w:t>’</w:t>
      </w:r>
      <w:r w:rsidRPr="003E1EFE">
        <w:rPr>
          <w:lang w:val="fr-FR"/>
        </w:rPr>
        <w:t>est efforcé de faire face aux conséquences du tremblement de terre et de mobiliser toutes les ressources disponibles pour en atténuer les effets. Le Cabinet a approuvé un plan d</w:t>
      </w:r>
      <w:r w:rsidR="003E1EFE" w:rsidRPr="003E1EFE">
        <w:rPr>
          <w:lang w:val="fr-FR"/>
        </w:rPr>
        <w:t>’</w:t>
      </w:r>
      <w:r w:rsidRPr="003E1EFE">
        <w:rPr>
          <w:lang w:val="fr-FR"/>
        </w:rPr>
        <w:t>action national et des instructions de base pour l</w:t>
      </w:r>
      <w:r w:rsidR="003E1EFE" w:rsidRPr="003E1EFE">
        <w:rPr>
          <w:lang w:val="fr-FR"/>
        </w:rPr>
        <w:t>’</w:t>
      </w:r>
      <w:r w:rsidRPr="003E1EFE">
        <w:rPr>
          <w:lang w:val="fr-FR"/>
        </w:rPr>
        <w:t>élaboration d</w:t>
      </w:r>
      <w:r w:rsidR="003E1EFE" w:rsidRPr="003E1EFE">
        <w:rPr>
          <w:lang w:val="fr-FR"/>
        </w:rPr>
        <w:t>’</w:t>
      </w:r>
      <w:r w:rsidRPr="003E1EFE">
        <w:rPr>
          <w:lang w:val="fr-FR"/>
        </w:rPr>
        <w:t>une politique gouvernementale visant à gérer les conséquences du séisme et à favoriser le retour à une vie normale pour les personnes touchées.</w:t>
      </w:r>
    </w:p>
    <w:p w14:paraId="680C05A5" w14:textId="5D4C753D" w:rsidR="00FD589E" w:rsidRPr="00B1776B" w:rsidRDefault="00FD589E" w:rsidP="003E1EFE">
      <w:pPr>
        <w:pStyle w:val="SingleTxt"/>
        <w:numPr>
          <w:ilvl w:val="0"/>
          <w:numId w:val="27"/>
        </w:numPr>
        <w:tabs>
          <w:tab w:val="num" w:pos="2804"/>
        </w:tabs>
        <w:ind w:left="1267"/>
        <w:rPr>
          <w:lang w:val="fr-FR"/>
        </w:rPr>
      </w:pPr>
      <w:r w:rsidRPr="003E1EFE">
        <w:rPr>
          <w:lang w:val="fr-FR"/>
        </w:rPr>
        <w:t>Le plan d</w:t>
      </w:r>
      <w:r w:rsidR="003E1EFE" w:rsidRPr="003E1EFE">
        <w:rPr>
          <w:lang w:val="fr-FR"/>
        </w:rPr>
        <w:t>’</w:t>
      </w:r>
      <w:r w:rsidRPr="003E1EFE">
        <w:rPr>
          <w:lang w:val="fr-FR"/>
        </w:rPr>
        <w:t>action national est axé sur la fourniture de services sociaux aux personnes touchées, en particulier aux plus vul</w:t>
      </w:r>
      <w:r>
        <w:rPr>
          <w:lang w:val="fr-FR"/>
        </w:rPr>
        <w:t>nérables d</w:t>
      </w:r>
      <w:r w:rsidR="003E1EFE">
        <w:rPr>
          <w:lang w:val="fr-FR"/>
        </w:rPr>
        <w:t>’</w:t>
      </w:r>
      <w:r>
        <w:rPr>
          <w:lang w:val="fr-FR"/>
        </w:rPr>
        <w:t>entre elles. Il repose sur quatre composantes qui tiennent compte de la nature et de la phase de la catastrophe. La première consiste à répondre aux besoins humanitaires de base au lendemain de la catastrophe, ce qui a été pleinement accompli. Des abris équipés de toutes les fournitures nécessaires ont permis à chaque personne touchée de disposer d</w:t>
      </w:r>
      <w:r w:rsidR="003E1EFE">
        <w:rPr>
          <w:lang w:val="fr-FR"/>
        </w:rPr>
        <w:t>’</w:t>
      </w:r>
      <w:r>
        <w:rPr>
          <w:lang w:val="fr-FR"/>
        </w:rPr>
        <w:t>un logement convenable pendant six mois. En outre, un fonds a été créé pour recevoir les dons de la communauté locale et internationale en vue de la reconstruction des zones touchées. Ainsi, 200 millions de livres syriennes ont été accordés sous la forme de prêts concessionnels exonérés d</w:t>
      </w:r>
      <w:r w:rsidR="003E1EFE">
        <w:rPr>
          <w:lang w:val="fr-FR"/>
        </w:rPr>
        <w:t>’</w:t>
      </w:r>
      <w:r>
        <w:rPr>
          <w:lang w:val="fr-FR"/>
        </w:rPr>
        <w:t>impôts et de taxes, avec un délai de remboursement de 13 ans. La première tranche est due trois ans après le versement du prêt.</w:t>
      </w:r>
    </w:p>
    <w:p w14:paraId="304179C3" w14:textId="1D0454A1" w:rsidR="00FD589E" w:rsidRPr="00B1776B" w:rsidRDefault="00FD589E" w:rsidP="003E1EFE">
      <w:pPr>
        <w:pStyle w:val="SingleTxt"/>
        <w:numPr>
          <w:ilvl w:val="0"/>
          <w:numId w:val="27"/>
        </w:numPr>
        <w:ind w:left="1267"/>
        <w:rPr>
          <w:lang w:val="fr-FR"/>
        </w:rPr>
      </w:pPr>
      <w:r w:rsidRPr="005421EF">
        <w:rPr>
          <w:lang w:val="fr-CA"/>
        </w:rPr>
        <w:lastRenderedPageBreak/>
        <w:t>Des efforts ont été faits pour fournir des services de santé aux personnes touchées et pour doter tous les abris de fournitures médicales, en particulier pour les femmes, et y proposer des services de santé de base, tels que la vaccination, la santé reproductive, des traitements contre les maladies chroniques, des campagnes de sensibilisation et un soutien psychologique. De plus, le plan d</w:t>
      </w:r>
      <w:r w:rsidR="003E1EFE" w:rsidRPr="005421EF">
        <w:rPr>
          <w:lang w:val="fr-CA"/>
        </w:rPr>
        <w:t>’</w:t>
      </w:r>
      <w:r w:rsidRPr="005421EF">
        <w:rPr>
          <w:lang w:val="fr-CA"/>
        </w:rPr>
        <w:t>action national prévoyait une aide au retour à la vie normale dans les communautés touchées, grâce à la coopération entre le Gouvernement et les secteurs public et privé, afin de revitaliser l</w:t>
      </w:r>
      <w:r w:rsidR="003E1EFE" w:rsidRPr="005421EF">
        <w:rPr>
          <w:lang w:val="fr-CA"/>
        </w:rPr>
        <w:t>’</w:t>
      </w:r>
      <w:r w:rsidRPr="005421EF">
        <w:rPr>
          <w:lang w:val="fr-CA"/>
        </w:rPr>
        <w:t>économie. Il s</w:t>
      </w:r>
      <w:r w:rsidR="003E1EFE" w:rsidRPr="005421EF">
        <w:rPr>
          <w:lang w:val="fr-CA"/>
        </w:rPr>
        <w:t>’</w:t>
      </w:r>
      <w:r w:rsidRPr="005421EF">
        <w:rPr>
          <w:lang w:val="fr-CA"/>
        </w:rPr>
        <w:t>agissait notamment de créer des emplois et des sources de revenus pour les personnes touchées, de mettre en place des programmes de développement des petites entreprises, d</w:t>
      </w:r>
      <w:r w:rsidR="003E1EFE" w:rsidRPr="005421EF">
        <w:rPr>
          <w:lang w:val="fr-CA"/>
        </w:rPr>
        <w:t>’</w:t>
      </w:r>
      <w:r w:rsidRPr="005421EF">
        <w:rPr>
          <w:lang w:val="fr-CA"/>
        </w:rPr>
        <w:t>accorder des subventions spéciales aux personnes touchées pour rétablir l</w:t>
      </w:r>
      <w:r w:rsidR="003E1EFE" w:rsidRPr="005421EF">
        <w:rPr>
          <w:lang w:val="fr-CA"/>
        </w:rPr>
        <w:t>’</w:t>
      </w:r>
      <w:r w:rsidRPr="005421EF">
        <w:rPr>
          <w:lang w:val="fr-CA"/>
        </w:rPr>
        <w:t>activité économique, de rouvrir les installations et de reconstruire les centres de santé endommagés. À Alep, 1 006 femmes (soit 35</w:t>
      </w:r>
      <w:r w:rsidR="000A56AA" w:rsidRPr="005421EF">
        <w:rPr>
          <w:lang w:val="fr-CA"/>
        </w:rPr>
        <w:t> %</w:t>
      </w:r>
      <w:r w:rsidRPr="005421EF">
        <w:rPr>
          <w:lang w:val="fr-CA"/>
        </w:rPr>
        <w:t xml:space="preserve"> des 2 875 bénéficiaires) ont reçu une allocation en espèces pour le paiement du loyer. Des allocations en espèces ont également été octroyées à 30 femmes (soit 12</w:t>
      </w:r>
      <w:r w:rsidR="000A56AA" w:rsidRPr="005421EF">
        <w:rPr>
          <w:lang w:val="fr-CA"/>
        </w:rPr>
        <w:t> %</w:t>
      </w:r>
      <w:r w:rsidRPr="005421EF">
        <w:rPr>
          <w:lang w:val="fr-CA"/>
        </w:rPr>
        <w:t xml:space="preserve"> des 250 bénéficiaires) pour l</w:t>
      </w:r>
      <w:r w:rsidR="003E1EFE" w:rsidRPr="005421EF">
        <w:rPr>
          <w:lang w:val="fr-CA"/>
        </w:rPr>
        <w:t>’</w:t>
      </w:r>
      <w:r w:rsidRPr="005421EF">
        <w:rPr>
          <w:lang w:val="fr-CA"/>
        </w:rPr>
        <w:t>achat de produits de première nécessité. Sur ces 30 femmes, 20 n</w:t>
      </w:r>
      <w:r w:rsidR="003E1EFE" w:rsidRPr="005421EF">
        <w:rPr>
          <w:lang w:val="fr-CA"/>
        </w:rPr>
        <w:t>’</w:t>
      </w:r>
      <w:r w:rsidRPr="005421EF">
        <w:rPr>
          <w:lang w:val="fr-CA"/>
        </w:rPr>
        <w:t>avaient pas de soutien de famille. À Lattaquié</w:t>
      </w:r>
      <w:r>
        <w:rPr>
          <w:lang w:val="fr-FR"/>
        </w:rPr>
        <w:t>, des dons en nature ont été accordés à 156 personnes directement touchées par le tremblement de terre, parmi lesquelles 75 femmes, dont 19 qui étaient des soutiens de famille. En outre, 67 femmes ont reçu du matériel agricole, 59 ont reçu des allocations en espèces pour l</w:t>
      </w:r>
      <w:r w:rsidR="003E1EFE">
        <w:rPr>
          <w:lang w:val="fr-FR"/>
        </w:rPr>
        <w:t>’</w:t>
      </w:r>
      <w:r>
        <w:rPr>
          <w:lang w:val="fr-FR"/>
        </w:rPr>
        <w:t>achat de produits de première nécessité et 65 ont reçu une allocation en espèces pour le paiement du loyer.</w:t>
      </w:r>
    </w:p>
    <w:p w14:paraId="5AE8FA1E" w14:textId="77777777" w:rsidR="00FD589E" w:rsidRPr="00B1776B" w:rsidRDefault="00FD589E" w:rsidP="00FD589E">
      <w:pPr>
        <w:pStyle w:val="SingleTxt"/>
        <w:spacing w:after="0" w:line="120" w:lineRule="exact"/>
        <w:rPr>
          <w:sz w:val="10"/>
          <w:lang w:val="fr-FR"/>
        </w:rPr>
      </w:pPr>
    </w:p>
    <w:p w14:paraId="36D0274B" w14:textId="77777777" w:rsidR="00FD589E" w:rsidRPr="00B1776B" w:rsidRDefault="00FD589E" w:rsidP="003E1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 : stéréotypes sociaux et culturels</w:t>
      </w:r>
      <w:r w:rsidRPr="009547F8">
        <w:rPr>
          <w:rStyle w:val="FootnoteReference"/>
          <w:b w:val="0"/>
          <w:bCs/>
          <w:lang w:val="fr-FR"/>
        </w:rPr>
        <w:footnoteReference w:id="32"/>
      </w:r>
    </w:p>
    <w:p w14:paraId="6A802C47" w14:textId="77777777" w:rsidR="00FD589E" w:rsidRPr="00B1776B" w:rsidRDefault="00FD589E" w:rsidP="00FD589E">
      <w:pPr>
        <w:pStyle w:val="SingleTxt"/>
        <w:spacing w:after="0" w:line="120" w:lineRule="exact"/>
        <w:rPr>
          <w:sz w:val="10"/>
          <w:lang w:val="fr-FR"/>
        </w:rPr>
      </w:pPr>
    </w:p>
    <w:p w14:paraId="522F9D4C" w14:textId="6B1725B5" w:rsidR="00FD589E" w:rsidRPr="003E1EFE" w:rsidRDefault="00FD589E" w:rsidP="003E1EFE">
      <w:pPr>
        <w:pStyle w:val="SingleTxt"/>
        <w:numPr>
          <w:ilvl w:val="0"/>
          <w:numId w:val="27"/>
        </w:numPr>
        <w:ind w:left="1267"/>
        <w:rPr>
          <w:lang w:val="fr-FR"/>
        </w:rPr>
      </w:pPr>
      <w:r w:rsidRPr="003E1EFE">
        <w:rPr>
          <w:lang w:val="fr-FR"/>
        </w:rPr>
        <w:t>L</w:t>
      </w:r>
      <w:r w:rsidR="003E1EFE" w:rsidRPr="003E1EFE">
        <w:rPr>
          <w:lang w:val="fr-FR"/>
        </w:rPr>
        <w:t>’</w:t>
      </w:r>
      <w:r w:rsidRPr="003E1EFE">
        <w:rPr>
          <w:lang w:val="fr-FR"/>
        </w:rPr>
        <w:t>État travaille assidûment à l</w:t>
      </w:r>
      <w:r w:rsidR="003E1EFE" w:rsidRPr="003E1EFE">
        <w:rPr>
          <w:lang w:val="fr-FR"/>
        </w:rPr>
        <w:t>’</w:t>
      </w:r>
      <w:r w:rsidRPr="003E1EFE">
        <w:rPr>
          <w:lang w:val="fr-FR"/>
        </w:rPr>
        <w:t>adoption de mesures visant à modifier les normes sociales et culturelles qui entravent le développement des femmes et à éliminer les stéréotypes. La Commission syrienne, en coopération avec les partenaires concernés au sein des organismes des Nations Unies, en particulier le FNUAP, s</w:t>
      </w:r>
      <w:r w:rsidR="003E1EFE" w:rsidRPr="003E1EFE">
        <w:rPr>
          <w:lang w:val="fr-FR"/>
        </w:rPr>
        <w:t>’</w:t>
      </w:r>
      <w:r w:rsidRPr="003E1EFE">
        <w:rPr>
          <w:lang w:val="fr-FR"/>
        </w:rPr>
        <w:t>efforce de sensibiliser le public dans le cadre de diverses activités telles que la célébration de la Journée internationale des femmes et la campagne « 16 journées de mobilisation contre la violence de genre ». Le Ministère de l</w:t>
      </w:r>
      <w:r w:rsidR="003E1EFE" w:rsidRPr="003E1EFE">
        <w:rPr>
          <w:lang w:val="fr-FR"/>
        </w:rPr>
        <w:t>’</w:t>
      </w:r>
      <w:r w:rsidRPr="003E1EFE">
        <w:rPr>
          <w:lang w:val="fr-FR"/>
        </w:rPr>
        <w:t>éducation procède à des révisions périodiques des programmes scolaires à tous les niveaux, en tenant compte de l</w:t>
      </w:r>
      <w:r w:rsidR="003E1EFE" w:rsidRPr="003E1EFE">
        <w:rPr>
          <w:lang w:val="fr-FR"/>
        </w:rPr>
        <w:t>’</w:t>
      </w:r>
      <w:r w:rsidRPr="003E1EFE">
        <w:rPr>
          <w:lang w:val="fr-FR"/>
        </w:rPr>
        <w:t>âge et du degré de maturité des élèves, afin de s</w:t>
      </w:r>
      <w:r w:rsidR="003E1EFE" w:rsidRPr="003E1EFE">
        <w:rPr>
          <w:lang w:val="fr-FR"/>
        </w:rPr>
        <w:t>’</w:t>
      </w:r>
      <w:r w:rsidRPr="003E1EFE">
        <w:rPr>
          <w:lang w:val="fr-FR"/>
        </w:rPr>
        <w:t>assurer qu</w:t>
      </w:r>
      <w:r w:rsidR="003E1EFE" w:rsidRPr="003E1EFE">
        <w:rPr>
          <w:lang w:val="fr-FR"/>
        </w:rPr>
        <w:t>’</w:t>
      </w:r>
      <w:r w:rsidRPr="003E1EFE">
        <w:rPr>
          <w:lang w:val="fr-FR"/>
        </w:rPr>
        <w:t>ils sont exempts de stéréotypes et d</w:t>
      </w:r>
      <w:r w:rsidR="003E1EFE" w:rsidRPr="003E1EFE">
        <w:rPr>
          <w:lang w:val="fr-FR"/>
        </w:rPr>
        <w:t>’</w:t>
      </w:r>
      <w:r w:rsidRPr="003E1EFE">
        <w:rPr>
          <w:lang w:val="fr-FR"/>
        </w:rPr>
        <w:t>éviter que les filles n</w:t>
      </w:r>
      <w:r w:rsidR="003E1EFE" w:rsidRPr="003E1EFE">
        <w:rPr>
          <w:lang w:val="fr-FR"/>
        </w:rPr>
        <w:t>’</w:t>
      </w:r>
      <w:r w:rsidRPr="003E1EFE">
        <w:rPr>
          <w:lang w:val="fr-FR"/>
        </w:rPr>
        <w:t>abandonnent leurs études</w:t>
      </w:r>
      <w:r w:rsidRPr="003E1EFE">
        <w:rPr>
          <w:rStyle w:val="FootnoteReference"/>
          <w:sz w:val="20"/>
          <w:lang w:val="fr-FR"/>
        </w:rPr>
        <w:footnoteReference w:id="33"/>
      </w:r>
      <w:r w:rsidRPr="003E1EFE">
        <w:rPr>
          <w:lang w:val="fr-FR"/>
        </w:rPr>
        <w:t xml:space="preserve">. </w:t>
      </w:r>
    </w:p>
    <w:p w14:paraId="07B24FF8" w14:textId="720E8BB5" w:rsidR="00FD589E" w:rsidRPr="003E1EFE" w:rsidRDefault="00FD589E" w:rsidP="003E1EFE">
      <w:pPr>
        <w:pStyle w:val="SingleTxt"/>
        <w:numPr>
          <w:ilvl w:val="0"/>
          <w:numId w:val="27"/>
        </w:numPr>
        <w:ind w:left="1267"/>
        <w:rPr>
          <w:lang w:val="fr-FR"/>
        </w:rPr>
      </w:pPr>
      <w:r w:rsidRPr="003E1EFE">
        <w:rPr>
          <w:lang w:val="fr-FR"/>
        </w:rPr>
        <w:t>La Syrie attache une grande importance aux questions relatives aux femmes et à leur protection. Ces dernières années, elle a révisé ses lois, notamment celles qui étaient discriminatoires. Elle a modifié un grand nombre de dispositions, en particulier celles relatives aux crimes dits d</w:t>
      </w:r>
      <w:r w:rsidR="003E1EFE" w:rsidRPr="003E1EFE">
        <w:rPr>
          <w:lang w:val="fr-FR"/>
        </w:rPr>
        <w:t>’</w:t>
      </w:r>
      <w:r w:rsidRPr="003E1EFE">
        <w:rPr>
          <w:lang w:val="fr-FR"/>
        </w:rPr>
        <w:t>honneur</w:t>
      </w:r>
      <w:r w:rsidRPr="003E1EFE">
        <w:rPr>
          <w:rStyle w:val="FootnoteReference"/>
          <w:sz w:val="20"/>
          <w:lang w:val="fr-FR"/>
        </w:rPr>
        <w:footnoteReference w:id="34"/>
      </w:r>
      <w:r w:rsidRPr="003E1EFE">
        <w:rPr>
          <w:lang w:val="fr-FR"/>
        </w:rPr>
        <w:t>, dans le cadre de la révision du Code pénal et de la loi sur le statut personnel, laquelle est toujours en cours. La loi punit toutes les formes d</w:t>
      </w:r>
      <w:r w:rsidR="003E1EFE" w:rsidRPr="003E1EFE">
        <w:rPr>
          <w:lang w:val="fr-FR"/>
        </w:rPr>
        <w:t>’</w:t>
      </w:r>
      <w:r w:rsidRPr="003E1EFE">
        <w:rPr>
          <w:lang w:val="fr-FR"/>
        </w:rPr>
        <w:t>agression sexuelle, en particulier à l</w:t>
      </w:r>
      <w:r w:rsidR="003E1EFE" w:rsidRPr="003E1EFE">
        <w:rPr>
          <w:lang w:val="fr-FR"/>
        </w:rPr>
        <w:t>’</w:t>
      </w:r>
      <w:r w:rsidRPr="003E1EFE">
        <w:rPr>
          <w:lang w:val="fr-FR"/>
        </w:rPr>
        <w:t xml:space="preserve">encontre des femmes et des enfants, et impose des sanctions pénales sévères aux auteurs de tels actes. Le droit pénal moderne est strict à cet égard. </w:t>
      </w:r>
    </w:p>
    <w:p w14:paraId="5EB28B06" w14:textId="3312A1CE" w:rsidR="00FD589E" w:rsidRPr="00B1776B" w:rsidRDefault="00FD589E" w:rsidP="003E1EFE">
      <w:pPr>
        <w:pStyle w:val="SingleTxt"/>
        <w:numPr>
          <w:ilvl w:val="0"/>
          <w:numId w:val="27"/>
        </w:numPr>
        <w:ind w:left="1267"/>
        <w:rPr>
          <w:lang w:val="fr-FR"/>
        </w:rPr>
      </w:pPr>
      <w:r w:rsidRPr="003E1EFE">
        <w:rPr>
          <w:lang w:val="fr-FR"/>
        </w:rPr>
        <w:t>Dans le cadre de la lutte contre les stéréotypes et les pratiques préjudiciables aux femmes, la Commission syrienne a entrepris d</w:t>
      </w:r>
      <w:r w:rsidR="003E1EFE" w:rsidRPr="003E1EFE">
        <w:rPr>
          <w:lang w:val="fr-FR"/>
        </w:rPr>
        <w:t>’</w:t>
      </w:r>
      <w:r w:rsidRPr="003E1EFE">
        <w:rPr>
          <w:lang w:val="fr-FR"/>
        </w:rPr>
        <w:t>étudier les facteurs économiques, sociaux et culturels qui favorisent les mariages précoces, dans le but d</w:t>
      </w:r>
      <w:r w:rsidR="003E1EFE" w:rsidRPr="003E1EFE">
        <w:rPr>
          <w:lang w:val="fr-FR"/>
        </w:rPr>
        <w:t>’</w:t>
      </w:r>
      <w:r w:rsidRPr="003E1EFE">
        <w:rPr>
          <w:lang w:val="fr-FR"/>
        </w:rPr>
        <w:t>élaborer des programmes d</w:t>
      </w:r>
      <w:r w:rsidR="003E1EFE" w:rsidRPr="003E1EFE">
        <w:rPr>
          <w:lang w:val="fr-FR"/>
        </w:rPr>
        <w:t>’</w:t>
      </w:r>
      <w:r w:rsidRPr="003E1EFE">
        <w:rPr>
          <w:lang w:val="fr-FR"/>
        </w:rPr>
        <w:t>action visant à réduire ce phénomène. Une étude a également été réalisée afin de tenter de calculer le coût économique des mariages précoces et leurs effets sur un large éventail de résultats en matière de développement. L</w:t>
      </w:r>
      <w:r w:rsidR="003E1EFE" w:rsidRPr="003E1EFE">
        <w:rPr>
          <w:lang w:val="fr-FR"/>
        </w:rPr>
        <w:t>’</w:t>
      </w:r>
      <w:r w:rsidRPr="003E1EFE">
        <w:rPr>
          <w:lang w:val="fr-FR"/>
        </w:rPr>
        <w:t>objectif était de démontrer qu</w:t>
      </w:r>
      <w:r w:rsidR="003E1EFE" w:rsidRPr="003E1EFE">
        <w:rPr>
          <w:lang w:val="fr-FR"/>
        </w:rPr>
        <w:t>’</w:t>
      </w:r>
      <w:r w:rsidRPr="003E1EFE">
        <w:rPr>
          <w:lang w:val="fr-FR"/>
        </w:rPr>
        <w:t>investir dans la lutte contre le mariage précoce était non seulement nécessaire d</w:t>
      </w:r>
      <w:r w:rsidR="003E1EFE" w:rsidRPr="003E1EFE">
        <w:rPr>
          <w:lang w:val="fr-FR"/>
        </w:rPr>
        <w:t>’</w:t>
      </w:r>
      <w:r w:rsidRPr="003E1EFE">
        <w:rPr>
          <w:lang w:val="fr-FR"/>
        </w:rPr>
        <w:t>un point</w:t>
      </w:r>
      <w:r>
        <w:rPr>
          <w:lang w:val="fr-FR"/>
        </w:rPr>
        <w:t xml:space="preserve"> de vue humanitaire et social, mais permettait également de </w:t>
      </w:r>
      <w:r>
        <w:rPr>
          <w:lang w:val="fr-FR"/>
        </w:rPr>
        <w:lastRenderedPageBreak/>
        <w:t>réduire le gaspillage des ressources humaines et matérielles et d</w:t>
      </w:r>
      <w:r w:rsidR="003E1EFE">
        <w:rPr>
          <w:lang w:val="fr-FR"/>
        </w:rPr>
        <w:t>’</w:t>
      </w:r>
      <w:r>
        <w:rPr>
          <w:lang w:val="fr-FR"/>
        </w:rPr>
        <w:t xml:space="preserve">assurer une utilisation optimale des dividendes du développement social et économique. Cela a permis de renforcer la détermination des familles et de la société (Gouvernement et société civile) à mettre fin à cette pratique. </w:t>
      </w:r>
    </w:p>
    <w:p w14:paraId="028C4C49" w14:textId="5A3BF479" w:rsidR="00FD589E" w:rsidRPr="003E1EFE" w:rsidRDefault="00FD589E" w:rsidP="003E1EFE">
      <w:pPr>
        <w:pStyle w:val="SingleTxt"/>
        <w:numPr>
          <w:ilvl w:val="0"/>
          <w:numId w:val="27"/>
        </w:numPr>
        <w:ind w:left="1267"/>
        <w:rPr>
          <w:lang w:val="fr-FR"/>
        </w:rPr>
      </w:pPr>
      <w:r>
        <w:rPr>
          <w:lang w:val="fr-FR"/>
        </w:rPr>
        <w:t xml:space="preserve">La </w:t>
      </w:r>
      <w:r w:rsidRPr="003E1EFE">
        <w:rPr>
          <w:lang w:val="fr-FR"/>
        </w:rPr>
        <w:t>Commission syrienne a élaboré un plan visant à faire passer le taux de mariages précoces de 13</w:t>
      </w:r>
      <w:r w:rsidR="000A56AA">
        <w:rPr>
          <w:lang w:val="fr-FR"/>
        </w:rPr>
        <w:t> %</w:t>
      </w:r>
      <w:r w:rsidRPr="003E1EFE">
        <w:rPr>
          <w:lang w:val="fr-FR"/>
        </w:rPr>
        <w:t xml:space="preserve"> à 5</w:t>
      </w:r>
      <w:r w:rsidR="000A56AA">
        <w:rPr>
          <w:lang w:val="fr-FR"/>
        </w:rPr>
        <w:t> %</w:t>
      </w:r>
      <w:r w:rsidRPr="003E1EFE">
        <w:rPr>
          <w:lang w:val="fr-FR"/>
        </w:rPr>
        <w:t>, objectif que le pays s</w:t>
      </w:r>
      <w:r w:rsidR="003E1EFE" w:rsidRPr="003E1EFE">
        <w:rPr>
          <w:lang w:val="fr-FR"/>
        </w:rPr>
        <w:t>’</w:t>
      </w:r>
      <w:r w:rsidRPr="003E1EFE">
        <w:rPr>
          <w:lang w:val="fr-FR"/>
        </w:rPr>
        <w:t>est engagé à atteindre au Sommet de Nairobi de 2019. Le Gouvernement a mandaté une étude sur les facteurs sociaux déterminants du mariage précoce et une autre sur son coût économique afin d</w:t>
      </w:r>
      <w:r w:rsidR="003E1EFE" w:rsidRPr="003E1EFE">
        <w:rPr>
          <w:lang w:val="fr-FR"/>
        </w:rPr>
        <w:t>’</w:t>
      </w:r>
      <w:r w:rsidRPr="003E1EFE">
        <w:rPr>
          <w:lang w:val="fr-FR"/>
        </w:rPr>
        <w:t>élaborer des programmes d</w:t>
      </w:r>
      <w:r w:rsidR="003E1EFE" w:rsidRPr="003E1EFE">
        <w:rPr>
          <w:lang w:val="fr-FR"/>
        </w:rPr>
        <w:t>’</w:t>
      </w:r>
      <w:r w:rsidRPr="003E1EFE">
        <w:rPr>
          <w:lang w:val="fr-FR"/>
        </w:rPr>
        <w:t>action et d</w:t>
      </w:r>
      <w:r w:rsidR="003E1EFE" w:rsidRPr="003E1EFE">
        <w:rPr>
          <w:lang w:val="fr-FR"/>
        </w:rPr>
        <w:t>’</w:t>
      </w:r>
      <w:r w:rsidRPr="003E1EFE">
        <w:rPr>
          <w:lang w:val="fr-FR"/>
        </w:rPr>
        <w:t>enrayer le phénomène. Pour lutter contre les mariages précoces et les pratiques néfastes, le Code pénal (loi 24 de 2018) a été modifié pour alourdir la peine encourue en cas de mariage en dehors des tribunaux d</w:t>
      </w:r>
      <w:r w:rsidR="003E1EFE" w:rsidRPr="003E1EFE">
        <w:rPr>
          <w:lang w:val="fr-FR"/>
        </w:rPr>
        <w:t>’</w:t>
      </w:r>
      <w:r w:rsidRPr="003E1EFE">
        <w:rPr>
          <w:lang w:val="fr-FR"/>
        </w:rPr>
        <w:t>une personne âgée de moins de 18 ans.</w:t>
      </w:r>
    </w:p>
    <w:p w14:paraId="5B573D99" w14:textId="3D9F8F70" w:rsidR="00FD589E" w:rsidRPr="003E1EFE" w:rsidRDefault="00FD589E" w:rsidP="003E1EFE">
      <w:pPr>
        <w:pStyle w:val="SingleTxt"/>
        <w:numPr>
          <w:ilvl w:val="0"/>
          <w:numId w:val="27"/>
        </w:numPr>
        <w:ind w:left="1267"/>
        <w:rPr>
          <w:lang w:val="fr-FR"/>
        </w:rPr>
      </w:pPr>
      <w:r w:rsidRPr="003E1EFE">
        <w:rPr>
          <w:lang w:val="fr-FR"/>
        </w:rPr>
        <w:t>De 2013 à 2023, le Ministère de l</w:t>
      </w:r>
      <w:r w:rsidR="003E1EFE" w:rsidRPr="003E1EFE">
        <w:rPr>
          <w:lang w:val="fr-FR"/>
        </w:rPr>
        <w:t>’</w:t>
      </w:r>
      <w:r w:rsidRPr="003E1EFE">
        <w:rPr>
          <w:lang w:val="fr-FR"/>
        </w:rPr>
        <w:t>éducation, en coopération avec des organisations internationales, a organisé plus de 105 cours de formation et ateliers sur l</w:t>
      </w:r>
      <w:r w:rsidR="003E1EFE" w:rsidRPr="003E1EFE">
        <w:rPr>
          <w:lang w:val="fr-FR"/>
        </w:rPr>
        <w:t>’</w:t>
      </w:r>
      <w:r w:rsidRPr="003E1EFE">
        <w:rPr>
          <w:lang w:val="fr-FR"/>
        </w:rPr>
        <w:t>évolution des stéréotypes et la lutte contre la violence fondée sur le genre dans les provinces syriennes, plus de 10 cours de formation sur la violence scolaire et le harcèlement, et plus de 500 cours et ateliers sur le soutien psychologique.</w:t>
      </w:r>
    </w:p>
    <w:p w14:paraId="3CE2EF73" w14:textId="3B463458" w:rsidR="00FD589E" w:rsidRPr="003E1EFE" w:rsidRDefault="00FD589E" w:rsidP="003E1EFE">
      <w:pPr>
        <w:pStyle w:val="SingleTxt"/>
        <w:numPr>
          <w:ilvl w:val="0"/>
          <w:numId w:val="27"/>
        </w:numPr>
        <w:ind w:left="1267"/>
        <w:rPr>
          <w:lang w:val="fr-FR"/>
        </w:rPr>
      </w:pPr>
      <w:r w:rsidRPr="003E1EFE">
        <w:rPr>
          <w:lang w:val="fr-FR"/>
        </w:rPr>
        <w:t>Le Ministère de l</w:t>
      </w:r>
      <w:r w:rsidR="003E1EFE" w:rsidRPr="003E1EFE">
        <w:rPr>
          <w:lang w:val="fr-FR"/>
        </w:rPr>
        <w:t>’</w:t>
      </w:r>
      <w:r w:rsidRPr="003E1EFE">
        <w:rPr>
          <w:lang w:val="fr-FR"/>
        </w:rPr>
        <w:t>information a mené des programmes spéciaux et organisé des séminaires et des débats pour mettre en lumière les questions économiques, sociales et sanitaires liées aux femmes, pour les autonomiser et pour changer les attitudes stéréotypées concernant leur rôle. Ceux-ci ont été relayés dans la presse écrite, dans les médias audiovisuels, sur les sites Web et sur les médias sociaux. En outre, des ateliers ont été organisés afin de renforcer les capacités des professionnels des médias en ce qui concerne les questions de genre, de rédiger un manuel de formation spécial sur la violence fondée sur le genre et de discuter des dispositions, du contenu et des objectifs des conventions internationales. Au cours des dernières décennies, des séries dramatiques syriennes ont représenté de manière positive les rôles actuels et futurs des femmes. Un prix est décerné chaque année au meilleur média traitant des questions relatives aux femmes. Des séquences télévisées ont été produites sur le mariage précoce et son incidence sur les femmes et la société, les répercussions négatives d</w:t>
      </w:r>
      <w:r w:rsidR="003E1EFE" w:rsidRPr="003E1EFE">
        <w:rPr>
          <w:lang w:val="fr-FR"/>
        </w:rPr>
        <w:t>’</w:t>
      </w:r>
      <w:r w:rsidRPr="003E1EFE">
        <w:rPr>
          <w:lang w:val="fr-FR"/>
        </w:rPr>
        <w:t>une croissance démographique forte, la polygamie, les femmes et le droit, le travail des femmes, la santé des femmes, etc. Un comité technique national sur les médias, chargé des questions relatives aux femmes et aux enfants, et composé à 80</w:t>
      </w:r>
      <w:r w:rsidR="000A56AA">
        <w:rPr>
          <w:lang w:val="fr-FR"/>
        </w:rPr>
        <w:t> %</w:t>
      </w:r>
      <w:r w:rsidRPr="003E1EFE">
        <w:rPr>
          <w:lang w:val="fr-FR"/>
        </w:rPr>
        <w:t xml:space="preserve"> de femmes, a été créé pour assurer le suivi de ces thématiques. </w:t>
      </w:r>
    </w:p>
    <w:p w14:paraId="6908E997" w14:textId="3BC26298" w:rsidR="00FD589E" w:rsidRPr="00B1776B" w:rsidRDefault="00FD589E" w:rsidP="003E1EFE">
      <w:pPr>
        <w:pStyle w:val="SingleTxt"/>
        <w:numPr>
          <w:ilvl w:val="0"/>
          <w:numId w:val="27"/>
        </w:numPr>
        <w:ind w:left="1267"/>
        <w:rPr>
          <w:lang w:val="fr-FR"/>
        </w:rPr>
      </w:pPr>
      <w:r w:rsidRPr="003E1EFE">
        <w:rPr>
          <w:lang w:val="fr-FR"/>
        </w:rPr>
        <w:t>Le Ministère de l</w:t>
      </w:r>
      <w:r w:rsidR="003E1EFE" w:rsidRPr="003E1EFE">
        <w:rPr>
          <w:lang w:val="fr-FR"/>
        </w:rPr>
        <w:t>’</w:t>
      </w:r>
      <w:r w:rsidRPr="003E1EFE">
        <w:rPr>
          <w:lang w:val="fr-FR"/>
        </w:rPr>
        <w:t>information a organisé des ateliers de présentation de la Convention sur l</w:t>
      </w:r>
      <w:r w:rsidR="003E1EFE" w:rsidRPr="003E1EFE">
        <w:rPr>
          <w:lang w:val="fr-FR"/>
        </w:rPr>
        <w:t>’</w:t>
      </w:r>
      <w:r w:rsidRPr="003E1EFE">
        <w:rPr>
          <w:lang w:val="fr-FR"/>
        </w:rPr>
        <w:t>élimination de toutes les formes de discrimination à l</w:t>
      </w:r>
      <w:r w:rsidR="003E1EFE" w:rsidRPr="003E1EFE">
        <w:rPr>
          <w:lang w:val="fr-FR"/>
        </w:rPr>
        <w:t>’</w:t>
      </w:r>
      <w:r w:rsidRPr="003E1EFE">
        <w:rPr>
          <w:lang w:val="fr-FR"/>
        </w:rPr>
        <w:t>égard des femmes et de la Convention relative aux droits de l</w:t>
      </w:r>
      <w:r w:rsidR="003E1EFE" w:rsidRPr="003E1EFE">
        <w:rPr>
          <w:lang w:val="fr-FR"/>
        </w:rPr>
        <w:t>’</w:t>
      </w:r>
      <w:r w:rsidRPr="003E1EFE">
        <w:rPr>
          <w:lang w:val="fr-FR"/>
        </w:rPr>
        <w:t>enfant. Des ateliers sur la place des femmes dans les organes de presse et sur la santé reproductive ont été organisés dans plusieurs provinces. Trois ateliers sur les questions démographiques, le rôle des femmes et la santé</w:t>
      </w:r>
      <w:r>
        <w:rPr>
          <w:lang w:val="fr-FR"/>
        </w:rPr>
        <w:t xml:space="preserve"> reproductive ont été tenus à l</w:t>
      </w:r>
      <w:r w:rsidR="003E1EFE">
        <w:rPr>
          <w:lang w:val="fr-FR"/>
        </w:rPr>
        <w:t>’</w:t>
      </w:r>
      <w:r>
        <w:rPr>
          <w:lang w:val="fr-FR"/>
        </w:rPr>
        <w:t>intention des scénaristes et des producteurs. Sept spots télévisés sur l</w:t>
      </w:r>
      <w:r w:rsidR="003E1EFE">
        <w:rPr>
          <w:lang w:val="fr-FR"/>
        </w:rPr>
        <w:t>’</w:t>
      </w:r>
      <w:r>
        <w:rPr>
          <w:lang w:val="fr-FR"/>
        </w:rPr>
        <w:t>importance de l</w:t>
      </w:r>
      <w:r w:rsidR="003E1EFE">
        <w:rPr>
          <w:lang w:val="fr-FR"/>
        </w:rPr>
        <w:t>’</w:t>
      </w:r>
      <w:r>
        <w:rPr>
          <w:lang w:val="fr-FR"/>
        </w:rPr>
        <w:t>éducation des filles ont été produits et dix séquences télévisées ont traité de la violence sous ses différentes formes. D</w:t>
      </w:r>
      <w:r w:rsidR="003E1EFE">
        <w:rPr>
          <w:lang w:val="fr-FR"/>
        </w:rPr>
        <w:t>’</w:t>
      </w:r>
      <w:r>
        <w:rPr>
          <w:lang w:val="fr-FR"/>
        </w:rPr>
        <w:t>autres spots télévisés ont été produits sur la violence à l</w:t>
      </w:r>
      <w:r w:rsidR="003E1EFE">
        <w:rPr>
          <w:lang w:val="fr-FR"/>
        </w:rPr>
        <w:t>’</w:t>
      </w:r>
      <w:r>
        <w:rPr>
          <w:lang w:val="fr-FR"/>
        </w:rPr>
        <w:t>égard des femmes et les mariages précoces.</w:t>
      </w:r>
    </w:p>
    <w:p w14:paraId="15F62564" w14:textId="6E68F309" w:rsidR="00FD589E" w:rsidRPr="00B1776B" w:rsidRDefault="00FD589E" w:rsidP="003E1EFE">
      <w:pPr>
        <w:pStyle w:val="SingleTxt"/>
        <w:numPr>
          <w:ilvl w:val="0"/>
          <w:numId w:val="27"/>
        </w:numPr>
        <w:ind w:left="1267"/>
        <w:rPr>
          <w:lang w:val="fr-FR"/>
        </w:rPr>
      </w:pPr>
      <w:r>
        <w:rPr>
          <w:lang w:val="fr-FR"/>
        </w:rPr>
        <w:t>Afin de renforcer la protection contre la violence fondée sur le genre, la Commission syrienne a pris les mesures suivantes :</w:t>
      </w:r>
    </w:p>
    <w:p w14:paraId="1F053782" w14:textId="377B1E9B" w:rsidR="00FD589E" w:rsidRPr="00B1776B" w:rsidRDefault="00FD589E" w:rsidP="00FD589E">
      <w:pPr>
        <w:pStyle w:val="SingleTxt"/>
        <w:tabs>
          <w:tab w:val="right" w:pos="1685"/>
        </w:tabs>
        <w:ind w:left="1742" w:hanging="475"/>
        <w:rPr>
          <w:lang w:val="fr-FR"/>
        </w:rPr>
      </w:pPr>
      <w:r>
        <w:rPr>
          <w:lang w:val="fr-FR"/>
        </w:rPr>
        <w:tab/>
      </w:r>
      <w:r w:rsidR="003E1EFE">
        <w:rPr>
          <w:lang w:val="fr-FR"/>
        </w:rPr>
        <w:t>•</w:t>
      </w:r>
      <w:r>
        <w:rPr>
          <w:lang w:val="fr-FR"/>
        </w:rPr>
        <w:tab/>
        <w:t>Le Service de la protection de la famille accueille les femmes et les enfants victimes de violence et leur fournit un ensemble intégré de services tels qu</w:t>
      </w:r>
      <w:r w:rsidR="003E1EFE">
        <w:rPr>
          <w:lang w:val="fr-FR"/>
        </w:rPr>
        <w:t>’</w:t>
      </w:r>
      <w:r>
        <w:rPr>
          <w:lang w:val="fr-FR"/>
        </w:rPr>
        <w:t>un abri sûr, un soutien psychosocial, des conseils juridiques, des services médicaux et une aide à l</w:t>
      </w:r>
      <w:r w:rsidR="003E1EFE">
        <w:rPr>
          <w:lang w:val="fr-FR"/>
        </w:rPr>
        <w:t>’</w:t>
      </w:r>
      <w:r>
        <w:rPr>
          <w:lang w:val="fr-FR"/>
        </w:rPr>
        <w:t>autonomisation économique grâce à la formation professionnelle. Il traite en moyenne 80 dossiers par cycle de protection, dont la durée varie de 20 jours à 6 mois</w:t>
      </w:r>
      <w:r w:rsidR="006136FD">
        <w:rPr>
          <w:lang w:val="fr-FR"/>
        </w:rPr>
        <w:t> ;</w:t>
      </w:r>
    </w:p>
    <w:p w14:paraId="262F4953" w14:textId="4A2F52F2" w:rsidR="00FD589E" w:rsidRPr="00B1776B" w:rsidRDefault="00FD589E" w:rsidP="00FD589E">
      <w:pPr>
        <w:pStyle w:val="SingleTxt"/>
        <w:tabs>
          <w:tab w:val="right" w:pos="1685"/>
        </w:tabs>
        <w:ind w:left="1742" w:hanging="475"/>
        <w:rPr>
          <w:lang w:val="fr-FR"/>
        </w:rPr>
      </w:pPr>
      <w:r>
        <w:rPr>
          <w:lang w:val="fr-FR"/>
        </w:rPr>
        <w:lastRenderedPageBreak/>
        <w:tab/>
      </w:r>
      <w:r w:rsidR="003E1EFE">
        <w:rPr>
          <w:lang w:val="fr-FR"/>
        </w:rPr>
        <w:t>•</w:t>
      </w:r>
      <w:r>
        <w:rPr>
          <w:lang w:val="fr-FR"/>
        </w:rPr>
        <w:tab/>
        <w:t>Un système intégré de gestion des dossiers des services sociaux a été mis en place afin que l</w:t>
      </w:r>
      <w:r w:rsidR="003E1EFE">
        <w:rPr>
          <w:lang w:val="fr-FR"/>
        </w:rPr>
        <w:t>’</w:t>
      </w:r>
      <w:r>
        <w:rPr>
          <w:lang w:val="fr-FR"/>
        </w:rPr>
        <w:t xml:space="preserve">assistance nécessaire puisse être apportée de manière appropriée et systématique en cas de besoins sociaux importants, et un manuel de formation </w:t>
      </w:r>
      <w:r w:rsidR="00F0429B">
        <w:rPr>
          <w:lang w:val="fr-FR"/>
        </w:rPr>
        <w:t>a</w:t>
      </w:r>
      <w:r>
        <w:rPr>
          <w:lang w:val="fr-FR"/>
        </w:rPr>
        <w:t xml:space="preserve"> été rédigé sur le sujet</w:t>
      </w:r>
      <w:r w:rsidR="006136FD">
        <w:rPr>
          <w:lang w:val="fr-FR"/>
        </w:rPr>
        <w:t> ;</w:t>
      </w:r>
    </w:p>
    <w:p w14:paraId="7F1CB97C" w14:textId="13B5F2D8" w:rsidR="00FD589E" w:rsidRPr="00B1776B" w:rsidRDefault="00FD589E" w:rsidP="00FD589E">
      <w:pPr>
        <w:pStyle w:val="SingleTxt"/>
        <w:tabs>
          <w:tab w:val="right" w:pos="1685"/>
        </w:tabs>
        <w:ind w:left="1742" w:hanging="475"/>
        <w:rPr>
          <w:lang w:val="fr-FR"/>
        </w:rPr>
      </w:pPr>
      <w:r>
        <w:rPr>
          <w:lang w:val="fr-FR"/>
        </w:rPr>
        <w:tab/>
      </w:r>
      <w:r w:rsidR="003E1EFE">
        <w:rPr>
          <w:lang w:val="fr-FR"/>
        </w:rPr>
        <w:t>•</w:t>
      </w:r>
      <w:r>
        <w:rPr>
          <w:lang w:val="fr-FR"/>
        </w:rPr>
        <w:tab/>
        <w:t>Un observatoire national des violences, qui suit les faits de violence en coordination avec des organisations gouvernementales et non gouvernementales, a été créé</w:t>
      </w:r>
      <w:r w:rsidR="006136FD">
        <w:rPr>
          <w:lang w:val="fr-FR"/>
        </w:rPr>
        <w:t> ;</w:t>
      </w:r>
    </w:p>
    <w:p w14:paraId="0C04BD11" w14:textId="2A5D13BD" w:rsidR="00FD589E" w:rsidRPr="00B1776B" w:rsidRDefault="00FD589E" w:rsidP="00FD589E">
      <w:pPr>
        <w:pStyle w:val="SingleTxt"/>
        <w:tabs>
          <w:tab w:val="right" w:pos="1685"/>
        </w:tabs>
        <w:ind w:left="1742" w:hanging="475"/>
        <w:rPr>
          <w:lang w:val="fr-FR"/>
        </w:rPr>
      </w:pPr>
      <w:r>
        <w:rPr>
          <w:lang w:val="fr-FR"/>
        </w:rPr>
        <w:tab/>
      </w:r>
      <w:r w:rsidR="003E1EFE">
        <w:rPr>
          <w:lang w:val="fr-FR"/>
        </w:rPr>
        <w:t>•</w:t>
      </w:r>
      <w:r>
        <w:rPr>
          <w:lang w:val="fr-FR"/>
        </w:rPr>
        <w:tab/>
        <w:t>Un centre d</w:t>
      </w:r>
      <w:r w:rsidR="003E1EFE">
        <w:rPr>
          <w:lang w:val="fr-FR"/>
        </w:rPr>
        <w:t>’</w:t>
      </w:r>
      <w:r>
        <w:rPr>
          <w:lang w:val="fr-FR"/>
        </w:rPr>
        <w:t>accueil temporaire pour les filles sans abri ou mendiantes a été ouvert dans la province de Damas, en coopération avec l</w:t>
      </w:r>
      <w:r w:rsidR="003E1EFE">
        <w:rPr>
          <w:lang w:val="fr-FR"/>
        </w:rPr>
        <w:t>’</w:t>
      </w:r>
      <w:r>
        <w:rPr>
          <w:lang w:val="fr-FR"/>
        </w:rPr>
        <w:t>association Child Rights</w:t>
      </w:r>
      <w:r w:rsidR="006136FD">
        <w:rPr>
          <w:lang w:val="fr-FR"/>
        </w:rPr>
        <w:t> ;</w:t>
      </w:r>
    </w:p>
    <w:p w14:paraId="2CD5E1C2" w14:textId="17AFC1AA" w:rsidR="00FD589E" w:rsidRPr="00B1776B" w:rsidRDefault="00FD589E" w:rsidP="00FD589E">
      <w:pPr>
        <w:pStyle w:val="SingleTxt"/>
        <w:tabs>
          <w:tab w:val="right" w:pos="1685"/>
        </w:tabs>
        <w:ind w:left="1742" w:hanging="475"/>
        <w:rPr>
          <w:lang w:val="fr-FR"/>
        </w:rPr>
      </w:pPr>
      <w:r>
        <w:rPr>
          <w:lang w:val="fr-FR"/>
        </w:rPr>
        <w:tab/>
      </w:r>
      <w:r w:rsidR="004F79A1">
        <w:rPr>
          <w:lang w:val="fr-FR"/>
        </w:rPr>
        <w:t>•</w:t>
      </w:r>
      <w:r>
        <w:rPr>
          <w:lang w:val="fr-FR"/>
        </w:rPr>
        <w:tab/>
        <w:t>Un budget tenant compte des questions de genre a été défini afin de couvrir les besoins des programmes relatifs aux femmes, aux enfants, à l</w:t>
      </w:r>
      <w:r w:rsidR="003E1EFE">
        <w:rPr>
          <w:lang w:val="fr-FR"/>
        </w:rPr>
        <w:t>’</w:t>
      </w:r>
      <w:r>
        <w:rPr>
          <w:lang w:val="fr-FR"/>
        </w:rPr>
        <w:t>égalité de genre, aux études démographiques et à d</w:t>
      </w:r>
      <w:r w:rsidR="003E1EFE">
        <w:rPr>
          <w:lang w:val="fr-FR"/>
        </w:rPr>
        <w:t>’</w:t>
      </w:r>
      <w:r>
        <w:rPr>
          <w:lang w:val="fr-FR"/>
        </w:rPr>
        <w:t>autres domaines d</w:t>
      </w:r>
      <w:r w:rsidR="003E1EFE">
        <w:rPr>
          <w:lang w:val="fr-FR"/>
        </w:rPr>
        <w:t>’</w:t>
      </w:r>
      <w:r>
        <w:rPr>
          <w:lang w:val="fr-FR"/>
        </w:rPr>
        <w:t>intervention de la Commission syrienne. En 2022, ce sont 2 492 000 de livres syriennes et, en 2023, 18 000 000 de livres syriennes qui ont été alloués à l</w:t>
      </w:r>
      <w:r w:rsidR="003E1EFE">
        <w:rPr>
          <w:lang w:val="fr-FR"/>
        </w:rPr>
        <w:t>’</w:t>
      </w:r>
      <w:r>
        <w:rPr>
          <w:lang w:val="fr-FR"/>
        </w:rPr>
        <w:t>intégration des questions de genre</w:t>
      </w:r>
      <w:r w:rsidR="006136FD">
        <w:rPr>
          <w:lang w:val="fr-FR"/>
        </w:rPr>
        <w:t> ;</w:t>
      </w:r>
    </w:p>
    <w:p w14:paraId="2442AC3D" w14:textId="19466AAA" w:rsidR="00FD589E" w:rsidRPr="00B1776B" w:rsidRDefault="00FD589E" w:rsidP="00FD589E">
      <w:pPr>
        <w:pStyle w:val="SingleTxt"/>
        <w:tabs>
          <w:tab w:val="right" w:pos="1685"/>
        </w:tabs>
        <w:ind w:left="1742" w:hanging="475"/>
        <w:rPr>
          <w:lang w:val="fr-FR"/>
        </w:rPr>
      </w:pPr>
      <w:r>
        <w:rPr>
          <w:lang w:val="fr-FR"/>
        </w:rPr>
        <w:tab/>
      </w:r>
      <w:r w:rsidR="004F79A1">
        <w:rPr>
          <w:lang w:val="fr-FR"/>
        </w:rPr>
        <w:t>•</w:t>
      </w:r>
      <w:r>
        <w:rPr>
          <w:lang w:val="fr-FR"/>
        </w:rPr>
        <w:tab/>
        <w:t>Un projet de loi érigeant la violence domestique sous toutes ses formes en infraction a été rédigé en coopération avec des experts nationaux et le processus d</w:t>
      </w:r>
      <w:r w:rsidR="003E1EFE">
        <w:rPr>
          <w:lang w:val="fr-FR"/>
        </w:rPr>
        <w:t>’</w:t>
      </w:r>
      <w:r>
        <w:rPr>
          <w:lang w:val="fr-FR"/>
        </w:rPr>
        <w:t>adoption est en cours</w:t>
      </w:r>
      <w:r w:rsidRPr="009547F8">
        <w:rPr>
          <w:rStyle w:val="FootnoteReference"/>
          <w:lang w:val="fr-FR"/>
        </w:rPr>
        <w:footnoteReference w:id="35"/>
      </w:r>
      <w:r>
        <w:rPr>
          <w:lang w:val="fr-FR"/>
        </w:rPr>
        <w:t xml:space="preserve">. </w:t>
      </w:r>
    </w:p>
    <w:p w14:paraId="2CD6750E" w14:textId="77777777" w:rsidR="00FD589E" w:rsidRPr="00B1776B" w:rsidRDefault="00FD589E" w:rsidP="00FD589E">
      <w:pPr>
        <w:pStyle w:val="SingleTxt"/>
        <w:spacing w:after="0" w:line="120" w:lineRule="exact"/>
        <w:rPr>
          <w:sz w:val="10"/>
          <w:lang w:val="fr-FR"/>
        </w:rPr>
      </w:pPr>
    </w:p>
    <w:p w14:paraId="3A556C35" w14:textId="35773D17" w:rsidR="00FD589E" w:rsidRPr="00B1776B" w:rsidRDefault="00FD589E" w:rsidP="00FD5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Article 6 : lutte contre toutes les formes de traite et d</w:t>
      </w:r>
      <w:r w:rsidR="003E1EFE">
        <w:rPr>
          <w:bCs/>
          <w:lang w:val="fr-FR"/>
        </w:rPr>
        <w:t>’</w:t>
      </w:r>
      <w:r>
        <w:rPr>
          <w:bCs/>
          <w:lang w:val="fr-FR"/>
        </w:rPr>
        <w:t>exploitation des femmes</w:t>
      </w:r>
    </w:p>
    <w:p w14:paraId="7A250A16" w14:textId="77777777" w:rsidR="00FD589E" w:rsidRPr="00B1776B" w:rsidRDefault="00FD589E" w:rsidP="00FD589E">
      <w:pPr>
        <w:pStyle w:val="SingleTxt"/>
        <w:spacing w:after="0" w:line="120" w:lineRule="exact"/>
        <w:rPr>
          <w:sz w:val="10"/>
          <w:lang w:val="fr-FR"/>
        </w:rPr>
      </w:pPr>
    </w:p>
    <w:p w14:paraId="7A00F037" w14:textId="20CD4223" w:rsidR="00FD589E" w:rsidRPr="00B1776B" w:rsidRDefault="00FD589E" w:rsidP="004F79A1">
      <w:pPr>
        <w:pStyle w:val="SingleTxt"/>
        <w:numPr>
          <w:ilvl w:val="0"/>
          <w:numId w:val="29"/>
        </w:numPr>
        <w:ind w:left="1267"/>
        <w:rPr>
          <w:lang w:val="fr-FR"/>
        </w:rPr>
      </w:pPr>
      <w:r>
        <w:rPr>
          <w:lang w:val="fr-FR"/>
        </w:rPr>
        <w:t>Conformément à la loi n</w:t>
      </w:r>
      <w:r w:rsidR="00F67F63" w:rsidRPr="00FC0CF9">
        <w:rPr>
          <w:vertAlign w:val="superscript"/>
          <w:lang w:val="fr-FR"/>
        </w:rPr>
        <w:t>o</w:t>
      </w:r>
      <w:r w:rsidR="00F67F63">
        <w:rPr>
          <w:lang w:val="fr-FR"/>
        </w:rPr>
        <w:t> </w:t>
      </w:r>
      <w:r w:rsidRPr="004A4800">
        <w:rPr>
          <w:lang w:val="fr-FR"/>
        </w:rPr>
        <w:t>3 (2010)</w:t>
      </w:r>
      <w:r>
        <w:rPr>
          <w:lang w:val="fr-FR"/>
        </w:rPr>
        <w:t xml:space="preserve"> sur la lutte contre la traite des personnes, une Commission nationale de lutte contre ce phénomène a été créée. Elle est composée de représentants des ministères, des autorités concernées et de la société civile. Elle a élaboré des projets de plans nationaux, régulièrement mis à jour, qui portent sur les périodes 2014-2016 et 2018-2020. En 2020, elle a été reconstituée avec le Ministre de l</w:t>
      </w:r>
      <w:r w:rsidR="003E1EFE">
        <w:rPr>
          <w:lang w:val="fr-FR"/>
        </w:rPr>
        <w:t>’</w:t>
      </w:r>
      <w:r>
        <w:rPr>
          <w:lang w:val="fr-FR"/>
        </w:rPr>
        <w:t>intérieur comme président et une composition élargie. Un plan national couvrant la période 2023-2026 a récemment été élaboré. Il tient compte des effets catastrophiques de la guerre sur le peuple syrien. L</w:t>
      </w:r>
      <w:r w:rsidR="003E1EFE">
        <w:rPr>
          <w:lang w:val="fr-FR"/>
        </w:rPr>
        <w:t>’</w:t>
      </w:r>
      <w:r>
        <w:rPr>
          <w:lang w:val="fr-FR"/>
        </w:rPr>
        <w:t>un de ces effets est la vulnérabilité face à l</w:t>
      </w:r>
      <w:r w:rsidR="003E1EFE">
        <w:rPr>
          <w:lang w:val="fr-FR"/>
        </w:rPr>
        <w:t>’</w:t>
      </w:r>
      <w:r>
        <w:rPr>
          <w:lang w:val="fr-FR"/>
        </w:rPr>
        <w:t>exploitation, notamment dans les pays d</w:t>
      </w:r>
      <w:r w:rsidR="003E1EFE">
        <w:rPr>
          <w:lang w:val="fr-FR"/>
        </w:rPr>
        <w:t>’</w:t>
      </w:r>
      <w:r>
        <w:rPr>
          <w:lang w:val="fr-FR"/>
        </w:rPr>
        <w:t>asile et en particulier dans les camps, où des personnes sont victimes d</w:t>
      </w:r>
      <w:r w:rsidR="003E1EFE">
        <w:rPr>
          <w:lang w:val="fr-FR"/>
        </w:rPr>
        <w:t>’</w:t>
      </w:r>
      <w:r>
        <w:rPr>
          <w:lang w:val="fr-FR"/>
        </w:rPr>
        <w:t>exploitation sexuelle, de prélèvement d</w:t>
      </w:r>
      <w:r w:rsidR="003E1EFE">
        <w:rPr>
          <w:lang w:val="fr-FR"/>
        </w:rPr>
        <w:t>’</w:t>
      </w:r>
      <w:r>
        <w:rPr>
          <w:lang w:val="fr-FR"/>
        </w:rPr>
        <w:t>organes et d</w:t>
      </w:r>
      <w:r w:rsidR="003E1EFE">
        <w:rPr>
          <w:lang w:val="fr-FR"/>
        </w:rPr>
        <w:t>’</w:t>
      </w:r>
      <w:r>
        <w:rPr>
          <w:lang w:val="fr-FR"/>
        </w:rPr>
        <w:t>autres formes de traite des personnes.</w:t>
      </w:r>
    </w:p>
    <w:p w14:paraId="110C627F" w14:textId="18410A64" w:rsidR="00FD589E" w:rsidRPr="00B1776B" w:rsidRDefault="00FD589E" w:rsidP="004F79A1">
      <w:pPr>
        <w:pStyle w:val="SingleTxt"/>
        <w:numPr>
          <w:ilvl w:val="0"/>
          <w:numId w:val="29"/>
        </w:numPr>
        <w:tabs>
          <w:tab w:val="num" w:pos="2804"/>
        </w:tabs>
        <w:ind w:left="1267"/>
        <w:rPr>
          <w:lang w:val="fr-FR"/>
        </w:rPr>
      </w:pPr>
      <w:r>
        <w:rPr>
          <w:lang w:val="fr-FR"/>
        </w:rPr>
        <w:t xml:space="preserve">La Commission nationale de lutte contre la traite des personnes élabore des politiques nationales </w:t>
      </w:r>
      <w:r w:rsidRPr="004F79A1">
        <w:rPr>
          <w:lang w:val="fr-FR"/>
        </w:rPr>
        <w:t>globales</w:t>
      </w:r>
      <w:r>
        <w:rPr>
          <w:lang w:val="fr-FR"/>
        </w:rPr>
        <w:t xml:space="preserve"> visant à prévenir ce phénomène, à protéger et à aider les victimes, et à poursuivre les responsables. L</w:t>
      </w:r>
      <w:r w:rsidR="003E1EFE">
        <w:rPr>
          <w:lang w:val="fr-FR"/>
        </w:rPr>
        <w:t>’</w:t>
      </w:r>
      <w:r>
        <w:rPr>
          <w:lang w:val="fr-FR"/>
        </w:rPr>
        <w:t>objectif est de prévenir et de punir la traite des personnes sous toutes ses formes et de renforcer les partenariats nationaux et internationaux. Le plan pour la période 2023-2026 s</w:t>
      </w:r>
      <w:r w:rsidR="003E1EFE">
        <w:rPr>
          <w:lang w:val="fr-FR"/>
        </w:rPr>
        <w:t>’</w:t>
      </w:r>
      <w:r>
        <w:rPr>
          <w:lang w:val="fr-FR"/>
        </w:rPr>
        <w:t>articule en quatre grands volets</w:t>
      </w:r>
      <w:r w:rsidRPr="009547F8">
        <w:rPr>
          <w:rStyle w:val="FootnoteReference"/>
          <w:lang w:val="fr-FR"/>
        </w:rPr>
        <w:footnoteReference w:id="36"/>
      </w:r>
      <w:r>
        <w:rPr>
          <w:lang w:val="fr-FR"/>
        </w:rPr>
        <w:t xml:space="preserve"> : </w:t>
      </w:r>
    </w:p>
    <w:p w14:paraId="232B66FF" w14:textId="62E55376" w:rsidR="00FD589E" w:rsidRPr="00B1776B" w:rsidRDefault="00FD589E" w:rsidP="00FD589E">
      <w:pPr>
        <w:pStyle w:val="SingleTxt"/>
        <w:tabs>
          <w:tab w:val="right" w:pos="1685"/>
        </w:tabs>
        <w:ind w:left="1742" w:hanging="475"/>
        <w:rPr>
          <w:lang w:val="fr-FR"/>
        </w:rPr>
      </w:pPr>
      <w:r>
        <w:rPr>
          <w:lang w:val="fr-FR"/>
        </w:rPr>
        <w:tab/>
      </w:r>
      <w:r w:rsidR="004F79A1">
        <w:rPr>
          <w:lang w:val="fr-FR"/>
        </w:rPr>
        <w:t>•</w:t>
      </w:r>
      <w:r>
        <w:rPr>
          <w:lang w:val="fr-FR"/>
        </w:rPr>
        <w:tab/>
        <w:t>Prévenir la traite et sensibiliser la population à ce phénomène</w:t>
      </w:r>
      <w:r w:rsidR="006136FD">
        <w:rPr>
          <w:lang w:val="fr-FR"/>
        </w:rPr>
        <w:t> ;</w:t>
      </w:r>
    </w:p>
    <w:p w14:paraId="531B1BB4" w14:textId="1A6F2EAC" w:rsidR="00FD589E" w:rsidRPr="00B1776B" w:rsidRDefault="00FD589E" w:rsidP="00FD589E">
      <w:pPr>
        <w:pStyle w:val="SingleTxt"/>
        <w:tabs>
          <w:tab w:val="right" w:pos="1685"/>
        </w:tabs>
        <w:ind w:left="1742" w:hanging="475"/>
        <w:rPr>
          <w:lang w:val="fr-FR"/>
        </w:rPr>
      </w:pPr>
      <w:r>
        <w:rPr>
          <w:lang w:val="fr-FR"/>
        </w:rPr>
        <w:tab/>
      </w:r>
      <w:r w:rsidR="004F79A1">
        <w:rPr>
          <w:lang w:val="fr-FR"/>
        </w:rPr>
        <w:t>•</w:t>
      </w:r>
      <w:r>
        <w:rPr>
          <w:lang w:val="fr-FR"/>
        </w:rPr>
        <w:tab/>
        <w:t>Protéger les victimes, les aider et faciliter leur réintégration dans la société</w:t>
      </w:r>
      <w:r w:rsidR="006136FD">
        <w:rPr>
          <w:lang w:val="fr-FR"/>
        </w:rPr>
        <w:t> ;</w:t>
      </w:r>
    </w:p>
    <w:p w14:paraId="5202A4C7" w14:textId="7444CD74" w:rsidR="00FD589E" w:rsidRPr="00B1776B" w:rsidRDefault="00FD589E" w:rsidP="00FD589E">
      <w:pPr>
        <w:pStyle w:val="SingleTxt"/>
        <w:tabs>
          <w:tab w:val="right" w:pos="1685"/>
        </w:tabs>
        <w:ind w:left="1742" w:hanging="475"/>
        <w:rPr>
          <w:lang w:val="fr-FR"/>
        </w:rPr>
      </w:pPr>
      <w:r>
        <w:rPr>
          <w:lang w:val="fr-FR"/>
        </w:rPr>
        <w:tab/>
      </w:r>
      <w:r w:rsidR="004F79A1">
        <w:rPr>
          <w:lang w:val="fr-FR"/>
        </w:rPr>
        <w:t>•</w:t>
      </w:r>
      <w:r>
        <w:rPr>
          <w:lang w:val="fr-FR"/>
        </w:rPr>
        <w:tab/>
        <w:t>Poursuivre et punir les responsables</w:t>
      </w:r>
      <w:r w:rsidR="006136FD">
        <w:rPr>
          <w:lang w:val="fr-FR"/>
        </w:rPr>
        <w:t> ;</w:t>
      </w:r>
    </w:p>
    <w:p w14:paraId="4A783EB5" w14:textId="7D895100" w:rsidR="00FD589E" w:rsidRPr="00B1776B" w:rsidRDefault="00FD589E" w:rsidP="00FD589E">
      <w:pPr>
        <w:pStyle w:val="SingleTxt"/>
        <w:tabs>
          <w:tab w:val="right" w:pos="1685"/>
        </w:tabs>
        <w:ind w:left="1742" w:hanging="475"/>
        <w:rPr>
          <w:lang w:val="fr-FR"/>
        </w:rPr>
      </w:pPr>
      <w:r>
        <w:rPr>
          <w:lang w:val="fr-FR"/>
        </w:rPr>
        <w:tab/>
      </w:r>
      <w:r w:rsidR="004F79A1">
        <w:rPr>
          <w:lang w:val="fr-FR"/>
        </w:rPr>
        <w:t>•</w:t>
      </w:r>
      <w:r>
        <w:rPr>
          <w:lang w:val="fr-FR"/>
        </w:rPr>
        <w:tab/>
        <w:t>Promouvoir la coopération et les partenariats à l</w:t>
      </w:r>
      <w:r w:rsidR="003E1EFE">
        <w:rPr>
          <w:lang w:val="fr-FR"/>
        </w:rPr>
        <w:t>’</w:t>
      </w:r>
      <w:r>
        <w:rPr>
          <w:lang w:val="fr-FR"/>
        </w:rPr>
        <w:t>échelle internationale.</w:t>
      </w:r>
    </w:p>
    <w:p w14:paraId="020A8C7C" w14:textId="0D066D6B" w:rsidR="00FD589E" w:rsidRPr="00B1776B" w:rsidRDefault="00FD589E" w:rsidP="004F79A1">
      <w:pPr>
        <w:pStyle w:val="SingleTxt"/>
        <w:numPr>
          <w:ilvl w:val="0"/>
          <w:numId w:val="29"/>
        </w:numPr>
        <w:ind w:left="1267"/>
        <w:rPr>
          <w:lang w:val="fr-FR"/>
        </w:rPr>
      </w:pPr>
      <w:r>
        <w:rPr>
          <w:lang w:val="fr-FR"/>
        </w:rPr>
        <w:t>Le Ministère de l</w:t>
      </w:r>
      <w:r w:rsidR="003E1EFE">
        <w:rPr>
          <w:lang w:val="fr-FR"/>
        </w:rPr>
        <w:t>’</w:t>
      </w:r>
      <w:r>
        <w:rPr>
          <w:lang w:val="fr-FR"/>
        </w:rPr>
        <w:t>intérieur élabore des programmes pour faire connaître la loi et mettre en garde contre le danger que représente la traite des personnes en organisant des campagnes, des conférences, des séminaires et des cours dans les universités, les collèges et les écoles à tous les niveaux, ainsi qu</w:t>
      </w:r>
      <w:r w:rsidR="003E1EFE">
        <w:rPr>
          <w:lang w:val="fr-FR"/>
        </w:rPr>
        <w:t>’</w:t>
      </w:r>
      <w:r>
        <w:rPr>
          <w:lang w:val="fr-FR"/>
        </w:rPr>
        <w:t xml:space="preserve">en coopérant avec les organisations </w:t>
      </w:r>
      <w:r>
        <w:rPr>
          <w:lang w:val="fr-FR"/>
        </w:rPr>
        <w:lastRenderedPageBreak/>
        <w:t>de la société civile concernées. De plus, il publie des brochures d</w:t>
      </w:r>
      <w:r w:rsidR="003E1EFE">
        <w:rPr>
          <w:lang w:val="fr-FR"/>
        </w:rPr>
        <w:t>’</w:t>
      </w:r>
      <w:r>
        <w:rPr>
          <w:lang w:val="fr-FR"/>
        </w:rPr>
        <w:t>information, réalise des entretiens à la radio et à la télévision et installe des panneaux dans les lieux publics, les points d</w:t>
      </w:r>
      <w:r w:rsidR="003E1EFE">
        <w:rPr>
          <w:lang w:val="fr-FR"/>
        </w:rPr>
        <w:t>’</w:t>
      </w:r>
      <w:r>
        <w:rPr>
          <w:lang w:val="fr-FR"/>
        </w:rPr>
        <w:t>entrée et les aéroports pour sensibiliser à l</w:t>
      </w:r>
      <w:r w:rsidR="003E1EFE">
        <w:rPr>
          <w:lang w:val="fr-FR"/>
        </w:rPr>
        <w:t>’</w:t>
      </w:r>
      <w:r>
        <w:rPr>
          <w:lang w:val="fr-FR"/>
        </w:rPr>
        <w:t>infraction que constitue la traite. En coopération avec des organisations internationales opérant en Syrie, des ateliers de renforcement des capacités ont été organisés à l</w:t>
      </w:r>
      <w:r w:rsidR="003E1EFE">
        <w:rPr>
          <w:lang w:val="fr-FR"/>
        </w:rPr>
        <w:t>’</w:t>
      </w:r>
      <w:r>
        <w:rPr>
          <w:lang w:val="fr-FR"/>
        </w:rPr>
        <w:t>intention du personnel chargé de la lutte contre la traite des personnes dans les ministères concernés (justice, intérieur, affaires sociales, travail et santé), de la Commission syrienne et d</w:t>
      </w:r>
      <w:r w:rsidR="003E1EFE">
        <w:rPr>
          <w:lang w:val="fr-FR"/>
        </w:rPr>
        <w:t>’</w:t>
      </w:r>
      <w:r>
        <w:rPr>
          <w:lang w:val="fr-FR"/>
        </w:rPr>
        <w:t>ONG.</w:t>
      </w:r>
    </w:p>
    <w:p w14:paraId="69BC25A5" w14:textId="23A722A1" w:rsidR="00FD589E" w:rsidRPr="004F79A1" w:rsidRDefault="00FD589E" w:rsidP="004F79A1">
      <w:pPr>
        <w:pStyle w:val="SingleTxt"/>
        <w:numPr>
          <w:ilvl w:val="0"/>
          <w:numId w:val="29"/>
        </w:numPr>
        <w:ind w:left="1267"/>
        <w:rPr>
          <w:lang w:val="fr-FR"/>
        </w:rPr>
      </w:pPr>
      <w:r w:rsidRPr="004F79A1">
        <w:rPr>
          <w:lang w:val="fr-FR"/>
        </w:rPr>
        <w:t>La loi n</w:t>
      </w:r>
      <w:r w:rsidR="00963C74" w:rsidRPr="00FC0CF9">
        <w:rPr>
          <w:vertAlign w:val="superscript"/>
          <w:lang w:val="fr-FR"/>
        </w:rPr>
        <w:t>o</w:t>
      </w:r>
      <w:r w:rsidR="00963C74">
        <w:rPr>
          <w:lang w:val="fr-FR"/>
        </w:rPr>
        <w:t> </w:t>
      </w:r>
      <w:r w:rsidRPr="004A4800">
        <w:rPr>
          <w:lang w:val="fr-FR"/>
        </w:rPr>
        <w:t>14 (2021)</w:t>
      </w:r>
      <w:r w:rsidRPr="004F79A1">
        <w:rPr>
          <w:lang w:val="fr-FR"/>
        </w:rPr>
        <w:t xml:space="preserve"> a été promulguée afin de prévenir le trafic de personnes, d</w:t>
      </w:r>
      <w:r w:rsidR="003E1EFE" w:rsidRPr="004F79A1">
        <w:rPr>
          <w:lang w:val="fr-FR"/>
        </w:rPr>
        <w:t>’</w:t>
      </w:r>
      <w:r w:rsidRPr="004F79A1">
        <w:rPr>
          <w:lang w:val="fr-FR"/>
        </w:rPr>
        <w:t>imposer des sanctions sévères aux responsables et de protéger les victimes. Elle met l</w:t>
      </w:r>
      <w:r w:rsidR="003E1EFE" w:rsidRPr="004F79A1">
        <w:rPr>
          <w:lang w:val="fr-FR"/>
        </w:rPr>
        <w:t>’</w:t>
      </w:r>
      <w:r w:rsidRPr="004F79A1">
        <w:rPr>
          <w:lang w:val="fr-FR"/>
        </w:rPr>
        <w:t>accent sur la protection spéciale prévue pour les femmes, les enfants et les personnes handicapées victimes de trafic, et dispose que des mesures de riposte appropriées doivent être prises et que l</w:t>
      </w:r>
      <w:r w:rsidR="003E1EFE" w:rsidRPr="004F79A1">
        <w:rPr>
          <w:lang w:val="fr-FR"/>
        </w:rPr>
        <w:t>’</w:t>
      </w:r>
      <w:r w:rsidRPr="004F79A1">
        <w:rPr>
          <w:lang w:val="fr-FR"/>
        </w:rPr>
        <w:t>intérêt supérieur des enfants doit être considéré comme prioritaire.</w:t>
      </w:r>
    </w:p>
    <w:p w14:paraId="71FD1869" w14:textId="32D00505" w:rsidR="00FD589E" w:rsidRPr="004F79A1" w:rsidRDefault="00FD589E" w:rsidP="004F79A1">
      <w:pPr>
        <w:pStyle w:val="SingleTxt"/>
        <w:numPr>
          <w:ilvl w:val="0"/>
          <w:numId w:val="29"/>
        </w:numPr>
        <w:ind w:left="1267"/>
        <w:rPr>
          <w:lang w:val="fr-FR"/>
        </w:rPr>
      </w:pPr>
      <w:r w:rsidRPr="004F79A1">
        <w:rPr>
          <w:lang w:val="fr-FR"/>
        </w:rPr>
        <w:t>La loi n</w:t>
      </w:r>
      <w:r w:rsidR="00321B06" w:rsidRPr="00FC0CF9">
        <w:rPr>
          <w:vertAlign w:val="superscript"/>
          <w:lang w:val="fr-FR"/>
        </w:rPr>
        <w:t>o</w:t>
      </w:r>
      <w:r w:rsidR="00321B06">
        <w:rPr>
          <w:lang w:val="fr-FR"/>
        </w:rPr>
        <w:t> </w:t>
      </w:r>
      <w:r w:rsidRPr="004A4800">
        <w:rPr>
          <w:lang w:val="fr-FR"/>
        </w:rPr>
        <w:t>10 (2014)</w:t>
      </w:r>
      <w:r w:rsidRPr="004F79A1">
        <w:rPr>
          <w:lang w:val="fr-FR"/>
        </w:rPr>
        <w:t xml:space="preserve"> sur les bureaux de recrutement et les citoyens et citoyennes syriens employés comme travailleurs et travailleuses domestiques régit le fonctionnement des bureaux de recrutement et les relations contractuelles entre les travailleurs et travailleuses domestiques, les employeurs et les bureaux. Elle définit les obligations et les droits de chaque partie afin de protéger les travailleurs et travailleuses domestiques de la traite et prévoit que les employeurs doivent inscrire leurs employés de maison au fonds d</w:t>
      </w:r>
      <w:r w:rsidR="003E1EFE" w:rsidRPr="004F79A1">
        <w:rPr>
          <w:lang w:val="fr-FR"/>
        </w:rPr>
        <w:t>’</w:t>
      </w:r>
      <w:r w:rsidRPr="004F79A1">
        <w:rPr>
          <w:lang w:val="fr-FR"/>
        </w:rPr>
        <w:t>indemnisation des travailleurs et travailleuses de l</w:t>
      </w:r>
      <w:r w:rsidR="003E1EFE" w:rsidRPr="004F79A1">
        <w:rPr>
          <w:lang w:val="fr-FR"/>
        </w:rPr>
        <w:t>’</w:t>
      </w:r>
      <w:r w:rsidRPr="004F79A1">
        <w:rPr>
          <w:lang w:val="fr-FR"/>
        </w:rPr>
        <w:t>assurance sociale dans la province de résidence et pendant la période d</w:t>
      </w:r>
      <w:r w:rsidR="003E1EFE" w:rsidRPr="004F79A1">
        <w:rPr>
          <w:lang w:val="fr-FR"/>
        </w:rPr>
        <w:t>’</w:t>
      </w:r>
      <w:r w:rsidRPr="004F79A1">
        <w:rPr>
          <w:lang w:val="fr-FR"/>
        </w:rPr>
        <w:t>emploi. Dans le cadre de la lutte contre la traite des personnes, le Ministère de l</w:t>
      </w:r>
      <w:r w:rsidR="003E1EFE" w:rsidRPr="004F79A1">
        <w:rPr>
          <w:lang w:val="fr-FR"/>
        </w:rPr>
        <w:t>’</w:t>
      </w:r>
      <w:r w:rsidRPr="004F79A1">
        <w:rPr>
          <w:lang w:val="fr-FR"/>
        </w:rPr>
        <w:t>intérieur et le Ministère des affaires sociales et du travail collaborent pour assurer le suivi des affaires impliquant des travailleurs et travailleuses étrangers, et fournir une assistance juridique aux victimes non syriennes travaillant en Syrie.</w:t>
      </w:r>
    </w:p>
    <w:p w14:paraId="159E7373" w14:textId="25985A50" w:rsidR="00FD589E" w:rsidRPr="004F79A1" w:rsidRDefault="00FD589E" w:rsidP="004F79A1">
      <w:pPr>
        <w:pStyle w:val="SingleTxt"/>
        <w:numPr>
          <w:ilvl w:val="0"/>
          <w:numId w:val="29"/>
        </w:numPr>
        <w:ind w:left="1267"/>
        <w:rPr>
          <w:lang w:val="fr-FR"/>
        </w:rPr>
      </w:pPr>
      <w:r w:rsidRPr="004F79A1">
        <w:rPr>
          <w:lang w:val="fr-FR"/>
        </w:rPr>
        <w:t>L</w:t>
      </w:r>
      <w:r w:rsidR="003E1EFE" w:rsidRPr="004F79A1">
        <w:rPr>
          <w:lang w:val="fr-FR"/>
        </w:rPr>
        <w:t>’</w:t>
      </w:r>
      <w:r w:rsidRPr="004F79A1">
        <w:rPr>
          <w:lang w:val="fr-FR"/>
        </w:rPr>
        <w:t>article 47 de la loi sur les droits de l</w:t>
      </w:r>
      <w:r w:rsidR="003E1EFE" w:rsidRPr="004F79A1">
        <w:rPr>
          <w:lang w:val="fr-FR"/>
        </w:rPr>
        <w:t>’</w:t>
      </w:r>
      <w:r w:rsidRPr="004F79A1">
        <w:rPr>
          <w:lang w:val="fr-FR"/>
        </w:rPr>
        <w:t>enfant (loi n</w:t>
      </w:r>
      <w:r w:rsidR="00321B06" w:rsidRPr="00FC0CF9">
        <w:rPr>
          <w:vertAlign w:val="superscript"/>
          <w:lang w:val="fr-FR"/>
        </w:rPr>
        <w:t>o</w:t>
      </w:r>
      <w:r w:rsidR="00321B06">
        <w:rPr>
          <w:lang w:val="fr-FR"/>
        </w:rPr>
        <w:t> </w:t>
      </w:r>
      <w:r w:rsidRPr="004F79A1">
        <w:rPr>
          <w:lang w:val="fr-FR"/>
        </w:rPr>
        <w:t>21 de 2021) protège les enfants de la traite. Il dispose que l</w:t>
      </w:r>
      <w:r w:rsidR="003E1EFE" w:rsidRPr="004F79A1">
        <w:rPr>
          <w:lang w:val="fr-FR"/>
        </w:rPr>
        <w:t>’</w:t>
      </w:r>
      <w:r w:rsidRPr="004F79A1">
        <w:rPr>
          <w:lang w:val="fr-FR"/>
        </w:rPr>
        <w:t>État doit garantir la protection des enfants contre la traite sous toutes ses formes. En vertu de cette loi, ceux-ci sont considérés comme des victimes et ne sont pas pénalement ou civilement responsables des actes criminels découlant de ce statut. Le Ministère des affaires sociales et du travail s</w:t>
      </w:r>
      <w:r w:rsidR="003E1EFE" w:rsidRPr="004F79A1">
        <w:rPr>
          <w:lang w:val="fr-FR"/>
        </w:rPr>
        <w:t>’</w:t>
      </w:r>
      <w:r w:rsidRPr="004F79A1">
        <w:rPr>
          <w:lang w:val="fr-FR"/>
        </w:rPr>
        <w:t>emploie à réadapter les enfants victimes de la traite dans des centres créés à cet effet.</w:t>
      </w:r>
    </w:p>
    <w:p w14:paraId="7ABFCDA1" w14:textId="1EFFC139" w:rsidR="00FD589E" w:rsidRPr="00B1776B" w:rsidRDefault="00FD589E" w:rsidP="004F79A1">
      <w:pPr>
        <w:pStyle w:val="SingleTxt"/>
        <w:numPr>
          <w:ilvl w:val="0"/>
          <w:numId w:val="29"/>
        </w:numPr>
        <w:ind w:left="1267"/>
        <w:rPr>
          <w:lang w:val="fr-FR"/>
        </w:rPr>
      </w:pPr>
      <w:r w:rsidRPr="004F79A1">
        <w:rPr>
          <w:lang w:val="fr-FR"/>
        </w:rPr>
        <w:t>La Commission syrienne a rédigé un projet de guide sur le soutien psychosocial aux femmes et aux enfants victimes de la traite des personnes, en particulier les enfants enrôlés dans les forces armées. Des programmes de prise en charge psychologique, sociale et juridique ont été élaborés pour les victimes de la traite des personnes. Ils garantissent</w:t>
      </w:r>
      <w:r>
        <w:rPr>
          <w:lang w:val="fr-FR"/>
        </w:rPr>
        <w:t xml:space="preserve"> une application minutieuse des dispositions relatives aux mesures de protection, au rétablissement psychosocial, à l</w:t>
      </w:r>
      <w:r w:rsidR="003E1EFE">
        <w:rPr>
          <w:lang w:val="fr-FR"/>
        </w:rPr>
        <w:t>’</w:t>
      </w:r>
      <w:r>
        <w:rPr>
          <w:lang w:val="fr-FR"/>
        </w:rPr>
        <w:t>accès à des soins appropriés, à la confidentialité et au respect de la vie privée, ainsi qu</w:t>
      </w:r>
      <w:r w:rsidR="003E1EFE">
        <w:rPr>
          <w:lang w:val="fr-FR"/>
        </w:rPr>
        <w:t>’</w:t>
      </w:r>
      <w:r>
        <w:rPr>
          <w:lang w:val="fr-FR"/>
        </w:rPr>
        <w:t>aux conseils et à l</w:t>
      </w:r>
      <w:r w:rsidR="003E1EFE">
        <w:rPr>
          <w:lang w:val="fr-FR"/>
        </w:rPr>
        <w:t>’</w:t>
      </w:r>
      <w:r>
        <w:rPr>
          <w:lang w:val="fr-FR"/>
        </w:rPr>
        <w:t>assistance juridiques sur demande.</w:t>
      </w:r>
    </w:p>
    <w:p w14:paraId="2B4084F0" w14:textId="23D221D6" w:rsidR="00FD589E" w:rsidRPr="004F79A1" w:rsidRDefault="00FD589E" w:rsidP="004F79A1">
      <w:pPr>
        <w:pStyle w:val="SingleTxt"/>
        <w:numPr>
          <w:ilvl w:val="0"/>
          <w:numId w:val="29"/>
        </w:numPr>
        <w:ind w:left="1267"/>
        <w:rPr>
          <w:lang w:val="fr-FR"/>
        </w:rPr>
      </w:pPr>
      <w:r>
        <w:rPr>
          <w:lang w:val="fr-FR"/>
        </w:rPr>
        <w:t xml:space="preserve">Les centres de protection des victimes de la traite des personnes à Alep et à Damas ont </w:t>
      </w:r>
      <w:r w:rsidRPr="004F79A1">
        <w:rPr>
          <w:lang w:val="fr-FR"/>
        </w:rPr>
        <w:t>été mis hors service car ils ont été pris pour cible pendant la guerre terroriste contre la Syrie. D</w:t>
      </w:r>
      <w:r w:rsidR="003E1EFE" w:rsidRPr="004F79A1">
        <w:rPr>
          <w:lang w:val="fr-FR"/>
        </w:rPr>
        <w:t>’</w:t>
      </w:r>
      <w:r w:rsidRPr="004F79A1">
        <w:rPr>
          <w:lang w:val="fr-FR"/>
        </w:rPr>
        <w:t>autres centres ont donc été créés, notamment par le Service de la protection de la famille de la Commission syrienne. Celui-ci est chargé de recueillir les plaintes relatives aux actes de maltraitance commis à l</w:t>
      </w:r>
      <w:r w:rsidR="003E1EFE" w:rsidRPr="004F79A1">
        <w:rPr>
          <w:lang w:val="fr-FR"/>
        </w:rPr>
        <w:t>’</w:t>
      </w:r>
      <w:r w:rsidRPr="004F79A1">
        <w:rPr>
          <w:lang w:val="fr-FR"/>
        </w:rPr>
        <w:t>encontre d</w:t>
      </w:r>
      <w:r w:rsidR="003E1EFE" w:rsidRPr="004F79A1">
        <w:rPr>
          <w:lang w:val="fr-FR"/>
        </w:rPr>
        <w:t>’</w:t>
      </w:r>
      <w:r w:rsidRPr="004F79A1">
        <w:rPr>
          <w:lang w:val="fr-FR"/>
        </w:rPr>
        <w:t>enfants et de femmes, d</w:t>
      </w:r>
      <w:r w:rsidR="003E1EFE" w:rsidRPr="004F79A1">
        <w:rPr>
          <w:lang w:val="fr-FR"/>
        </w:rPr>
        <w:t>’</w:t>
      </w:r>
      <w:r w:rsidRPr="004F79A1">
        <w:rPr>
          <w:lang w:val="fr-FR"/>
        </w:rPr>
        <w:t>enquêter sur les faits signalés et de transmettre les dossiers aux autorités compétentes. La section chargée de l</w:t>
      </w:r>
      <w:r w:rsidR="003E1EFE" w:rsidRPr="004F79A1">
        <w:rPr>
          <w:lang w:val="fr-FR"/>
        </w:rPr>
        <w:t>’</w:t>
      </w:r>
      <w:r w:rsidRPr="004F79A1">
        <w:rPr>
          <w:lang w:val="fr-FR"/>
        </w:rPr>
        <w:t>accueil des femmes et des enfants au sein du Service de lutte contre la traite des personnes a été réorganisée conformément aux normes internationales.</w:t>
      </w:r>
    </w:p>
    <w:p w14:paraId="6538B0F2" w14:textId="4F68E2E3" w:rsidR="00FD589E" w:rsidRPr="004F79A1" w:rsidRDefault="00FD589E" w:rsidP="004F79A1">
      <w:pPr>
        <w:pStyle w:val="SingleTxt"/>
        <w:numPr>
          <w:ilvl w:val="0"/>
          <w:numId w:val="29"/>
        </w:numPr>
        <w:ind w:left="1267"/>
        <w:rPr>
          <w:lang w:val="fr-FR"/>
        </w:rPr>
      </w:pPr>
      <w:r w:rsidRPr="004F79A1">
        <w:rPr>
          <w:lang w:val="fr-FR"/>
        </w:rPr>
        <w:t>Les efforts visant à réduire la traite des personnes transfrontière ont été entravés par la situation du pays et la réticence d</w:t>
      </w:r>
      <w:r w:rsidR="003E1EFE" w:rsidRPr="004F79A1">
        <w:rPr>
          <w:lang w:val="fr-FR"/>
        </w:rPr>
        <w:t>’</w:t>
      </w:r>
      <w:r w:rsidRPr="004F79A1">
        <w:rPr>
          <w:lang w:val="fr-FR"/>
        </w:rPr>
        <w:t>un certain nombre d</w:t>
      </w:r>
      <w:r w:rsidR="003E1EFE" w:rsidRPr="004F79A1">
        <w:rPr>
          <w:lang w:val="fr-FR"/>
        </w:rPr>
        <w:t>’</w:t>
      </w:r>
      <w:r w:rsidRPr="004F79A1">
        <w:rPr>
          <w:lang w:val="fr-FR"/>
        </w:rPr>
        <w:t>États et d</w:t>
      </w:r>
      <w:r w:rsidR="003E1EFE" w:rsidRPr="004F79A1">
        <w:rPr>
          <w:lang w:val="fr-FR"/>
        </w:rPr>
        <w:t>’</w:t>
      </w:r>
      <w:r w:rsidRPr="004F79A1">
        <w:rPr>
          <w:lang w:val="fr-FR"/>
        </w:rPr>
        <w:t xml:space="preserve">organisations internationales et régionales à coopérer avec la Syrie en la matière. Plus </w:t>
      </w:r>
      <w:r w:rsidRPr="004F79A1">
        <w:rPr>
          <w:lang w:val="fr-FR"/>
        </w:rPr>
        <w:lastRenderedPageBreak/>
        <w:t>particulièrement, certains États voisins ont établi des camps dans lesquels ils ont détenu des Syriens et des Syriennes et les ont exploités d</w:t>
      </w:r>
      <w:r w:rsidR="003E1EFE" w:rsidRPr="004F79A1">
        <w:rPr>
          <w:lang w:val="fr-FR"/>
        </w:rPr>
        <w:t>’</w:t>
      </w:r>
      <w:r w:rsidRPr="004F79A1">
        <w:rPr>
          <w:lang w:val="fr-FR"/>
        </w:rPr>
        <w:t>une manière horrible, assimilable à la traite, les soumettant au mariage d</w:t>
      </w:r>
      <w:r w:rsidR="003E1EFE" w:rsidRPr="004F79A1">
        <w:rPr>
          <w:lang w:val="fr-FR"/>
        </w:rPr>
        <w:t>’</w:t>
      </w:r>
      <w:r w:rsidRPr="004F79A1">
        <w:rPr>
          <w:lang w:val="fr-FR"/>
        </w:rPr>
        <w:t>enfants, à l</w:t>
      </w:r>
      <w:r w:rsidR="003E1EFE" w:rsidRPr="004F79A1">
        <w:rPr>
          <w:lang w:val="fr-FR"/>
        </w:rPr>
        <w:t>’</w:t>
      </w:r>
      <w:r w:rsidRPr="004F79A1">
        <w:rPr>
          <w:lang w:val="fr-FR"/>
        </w:rPr>
        <w:t>exploitation sexuelle ou au trafic d</w:t>
      </w:r>
      <w:r w:rsidR="003E1EFE" w:rsidRPr="004F79A1">
        <w:rPr>
          <w:lang w:val="fr-FR"/>
        </w:rPr>
        <w:t>’</w:t>
      </w:r>
      <w:r w:rsidRPr="004F79A1">
        <w:rPr>
          <w:lang w:val="fr-FR"/>
        </w:rPr>
        <w:t>organes humains. Toutefois, des accords de coopération ont été conclus avec l</w:t>
      </w:r>
      <w:r w:rsidR="003E1EFE" w:rsidRPr="004F79A1">
        <w:rPr>
          <w:lang w:val="fr-FR"/>
        </w:rPr>
        <w:t>’</w:t>
      </w:r>
      <w:r w:rsidRPr="004F79A1">
        <w:rPr>
          <w:lang w:val="fr-FR"/>
        </w:rPr>
        <w:t>Indonésie et les Philippines pour protéger les travailleuses domestiques et lutter contre la traite des personnes, et des mémorandums d</w:t>
      </w:r>
      <w:r w:rsidR="003E1EFE" w:rsidRPr="004F79A1">
        <w:rPr>
          <w:lang w:val="fr-FR"/>
        </w:rPr>
        <w:t>’</w:t>
      </w:r>
      <w:r w:rsidRPr="004F79A1">
        <w:rPr>
          <w:lang w:val="fr-FR"/>
        </w:rPr>
        <w:t>accord ont été signés avec l</w:t>
      </w:r>
      <w:r w:rsidR="003E1EFE" w:rsidRPr="004F79A1">
        <w:rPr>
          <w:lang w:val="fr-FR"/>
        </w:rPr>
        <w:t>’</w:t>
      </w:r>
      <w:r w:rsidRPr="004F79A1">
        <w:rPr>
          <w:lang w:val="fr-FR"/>
        </w:rPr>
        <w:t>Iraq, l</w:t>
      </w:r>
      <w:r w:rsidR="003E1EFE" w:rsidRPr="004F79A1">
        <w:rPr>
          <w:lang w:val="fr-FR"/>
        </w:rPr>
        <w:t>’</w:t>
      </w:r>
      <w:r w:rsidRPr="004F79A1">
        <w:rPr>
          <w:lang w:val="fr-FR"/>
        </w:rPr>
        <w:t>Iran et la Fédération de Russie aux fins de coopération en matière de lutte contre ce phénomène</w:t>
      </w:r>
      <w:r w:rsidRPr="004F79A1">
        <w:rPr>
          <w:rStyle w:val="FootnoteReference"/>
          <w:sz w:val="20"/>
          <w:lang w:val="fr-FR"/>
        </w:rPr>
        <w:footnoteReference w:id="37"/>
      </w:r>
      <w:r w:rsidRPr="004F79A1">
        <w:rPr>
          <w:lang w:val="fr-FR"/>
        </w:rPr>
        <w:t xml:space="preserve">. </w:t>
      </w:r>
    </w:p>
    <w:p w14:paraId="4AE911E0" w14:textId="05D4F7A2" w:rsidR="00FD589E" w:rsidRPr="004F79A1" w:rsidRDefault="00FD589E" w:rsidP="004F79A1">
      <w:pPr>
        <w:pStyle w:val="SingleTxt"/>
        <w:numPr>
          <w:ilvl w:val="0"/>
          <w:numId w:val="29"/>
        </w:numPr>
        <w:ind w:left="1267"/>
        <w:rPr>
          <w:lang w:val="fr-FR"/>
        </w:rPr>
      </w:pPr>
      <w:r w:rsidRPr="004F79A1">
        <w:rPr>
          <w:lang w:val="fr-FR"/>
        </w:rPr>
        <w:t>La Commission nationale a élaboré un plan média sur la traite des personnes. Celui-ci repose sur une vision stratégique globale du rôle des médias dans l</w:t>
      </w:r>
      <w:r w:rsidR="003E1EFE" w:rsidRPr="004F79A1">
        <w:rPr>
          <w:lang w:val="fr-FR"/>
        </w:rPr>
        <w:t>’</w:t>
      </w:r>
      <w:r w:rsidRPr="004F79A1">
        <w:rPr>
          <w:lang w:val="fr-FR"/>
        </w:rPr>
        <w:t>appui aux droits humains et leur promotion, et dans la lutte contre tout type de violation de ces droits. Il prévoit l</w:t>
      </w:r>
      <w:r w:rsidR="003E1EFE" w:rsidRPr="004F79A1">
        <w:rPr>
          <w:lang w:val="fr-FR"/>
        </w:rPr>
        <w:t>’</w:t>
      </w:r>
      <w:r w:rsidRPr="004F79A1">
        <w:rPr>
          <w:lang w:val="fr-FR"/>
        </w:rPr>
        <w:t>élaboration d</w:t>
      </w:r>
      <w:r w:rsidR="003E1EFE" w:rsidRPr="004F79A1">
        <w:rPr>
          <w:lang w:val="fr-FR"/>
        </w:rPr>
        <w:t>’</w:t>
      </w:r>
      <w:r w:rsidRPr="004F79A1">
        <w:rPr>
          <w:lang w:val="fr-FR"/>
        </w:rPr>
        <w:t>un programme intégré relatif au traitement de toutes les formes de traite des personnes et au traitement médiatique des questions à l</w:t>
      </w:r>
      <w:r w:rsidR="003E1EFE" w:rsidRPr="004F79A1">
        <w:rPr>
          <w:lang w:val="fr-FR"/>
        </w:rPr>
        <w:t>’</w:t>
      </w:r>
      <w:r w:rsidRPr="004F79A1">
        <w:rPr>
          <w:lang w:val="fr-FR"/>
        </w:rPr>
        <w:t>origine du phénomène. La mise en œuvre du plan passera par la production de documentaires sur cette pratique et les efforts déployés à l</w:t>
      </w:r>
      <w:r w:rsidR="003E1EFE" w:rsidRPr="004F79A1">
        <w:rPr>
          <w:lang w:val="fr-FR"/>
        </w:rPr>
        <w:t>’</w:t>
      </w:r>
      <w:r w:rsidRPr="004F79A1">
        <w:rPr>
          <w:lang w:val="fr-FR"/>
        </w:rPr>
        <w:t>échelle nationale, régionale et internationale pour la combattre. Elle passera également par des émissions de télévision de différents types et divers matériels pédagogiques, ainsi qu</w:t>
      </w:r>
      <w:r w:rsidR="003E1EFE" w:rsidRPr="004F79A1">
        <w:rPr>
          <w:lang w:val="fr-FR"/>
        </w:rPr>
        <w:t>’</w:t>
      </w:r>
      <w:r w:rsidRPr="004F79A1">
        <w:rPr>
          <w:lang w:val="fr-FR"/>
        </w:rPr>
        <w:t>une couverture complète dans les publications, les programmes, les chroniques et les reportages à caractère informatif. En outre, la Commission nationale a formé des professionnels des médias au traitement de cette question.</w:t>
      </w:r>
    </w:p>
    <w:p w14:paraId="6A5F8FAC" w14:textId="562CBB2C" w:rsidR="00FD589E" w:rsidRPr="00B1776B" w:rsidRDefault="00FD589E" w:rsidP="004F79A1">
      <w:pPr>
        <w:pStyle w:val="SingleTxt"/>
        <w:numPr>
          <w:ilvl w:val="0"/>
          <w:numId w:val="29"/>
        </w:numPr>
        <w:ind w:left="1267"/>
        <w:rPr>
          <w:lang w:val="fr-FR"/>
        </w:rPr>
      </w:pPr>
      <w:r w:rsidRPr="004F79A1">
        <w:rPr>
          <w:lang w:val="fr-FR"/>
        </w:rPr>
        <w:t>Le Service de lutte contre la traite des personnes du Ministère de l</w:t>
      </w:r>
      <w:r w:rsidR="003E1EFE" w:rsidRPr="004F79A1">
        <w:rPr>
          <w:lang w:val="fr-FR"/>
        </w:rPr>
        <w:t>’</w:t>
      </w:r>
      <w:r w:rsidRPr="004F79A1">
        <w:rPr>
          <w:lang w:val="fr-FR"/>
        </w:rPr>
        <w:t>intérieur travaille à la création d</w:t>
      </w:r>
      <w:r w:rsidR="003E1EFE" w:rsidRPr="004F79A1">
        <w:rPr>
          <w:lang w:val="fr-FR"/>
        </w:rPr>
        <w:t>’</w:t>
      </w:r>
      <w:r w:rsidRPr="004F79A1">
        <w:rPr>
          <w:lang w:val="fr-FR"/>
        </w:rPr>
        <w:t>une base de données intégrée afin de permettre la collecte, l</w:t>
      </w:r>
      <w:r w:rsidR="003E1EFE" w:rsidRPr="004F79A1">
        <w:rPr>
          <w:lang w:val="fr-FR"/>
        </w:rPr>
        <w:t>’</w:t>
      </w:r>
      <w:r w:rsidRPr="004F79A1">
        <w:rPr>
          <w:lang w:val="fr-FR"/>
        </w:rPr>
        <w:t>analyse et l</w:t>
      </w:r>
      <w:r w:rsidR="003E1EFE" w:rsidRPr="004F79A1">
        <w:rPr>
          <w:lang w:val="fr-FR"/>
        </w:rPr>
        <w:t>’</w:t>
      </w:r>
      <w:r w:rsidRPr="004F79A1">
        <w:rPr>
          <w:lang w:val="fr-FR"/>
        </w:rPr>
        <w:t>échange d</w:t>
      </w:r>
      <w:r w:rsidR="003E1EFE" w:rsidRPr="004F79A1">
        <w:rPr>
          <w:lang w:val="fr-FR"/>
        </w:rPr>
        <w:t>’</w:t>
      </w:r>
      <w:r w:rsidRPr="004F79A1">
        <w:rPr>
          <w:lang w:val="fr-FR"/>
        </w:rPr>
        <w:t>informations</w:t>
      </w:r>
      <w:r>
        <w:rPr>
          <w:lang w:val="fr-FR"/>
        </w:rPr>
        <w:t xml:space="preserve"> précises sur l</w:t>
      </w:r>
      <w:r w:rsidR="003E1EFE">
        <w:rPr>
          <w:lang w:val="fr-FR"/>
        </w:rPr>
        <w:t>’</w:t>
      </w:r>
      <w:r>
        <w:rPr>
          <w:lang w:val="fr-FR"/>
        </w:rPr>
        <w:t>étendue et la gravité de ce phénomène.</w:t>
      </w:r>
    </w:p>
    <w:p w14:paraId="6F179665" w14:textId="77777777" w:rsidR="00FD589E" w:rsidRPr="00B1776B" w:rsidRDefault="00FD589E" w:rsidP="00FD589E">
      <w:pPr>
        <w:pStyle w:val="SingleTxt"/>
        <w:spacing w:after="0" w:line="120" w:lineRule="exact"/>
        <w:rPr>
          <w:sz w:val="10"/>
          <w:lang w:val="fr-FR"/>
        </w:rPr>
      </w:pPr>
    </w:p>
    <w:p w14:paraId="76F18385" w14:textId="38B9A76F" w:rsidR="00FD589E" w:rsidRPr="00B1776B" w:rsidRDefault="00247A92" w:rsidP="00247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D589E">
        <w:rPr>
          <w:lang w:val="fr-FR"/>
        </w:rPr>
        <w:t>2.</w:t>
      </w:r>
      <w:r w:rsidR="00FD589E">
        <w:rPr>
          <w:lang w:val="fr-FR"/>
        </w:rPr>
        <w:tab/>
        <w:t>Articles 7 à 9</w:t>
      </w:r>
    </w:p>
    <w:p w14:paraId="2A4F75A3" w14:textId="77777777" w:rsidR="00FD589E" w:rsidRPr="00B1776B" w:rsidRDefault="00FD589E" w:rsidP="00FD589E">
      <w:pPr>
        <w:pStyle w:val="SingleTxt"/>
        <w:spacing w:after="0" w:line="120" w:lineRule="exact"/>
        <w:rPr>
          <w:sz w:val="10"/>
          <w:lang w:val="fr-FR"/>
        </w:rPr>
      </w:pPr>
    </w:p>
    <w:p w14:paraId="4560AC7B" w14:textId="60CD6C6D" w:rsidR="00FD589E" w:rsidRPr="00B1776B" w:rsidRDefault="00FD589E" w:rsidP="00247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7 et 8 : participation à la vie politique et publique</w:t>
      </w:r>
      <w:r w:rsidRPr="009547F8">
        <w:rPr>
          <w:rStyle w:val="FootnoteReference"/>
          <w:b w:val="0"/>
          <w:bCs/>
          <w:iCs/>
          <w:lang w:val="fr-FR"/>
        </w:rPr>
        <w:footnoteReference w:id="38"/>
      </w:r>
    </w:p>
    <w:p w14:paraId="28C5C25A" w14:textId="77777777" w:rsidR="00FD589E" w:rsidRPr="00B1776B" w:rsidRDefault="00FD589E" w:rsidP="00FD589E">
      <w:pPr>
        <w:pStyle w:val="SingleTxt"/>
        <w:spacing w:after="0" w:line="120" w:lineRule="exact"/>
        <w:rPr>
          <w:sz w:val="10"/>
          <w:lang w:val="fr-FR"/>
        </w:rPr>
      </w:pPr>
    </w:p>
    <w:p w14:paraId="45BDBE1A" w14:textId="0C1B66CC" w:rsidR="00FD589E" w:rsidRPr="00247A92" w:rsidRDefault="00FD589E" w:rsidP="00247A92">
      <w:pPr>
        <w:pStyle w:val="SingleTxt"/>
        <w:numPr>
          <w:ilvl w:val="0"/>
          <w:numId w:val="29"/>
        </w:numPr>
        <w:ind w:left="1267"/>
        <w:rPr>
          <w:lang w:val="fr-FR"/>
        </w:rPr>
      </w:pPr>
      <w:r w:rsidRPr="00247A92">
        <w:rPr>
          <w:lang w:val="fr-FR"/>
        </w:rPr>
        <w:t>Conformément à la Constitution, les femmes et les hommes sont égaux pour ce qui est d</w:t>
      </w:r>
      <w:r w:rsidR="003E1EFE" w:rsidRPr="00247A92">
        <w:rPr>
          <w:lang w:val="fr-FR"/>
        </w:rPr>
        <w:t>’</w:t>
      </w:r>
      <w:r w:rsidRPr="00247A92">
        <w:rPr>
          <w:lang w:val="fr-FR"/>
        </w:rPr>
        <w:t>occuper des fonctions politiques et publiques. L</w:t>
      </w:r>
      <w:r w:rsidR="003E1EFE" w:rsidRPr="00247A92">
        <w:rPr>
          <w:lang w:val="fr-FR"/>
        </w:rPr>
        <w:t>’</w:t>
      </w:r>
      <w:r w:rsidRPr="00247A92">
        <w:rPr>
          <w:lang w:val="fr-FR"/>
        </w:rPr>
        <w:t>article 26 dispose que les citoyens et citoyennes sont égaux dans l</w:t>
      </w:r>
      <w:r w:rsidR="003E1EFE" w:rsidRPr="00247A92">
        <w:rPr>
          <w:lang w:val="fr-FR"/>
        </w:rPr>
        <w:t>’</w:t>
      </w:r>
      <w:r w:rsidRPr="00247A92">
        <w:rPr>
          <w:lang w:val="fr-FR"/>
        </w:rPr>
        <w:t>exercice des fonctions de service public. L</w:t>
      </w:r>
      <w:r w:rsidR="003E1EFE" w:rsidRPr="00247A92">
        <w:rPr>
          <w:lang w:val="fr-FR"/>
        </w:rPr>
        <w:t>’</w:t>
      </w:r>
      <w:r w:rsidRPr="00247A92">
        <w:rPr>
          <w:lang w:val="fr-FR"/>
        </w:rPr>
        <w:t>article 34, quant à lui, dispose que tout citoyen et toute citoyenne a le droit de participer à la vie politique, économique, sociale et culturelle, et que ce droit est régi par la loi. Les femmes ont accompli des progrès remarquables en ce qui concerne leur représentation au sein des organes de prise de décisions et leur participation dans les domaines politique, économique, social, culturel, sanitaire, éducatif et professionnel. Ce principe est inscrit dans la loi sur les élections générales (n</w:t>
      </w:r>
      <w:r w:rsidR="002823CC" w:rsidRPr="00FC0CF9">
        <w:rPr>
          <w:vertAlign w:val="superscript"/>
          <w:lang w:val="fr-FR"/>
        </w:rPr>
        <w:t>o</w:t>
      </w:r>
      <w:r w:rsidR="002823CC">
        <w:rPr>
          <w:lang w:val="fr-FR"/>
        </w:rPr>
        <w:t> </w:t>
      </w:r>
      <w:r w:rsidRPr="00247A92">
        <w:rPr>
          <w:lang w:val="fr-FR"/>
        </w:rPr>
        <w:t>5 de 2014), qui n</w:t>
      </w:r>
      <w:r w:rsidR="003E1EFE" w:rsidRPr="00247A92">
        <w:rPr>
          <w:lang w:val="fr-FR"/>
        </w:rPr>
        <w:t>’</w:t>
      </w:r>
      <w:r w:rsidRPr="00247A92">
        <w:rPr>
          <w:lang w:val="fr-FR"/>
        </w:rPr>
        <w:t>établit aucune distinction entre les hommes et les femmes en ce qui concerne la candidature et l</w:t>
      </w:r>
      <w:r w:rsidR="003E1EFE" w:rsidRPr="00247A92">
        <w:rPr>
          <w:lang w:val="fr-FR"/>
        </w:rPr>
        <w:t>’</w:t>
      </w:r>
      <w:r w:rsidRPr="00247A92">
        <w:rPr>
          <w:lang w:val="fr-FR"/>
        </w:rPr>
        <w:t>élection à l</w:t>
      </w:r>
      <w:r w:rsidR="003E1EFE" w:rsidRPr="00247A92">
        <w:rPr>
          <w:lang w:val="fr-FR"/>
        </w:rPr>
        <w:t>’</w:t>
      </w:r>
      <w:r w:rsidRPr="00247A92">
        <w:rPr>
          <w:lang w:val="fr-FR"/>
        </w:rPr>
        <w:t>Assemblée du peuple et aux conseils locaux.</w:t>
      </w:r>
    </w:p>
    <w:p w14:paraId="1B32C942" w14:textId="12435310" w:rsidR="00FD589E" w:rsidRPr="00247A92" w:rsidRDefault="00FD589E" w:rsidP="00247A92">
      <w:pPr>
        <w:pStyle w:val="SingleTxt"/>
        <w:numPr>
          <w:ilvl w:val="0"/>
          <w:numId w:val="29"/>
        </w:numPr>
        <w:ind w:left="1267"/>
        <w:rPr>
          <w:lang w:val="fr-FR"/>
        </w:rPr>
      </w:pPr>
      <w:r w:rsidRPr="00247A92">
        <w:rPr>
          <w:lang w:val="fr-FR"/>
        </w:rPr>
        <w:t>Les postes de Vice-Président de la République (depuis 2006) et de Président de l</w:t>
      </w:r>
      <w:r w:rsidR="003E1EFE" w:rsidRPr="00247A92">
        <w:rPr>
          <w:lang w:val="fr-FR"/>
        </w:rPr>
        <w:t>’</w:t>
      </w:r>
      <w:r w:rsidRPr="00247A92">
        <w:rPr>
          <w:lang w:val="fr-FR"/>
        </w:rPr>
        <w:t>Assemblée du peuple (depuis 2016) sont occupés par des femmes, une première parmi les parlements arabes. Les femmes représentaient 11,2</w:t>
      </w:r>
      <w:r w:rsidR="000A56AA">
        <w:rPr>
          <w:lang w:val="fr-FR"/>
        </w:rPr>
        <w:t> %</w:t>
      </w:r>
      <w:r w:rsidRPr="00247A92">
        <w:rPr>
          <w:lang w:val="fr-FR"/>
        </w:rPr>
        <w:t xml:space="preserve"> des membres de l</w:t>
      </w:r>
      <w:r w:rsidR="003E1EFE" w:rsidRPr="00247A92">
        <w:rPr>
          <w:lang w:val="fr-FR"/>
        </w:rPr>
        <w:t>’</w:t>
      </w:r>
      <w:r w:rsidRPr="00247A92">
        <w:rPr>
          <w:lang w:val="fr-FR"/>
        </w:rPr>
        <w:t xml:space="preserve">Assemblée du peuple lors de sa première session législative (2020-2024) et présidaient deux de ses commissions. Les femmes sont membres de la Cour constitutionnelle depuis 2012 et ont occupé les fonctions de Procureur général de la République, de ministre, de vice-ministre, de directeur général et de juge (dans tous les tribunaux </w:t>
      </w:r>
      <w:r w:rsidR="002823CC" w:rsidRPr="005421EF">
        <w:rPr>
          <w:lang w:val="fr-CA"/>
        </w:rPr>
        <w:t>–</w:t>
      </w:r>
      <w:r w:rsidRPr="00247A92">
        <w:rPr>
          <w:lang w:val="fr-FR"/>
        </w:rPr>
        <w:t xml:space="preserve"> civils, pénaux et administratifs). Elles ont présidé une organisation de base, un syndicat professionnel et un parti politique, et ont occupé les fonctions de vice-président d</w:t>
      </w:r>
      <w:r w:rsidR="003E1EFE" w:rsidRPr="00247A92">
        <w:rPr>
          <w:lang w:val="fr-FR"/>
        </w:rPr>
        <w:t>’</w:t>
      </w:r>
      <w:r w:rsidRPr="00247A92">
        <w:rPr>
          <w:lang w:val="fr-FR"/>
        </w:rPr>
        <w:t>une université, de doyen d</w:t>
      </w:r>
      <w:r w:rsidR="003E1EFE" w:rsidRPr="00247A92">
        <w:rPr>
          <w:lang w:val="fr-FR"/>
        </w:rPr>
        <w:t>’</w:t>
      </w:r>
      <w:r w:rsidRPr="00247A92">
        <w:rPr>
          <w:lang w:val="fr-FR"/>
        </w:rPr>
        <w:t>une faculté et de membres du corps diplomatique.</w:t>
      </w:r>
    </w:p>
    <w:p w14:paraId="065FAC57" w14:textId="35257502" w:rsidR="00FD589E" w:rsidRPr="00B1776B" w:rsidRDefault="00FD589E" w:rsidP="00247A92">
      <w:pPr>
        <w:pStyle w:val="SingleTxt"/>
        <w:numPr>
          <w:ilvl w:val="0"/>
          <w:numId w:val="29"/>
        </w:numPr>
        <w:ind w:left="1267"/>
        <w:rPr>
          <w:lang w:val="fr-FR"/>
        </w:rPr>
      </w:pPr>
      <w:r w:rsidRPr="00247A92">
        <w:rPr>
          <w:lang w:val="fr-FR"/>
        </w:rPr>
        <w:lastRenderedPageBreak/>
        <w:t>Les femmes ont été représentées dans les délégations officielles aux conférences internationales, dans les réunions de dialogue national tenues à Genève, Sotchi et Astana, dans les</w:t>
      </w:r>
      <w:r>
        <w:rPr>
          <w:lang w:val="fr-FR"/>
        </w:rPr>
        <w:t xml:space="preserve"> comités de réconciliation nationale et dans les initiatives connexes de la société civile. Les Syriennes participent également aux discussions des forums internationaux, en particulier ceux liés aux questions les concernant, et contribuent à la rédaction des documents finaux et des résolutions qu</w:t>
      </w:r>
      <w:r w:rsidR="003E1EFE">
        <w:rPr>
          <w:lang w:val="fr-FR"/>
        </w:rPr>
        <w:t>’</w:t>
      </w:r>
      <w:r>
        <w:rPr>
          <w:lang w:val="fr-FR"/>
        </w:rPr>
        <w:t>ils publient, soit en tant qu</w:t>
      </w:r>
      <w:r w:rsidR="003E1EFE">
        <w:rPr>
          <w:lang w:val="fr-FR"/>
        </w:rPr>
        <w:t>’</w:t>
      </w:r>
      <w:r>
        <w:rPr>
          <w:lang w:val="fr-FR"/>
        </w:rPr>
        <w:t>observatrices, soit en tant que diplomates au sein de la Mission permanente auprès de l</w:t>
      </w:r>
      <w:r w:rsidR="003E1EFE">
        <w:rPr>
          <w:lang w:val="fr-FR"/>
        </w:rPr>
        <w:t>’</w:t>
      </w:r>
      <w:r>
        <w:rPr>
          <w:lang w:val="fr-FR"/>
        </w:rPr>
        <w:t>Organisation des Nations Unies à New York ou dans ses bureaux de Genève ou de Vienne.</w:t>
      </w:r>
    </w:p>
    <w:p w14:paraId="1F634466" w14:textId="5C8EA008" w:rsidR="00FD589E" w:rsidRPr="00247A92" w:rsidRDefault="00FD589E" w:rsidP="00247A92">
      <w:pPr>
        <w:pStyle w:val="SingleTxt"/>
        <w:numPr>
          <w:ilvl w:val="0"/>
          <w:numId w:val="29"/>
        </w:numPr>
        <w:ind w:left="1267"/>
        <w:rPr>
          <w:lang w:val="fr-FR"/>
        </w:rPr>
      </w:pPr>
      <w:r>
        <w:rPr>
          <w:lang w:val="fr-FR"/>
        </w:rPr>
        <w:t xml:space="preserve">La Constitution et la loi sur les élections générales prévoient que les hommes et les femmes </w:t>
      </w:r>
      <w:r w:rsidRPr="00247A92">
        <w:rPr>
          <w:lang w:val="fr-FR"/>
        </w:rPr>
        <w:t>sont égaux en matière de candidature et d</w:t>
      </w:r>
      <w:r w:rsidR="003E1EFE" w:rsidRPr="00247A92">
        <w:rPr>
          <w:lang w:val="fr-FR"/>
        </w:rPr>
        <w:t>’</w:t>
      </w:r>
      <w:r w:rsidRPr="00247A92">
        <w:rPr>
          <w:lang w:val="fr-FR"/>
        </w:rPr>
        <w:t>élections. Tous les citoyens et citoyennes ont les mêmes droits et obligations, et il n</w:t>
      </w:r>
      <w:r w:rsidR="003E1EFE" w:rsidRPr="00247A92">
        <w:rPr>
          <w:lang w:val="fr-FR"/>
        </w:rPr>
        <w:t>’</w:t>
      </w:r>
      <w:r w:rsidRPr="00247A92">
        <w:rPr>
          <w:lang w:val="fr-FR"/>
        </w:rPr>
        <w:t>existe aucune distinction fondée sur le genre, l</w:t>
      </w:r>
      <w:r w:rsidR="003E1EFE" w:rsidRPr="00247A92">
        <w:rPr>
          <w:lang w:val="fr-FR"/>
        </w:rPr>
        <w:t>’</w:t>
      </w:r>
      <w:r w:rsidRPr="00247A92">
        <w:rPr>
          <w:lang w:val="fr-FR"/>
        </w:rPr>
        <w:t>origine, la langue, la religion ou la croyance (art. 33, par. 3). Conformément à l</w:t>
      </w:r>
      <w:r w:rsidR="003E1EFE" w:rsidRPr="00247A92">
        <w:rPr>
          <w:lang w:val="fr-FR"/>
        </w:rPr>
        <w:t>’</w:t>
      </w:r>
      <w:r w:rsidRPr="00247A92">
        <w:rPr>
          <w:lang w:val="fr-FR"/>
        </w:rPr>
        <w:t>article 59 de la Constitution, sont autorisés à voter les citoyens et citoyennes ayant atteint l</w:t>
      </w:r>
      <w:r w:rsidR="003E1EFE" w:rsidRPr="00247A92">
        <w:rPr>
          <w:lang w:val="fr-FR"/>
        </w:rPr>
        <w:t>’</w:t>
      </w:r>
      <w:r w:rsidRPr="00247A92">
        <w:rPr>
          <w:lang w:val="fr-FR"/>
        </w:rPr>
        <w:t>âge de 18 ans et remplissant les conditions énoncées dans la loi. Cette dernière définit un électeur comme tout citoyen ou toute citoyenne jouissant de droits électoraux. Chacun et chacune peut se porter candidat ou candidate à une élection. Tous ces textes sont généraux et ne font aucune distinction entre les genres.</w:t>
      </w:r>
    </w:p>
    <w:p w14:paraId="3E43B8C6" w14:textId="453F71B9" w:rsidR="00FD589E" w:rsidRPr="00247A92" w:rsidRDefault="00FD589E" w:rsidP="00247A92">
      <w:pPr>
        <w:pStyle w:val="SingleTxt"/>
        <w:numPr>
          <w:ilvl w:val="0"/>
          <w:numId w:val="29"/>
        </w:numPr>
        <w:ind w:left="1267"/>
        <w:rPr>
          <w:lang w:val="fr-FR"/>
        </w:rPr>
      </w:pPr>
      <w:r w:rsidRPr="00247A92">
        <w:rPr>
          <w:lang w:val="fr-FR"/>
        </w:rPr>
        <w:t>Conformément à la loi sur les partis politiques et la loi sur les élections générales, les femmes ont le droit de participer à la vie politique, les citoyens et citoyennes étant égaux en droits et en devoirs. Les femmes représentent plus de 30</w:t>
      </w:r>
      <w:r w:rsidR="000A56AA">
        <w:rPr>
          <w:lang w:val="fr-FR"/>
        </w:rPr>
        <w:t> %</w:t>
      </w:r>
      <w:r w:rsidRPr="00247A92">
        <w:rPr>
          <w:lang w:val="fr-FR"/>
        </w:rPr>
        <w:t xml:space="preserve"> des membres des partis politiques autorisés et, dans certains cas, plus de 36</w:t>
      </w:r>
      <w:r w:rsidR="000A56AA">
        <w:rPr>
          <w:lang w:val="fr-FR"/>
        </w:rPr>
        <w:t> %</w:t>
      </w:r>
      <w:r w:rsidRPr="00247A92">
        <w:rPr>
          <w:lang w:val="fr-FR"/>
        </w:rPr>
        <w:t>. Trois femmes occupent le poste de secrétaire général d</w:t>
      </w:r>
      <w:r w:rsidR="003E1EFE" w:rsidRPr="00247A92">
        <w:rPr>
          <w:lang w:val="fr-FR"/>
        </w:rPr>
        <w:t>’</w:t>
      </w:r>
      <w:r w:rsidRPr="00247A92">
        <w:rPr>
          <w:lang w:val="fr-FR"/>
        </w:rPr>
        <w:t>un parti autorisé. La représentation des femmes au sein des instances dirigeantes varie selon les partis et se situe entre 25</w:t>
      </w:r>
      <w:r w:rsidR="000A56AA">
        <w:rPr>
          <w:lang w:val="fr-FR"/>
        </w:rPr>
        <w:t> %</w:t>
      </w:r>
      <w:r w:rsidRPr="00247A92">
        <w:rPr>
          <w:lang w:val="fr-FR"/>
        </w:rPr>
        <w:t xml:space="preserve"> et 35</w:t>
      </w:r>
      <w:r w:rsidR="000A56AA">
        <w:rPr>
          <w:lang w:val="fr-FR"/>
        </w:rPr>
        <w:t> %</w:t>
      </w:r>
      <w:r w:rsidRPr="00247A92">
        <w:rPr>
          <w:lang w:val="fr-FR"/>
        </w:rPr>
        <w:t>. Les statuts de ces partis mettent l</w:t>
      </w:r>
      <w:r w:rsidR="003E1EFE" w:rsidRPr="00247A92">
        <w:rPr>
          <w:lang w:val="fr-FR"/>
        </w:rPr>
        <w:t>’</w:t>
      </w:r>
      <w:r w:rsidRPr="00247A92">
        <w:rPr>
          <w:lang w:val="fr-FR"/>
        </w:rPr>
        <w:t>accent sur l</w:t>
      </w:r>
      <w:r w:rsidR="003E1EFE" w:rsidRPr="00247A92">
        <w:rPr>
          <w:lang w:val="fr-FR"/>
        </w:rPr>
        <w:t>’</w:t>
      </w:r>
      <w:r w:rsidRPr="00247A92">
        <w:rPr>
          <w:lang w:val="fr-FR"/>
        </w:rPr>
        <w:t>autonomisation des femmes, leur participation à la vie politique et la possibilité pour elles d</w:t>
      </w:r>
      <w:r w:rsidR="003E1EFE" w:rsidRPr="00247A92">
        <w:rPr>
          <w:lang w:val="fr-FR"/>
        </w:rPr>
        <w:t>’</w:t>
      </w:r>
      <w:r w:rsidRPr="00247A92">
        <w:rPr>
          <w:lang w:val="fr-FR"/>
        </w:rPr>
        <w:t>occuper des postes de direction à différents niveaux.</w:t>
      </w:r>
    </w:p>
    <w:p w14:paraId="471454DA" w14:textId="2864066A" w:rsidR="00FD589E" w:rsidRPr="00247A92" w:rsidRDefault="00FD589E" w:rsidP="00247A92">
      <w:pPr>
        <w:pStyle w:val="SingleTxt"/>
        <w:numPr>
          <w:ilvl w:val="0"/>
          <w:numId w:val="29"/>
        </w:numPr>
        <w:ind w:left="1267"/>
        <w:rPr>
          <w:lang w:val="fr-FR"/>
        </w:rPr>
      </w:pPr>
      <w:r w:rsidRPr="00247A92">
        <w:rPr>
          <w:lang w:val="fr-FR"/>
        </w:rPr>
        <w:t>La représentation des femmes dans les conseils administratifs locaux est actuellement de 7,2</w:t>
      </w:r>
      <w:r w:rsidR="000A56AA">
        <w:rPr>
          <w:lang w:val="fr-FR"/>
        </w:rPr>
        <w:t> %</w:t>
      </w:r>
      <w:r w:rsidRPr="00247A92">
        <w:rPr>
          <w:lang w:val="fr-FR"/>
        </w:rPr>
        <w:t>. Celles-ci représentent 44,3</w:t>
      </w:r>
      <w:r w:rsidR="000A56AA">
        <w:rPr>
          <w:lang w:val="fr-FR"/>
        </w:rPr>
        <w:t> %</w:t>
      </w:r>
      <w:r w:rsidRPr="00247A92">
        <w:rPr>
          <w:lang w:val="fr-FR"/>
        </w:rPr>
        <w:t xml:space="preserve"> de tous les fonctionnaires du pays et 10</w:t>
      </w:r>
      <w:r w:rsidR="000A56AA">
        <w:rPr>
          <w:lang w:val="fr-FR"/>
        </w:rPr>
        <w:t> %</w:t>
      </w:r>
      <w:r w:rsidRPr="00247A92">
        <w:rPr>
          <w:lang w:val="fr-FR"/>
        </w:rPr>
        <w:t xml:space="preserve"> des membres du Gouvernement de 2021</w:t>
      </w:r>
      <w:r w:rsidRPr="00247A92">
        <w:rPr>
          <w:rStyle w:val="FootnoteReference"/>
          <w:sz w:val="20"/>
          <w:lang w:val="fr-FR"/>
        </w:rPr>
        <w:footnoteReference w:id="39"/>
      </w:r>
      <w:r w:rsidRPr="00247A92">
        <w:rPr>
          <w:lang w:val="fr-FR"/>
        </w:rPr>
        <w:t>. Elles représentent environ 18,3</w:t>
      </w:r>
      <w:r w:rsidR="000A56AA">
        <w:rPr>
          <w:lang w:val="fr-FR"/>
        </w:rPr>
        <w:t> %</w:t>
      </w:r>
      <w:r w:rsidRPr="00247A92">
        <w:rPr>
          <w:lang w:val="fr-FR"/>
        </w:rPr>
        <w:t xml:space="preserve"> des juges, un pourcentage en augmentation. En 2021, sur les 66 juges inscrits à l</w:t>
      </w:r>
      <w:r w:rsidR="003E1EFE" w:rsidRPr="00247A92">
        <w:rPr>
          <w:lang w:val="fr-FR"/>
        </w:rPr>
        <w:t>’</w:t>
      </w:r>
      <w:r w:rsidRPr="00247A92">
        <w:rPr>
          <w:lang w:val="fr-FR"/>
        </w:rPr>
        <w:t>Institut judiciaire, 37, soit plus de 57</w:t>
      </w:r>
      <w:r w:rsidR="000A56AA">
        <w:rPr>
          <w:lang w:val="fr-FR"/>
        </w:rPr>
        <w:t> %</w:t>
      </w:r>
      <w:r w:rsidRPr="00247A92">
        <w:rPr>
          <w:lang w:val="fr-FR"/>
        </w:rPr>
        <w:t>, étaient des femmes. Ces dernières occupent 47,6</w:t>
      </w:r>
      <w:r w:rsidR="000A56AA">
        <w:rPr>
          <w:lang w:val="fr-FR"/>
        </w:rPr>
        <w:t> %</w:t>
      </w:r>
      <w:r w:rsidRPr="00247A92">
        <w:rPr>
          <w:lang w:val="fr-FR"/>
        </w:rPr>
        <w:t xml:space="preserve"> des postes au Ministère de la justice et représentent 37,5</w:t>
      </w:r>
      <w:r w:rsidR="000A56AA">
        <w:rPr>
          <w:lang w:val="fr-FR"/>
        </w:rPr>
        <w:t> %</w:t>
      </w:r>
      <w:r w:rsidRPr="00247A92">
        <w:rPr>
          <w:lang w:val="fr-FR"/>
        </w:rPr>
        <w:t xml:space="preserve"> des juristes du Service du contentieux de l</w:t>
      </w:r>
      <w:r w:rsidR="003E1EFE" w:rsidRPr="00247A92">
        <w:rPr>
          <w:lang w:val="fr-FR"/>
        </w:rPr>
        <w:t>’</w:t>
      </w:r>
      <w:r w:rsidRPr="00247A92">
        <w:rPr>
          <w:lang w:val="fr-FR"/>
        </w:rPr>
        <w:t>État. Elles occupent des postes judiciaires au sein du Conseil d</w:t>
      </w:r>
      <w:r w:rsidR="003E1EFE" w:rsidRPr="00247A92">
        <w:rPr>
          <w:lang w:val="fr-FR"/>
        </w:rPr>
        <w:t>’</w:t>
      </w:r>
      <w:r w:rsidRPr="00247A92">
        <w:rPr>
          <w:lang w:val="fr-FR"/>
        </w:rPr>
        <w:t>État, puisque le décret n</w:t>
      </w:r>
      <w:r w:rsidR="007D0AC7" w:rsidRPr="00FC0CF9">
        <w:rPr>
          <w:vertAlign w:val="superscript"/>
          <w:lang w:val="fr-FR"/>
        </w:rPr>
        <w:t>o</w:t>
      </w:r>
      <w:r w:rsidR="007D0AC7">
        <w:rPr>
          <w:lang w:val="fr-FR"/>
        </w:rPr>
        <w:t> </w:t>
      </w:r>
      <w:r w:rsidRPr="004A4800">
        <w:rPr>
          <w:lang w:val="fr-FR"/>
        </w:rPr>
        <w:t>34 (2020)</w:t>
      </w:r>
      <w:r w:rsidRPr="00247A92">
        <w:rPr>
          <w:lang w:val="fr-FR"/>
        </w:rPr>
        <w:t xml:space="preserve"> dispose que 5 des 15 juges nommés au Conseil doivent être des femmes. Elles représentent 55</w:t>
      </w:r>
      <w:r w:rsidR="000A56AA">
        <w:rPr>
          <w:lang w:val="fr-FR"/>
        </w:rPr>
        <w:t> %</w:t>
      </w:r>
      <w:r w:rsidRPr="00247A92">
        <w:rPr>
          <w:lang w:val="fr-FR"/>
        </w:rPr>
        <w:t xml:space="preserve"> des fonctionnaires du Ministère de l</w:t>
      </w:r>
      <w:r w:rsidR="003E1EFE" w:rsidRPr="00247A92">
        <w:rPr>
          <w:lang w:val="fr-FR"/>
        </w:rPr>
        <w:t>’</w:t>
      </w:r>
      <w:r w:rsidRPr="00247A92">
        <w:rPr>
          <w:lang w:val="fr-FR"/>
        </w:rPr>
        <w:t>enseignement supérieur et 36,4</w:t>
      </w:r>
      <w:r w:rsidR="000A56AA">
        <w:rPr>
          <w:lang w:val="fr-FR"/>
        </w:rPr>
        <w:t> %</w:t>
      </w:r>
      <w:r w:rsidRPr="00247A92">
        <w:rPr>
          <w:lang w:val="fr-FR"/>
        </w:rPr>
        <w:t xml:space="preserve"> des avocats du barreau. </w:t>
      </w:r>
    </w:p>
    <w:p w14:paraId="72080FA0" w14:textId="0B408652" w:rsidR="00FD589E" w:rsidRPr="00B1776B" w:rsidRDefault="00FD589E" w:rsidP="00247A92">
      <w:pPr>
        <w:pStyle w:val="SingleTxt"/>
        <w:numPr>
          <w:ilvl w:val="0"/>
          <w:numId w:val="29"/>
        </w:numPr>
        <w:ind w:left="1267"/>
        <w:rPr>
          <w:lang w:val="fr-FR"/>
        </w:rPr>
      </w:pPr>
      <w:r w:rsidRPr="00247A92">
        <w:rPr>
          <w:lang w:val="fr-FR"/>
        </w:rPr>
        <w:t>L</w:t>
      </w:r>
      <w:r w:rsidR="003E1EFE" w:rsidRPr="00247A92">
        <w:rPr>
          <w:lang w:val="fr-FR"/>
        </w:rPr>
        <w:t>’</w:t>
      </w:r>
      <w:r w:rsidRPr="00247A92">
        <w:rPr>
          <w:lang w:val="fr-FR"/>
        </w:rPr>
        <w:t>article 26 de la Constitution affirme que le service public est un devoir et un honneur, dont le but est de servir l</w:t>
      </w:r>
      <w:r w:rsidR="003E1EFE" w:rsidRPr="00247A92">
        <w:rPr>
          <w:lang w:val="fr-FR"/>
        </w:rPr>
        <w:t>’</w:t>
      </w:r>
      <w:r w:rsidRPr="00247A92">
        <w:rPr>
          <w:lang w:val="fr-FR"/>
        </w:rPr>
        <w:t>intérêt public et le peuple. Il dispose que les citoyens et citoyennes sont égaux dans l</w:t>
      </w:r>
      <w:r w:rsidR="003E1EFE" w:rsidRPr="00247A92">
        <w:rPr>
          <w:lang w:val="fr-FR"/>
        </w:rPr>
        <w:t>’</w:t>
      </w:r>
      <w:r w:rsidRPr="00247A92">
        <w:rPr>
          <w:lang w:val="fr-FR"/>
        </w:rPr>
        <w:t>exercice de ces fonctions. La loi en définit les conditions d</w:t>
      </w:r>
      <w:r w:rsidR="003E1EFE" w:rsidRPr="00247A92">
        <w:rPr>
          <w:lang w:val="fr-FR"/>
        </w:rPr>
        <w:t>’</w:t>
      </w:r>
      <w:r w:rsidRPr="00247A92">
        <w:rPr>
          <w:lang w:val="fr-FR"/>
        </w:rPr>
        <w:t>exercice ainsi que les droits et les devoirs des personnes qui en sont chargées. La loi fondamentale sur les fonctionnaires (n</w:t>
      </w:r>
      <w:r w:rsidR="00C31DF1" w:rsidRPr="00FC0CF9">
        <w:rPr>
          <w:vertAlign w:val="superscript"/>
          <w:lang w:val="fr-FR"/>
        </w:rPr>
        <w:t>o</w:t>
      </w:r>
      <w:r w:rsidR="00C31DF1">
        <w:rPr>
          <w:lang w:val="fr-FR"/>
        </w:rPr>
        <w:t> </w:t>
      </w:r>
      <w:r w:rsidRPr="00247A92">
        <w:rPr>
          <w:lang w:val="fr-FR"/>
        </w:rPr>
        <w:t>51 de 2004) garantit l</w:t>
      </w:r>
      <w:r w:rsidR="003E1EFE" w:rsidRPr="00247A92">
        <w:rPr>
          <w:lang w:val="fr-FR"/>
        </w:rPr>
        <w:t>’</w:t>
      </w:r>
      <w:r w:rsidRPr="00247A92">
        <w:rPr>
          <w:lang w:val="fr-FR"/>
        </w:rPr>
        <w:t>égalité entre les citoyens</w:t>
      </w:r>
      <w:r>
        <w:rPr>
          <w:lang w:val="fr-FR"/>
        </w:rPr>
        <w:t xml:space="preserve"> masculins et féminins pour ce qui est de la nomination à un poste public, des salaires, des promotions et des primes. L</w:t>
      </w:r>
      <w:r w:rsidR="003E1EFE">
        <w:rPr>
          <w:lang w:val="fr-FR"/>
        </w:rPr>
        <w:t>’</w:t>
      </w:r>
      <w:r>
        <w:rPr>
          <w:lang w:val="fr-FR"/>
        </w:rPr>
        <w:t>article 119 du Code du travail (n</w:t>
      </w:r>
      <w:r w:rsidR="00C31DF1" w:rsidRPr="00FC0CF9">
        <w:rPr>
          <w:vertAlign w:val="superscript"/>
          <w:lang w:val="fr-FR"/>
        </w:rPr>
        <w:t>o</w:t>
      </w:r>
      <w:r w:rsidR="00C31DF1">
        <w:rPr>
          <w:lang w:val="fr-FR"/>
        </w:rPr>
        <w:t> </w:t>
      </w:r>
      <w:r>
        <w:rPr>
          <w:lang w:val="fr-FR"/>
        </w:rPr>
        <w:t>17 de 2010) établit que toutes les dispositions régissant l</w:t>
      </w:r>
      <w:r w:rsidR="003E1EFE">
        <w:rPr>
          <w:lang w:val="fr-FR"/>
        </w:rPr>
        <w:t>’</w:t>
      </w:r>
      <w:r>
        <w:rPr>
          <w:lang w:val="fr-FR"/>
        </w:rPr>
        <w:t>emploi des travailleurs doivent être applicables aux femmes, sans discrimination, pour un travail de même nature. De même, la loi sur l</w:t>
      </w:r>
      <w:r w:rsidR="003E1EFE">
        <w:rPr>
          <w:lang w:val="fr-FR"/>
        </w:rPr>
        <w:t>’</w:t>
      </w:r>
      <w:r>
        <w:rPr>
          <w:lang w:val="fr-FR"/>
        </w:rPr>
        <w:t>assurance sociale (n</w:t>
      </w:r>
      <w:r w:rsidR="00C31DF1" w:rsidRPr="00FC0CF9">
        <w:rPr>
          <w:vertAlign w:val="superscript"/>
          <w:lang w:val="fr-FR"/>
        </w:rPr>
        <w:t>o</w:t>
      </w:r>
      <w:r w:rsidR="00C31DF1">
        <w:rPr>
          <w:lang w:val="fr-FR"/>
        </w:rPr>
        <w:t> </w:t>
      </w:r>
      <w:r>
        <w:rPr>
          <w:lang w:val="fr-FR"/>
        </w:rPr>
        <w:t>92 de 1959) prévoit des prestations d</w:t>
      </w:r>
      <w:r w:rsidR="003E1EFE">
        <w:rPr>
          <w:lang w:val="fr-FR"/>
        </w:rPr>
        <w:t>’</w:t>
      </w:r>
      <w:r>
        <w:rPr>
          <w:lang w:val="fr-FR"/>
        </w:rPr>
        <w:t>assurance égales pour les femmes et les hommes. Bien que la loi sur les associations et institutions privées (n</w:t>
      </w:r>
      <w:r w:rsidR="00C31DF1" w:rsidRPr="00FC0CF9">
        <w:rPr>
          <w:vertAlign w:val="superscript"/>
          <w:lang w:val="fr-FR"/>
        </w:rPr>
        <w:t>o</w:t>
      </w:r>
      <w:r w:rsidR="00C31DF1">
        <w:rPr>
          <w:lang w:val="fr-FR"/>
        </w:rPr>
        <w:t> </w:t>
      </w:r>
      <w:r>
        <w:rPr>
          <w:lang w:val="fr-FR"/>
        </w:rPr>
        <w:t xml:space="preserve">93 de 1958) garantisse la participation des femmes à la </w:t>
      </w:r>
      <w:r>
        <w:rPr>
          <w:lang w:val="fr-FR"/>
        </w:rPr>
        <w:lastRenderedPageBreak/>
        <w:t>création et à la gestion des associations, les lois et procédures régissant le travail des ONG sont en cours de révision pour se conformer aux normes internationales en matière de droits humains</w:t>
      </w:r>
      <w:r w:rsidRPr="009547F8">
        <w:rPr>
          <w:rStyle w:val="FootnoteReference"/>
          <w:lang w:val="fr-FR"/>
        </w:rPr>
        <w:footnoteReference w:id="40"/>
      </w:r>
      <w:r>
        <w:rPr>
          <w:lang w:val="fr-FR"/>
        </w:rPr>
        <w:t xml:space="preserve">. </w:t>
      </w:r>
    </w:p>
    <w:p w14:paraId="3A4C6490" w14:textId="6744A054" w:rsidR="00FD589E" w:rsidRPr="00B1776B" w:rsidRDefault="00FD589E" w:rsidP="00247A92">
      <w:pPr>
        <w:pStyle w:val="SingleTxt"/>
        <w:numPr>
          <w:ilvl w:val="0"/>
          <w:numId w:val="29"/>
        </w:numPr>
        <w:ind w:left="1267"/>
        <w:rPr>
          <w:lang w:val="fr-FR"/>
        </w:rPr>
      </w:pPr>
      <w:r>
        <w:rPr>
          <w:lang w:val="fr-FR"/>
        </w:rPr>
        <w:t>Indicateurs relatifs à la représentation des femmes à différents postes :</w:t>
      </w:r>
    </w:p>
    <w:p w14:paraId="1FBAB079" w14:textId="1C24D7CF" w:rsidR="00FD589E" w:rsidRPr="00B1776B" w:rsidRDefault="00FD589E" w:rsidP="00FD589E">
      <w:pPr>
        <w:pStyle w:val="SingleTxt"/>
        <w:tabs>
          <w:tab w:val="right" w:pos="1685"/>
        </w:tabs>
        <w:ind w:left="1742" w:hanging="475"/>
        <w:rPr>
          <w:lang w:val="fr-FR"/>
        </w:rPr>
      </w:pPr>
      <w:r>
        <w:rPr>
          <w:lang w:val="fr-FR"/>
        </w:rPr>
        <w:tab/>
      </w:r>
      <w:r w:rsidR="00247A92">
        <w:rPr>
          <w:lang w:val="fr-FR"/>
        </w:rPr>
        <w:t>•</w:t>
      </w:r>
      <w:r>
        <w:rPr>
          <w:lang w:val="fr-FR"/>
        </w:rPr>
        <w:tab/>
      </w:r>
      <w:r>
        <w:rPr>
          <w:b/>
          <w:bCs/>
          <w:lang w:val="fr-FR"/>
        </w:rPr>
        <w:t>Gouvernement</w:t>
      </w:r>
      <w:r w:rsidRPr="00FC0CF9">
        <w:rPr>
          <w:lang w:val="fr-FR"/>
        </w:rPr>
        <w:t>.</w:t>
      </w:r>
      <w:r>
        <w:rPr>
          <w:lang w:val="fr-FR"/>
        </w:rPr>
        <w:t xml:space="preserve"> La proportion de femmes membres des gouvernements successifs ne peut être inférieure à 10</w:t>
      </w:r>
      <w:r w:rsidR="000A56AA">
        <w:rPr>
          <w:lang w:val="fr-FR"/>
        </w:rPr>
        <w:t> %</w:t>
      </w:r>
      <w:r>
        <w:rPr>
          <w:lang w:val="fr-FR"/>
        </w:rPr>
        <w:t>. Par exemple, quatre femmes occupent actuellement un poste de ministre (Ministre de la culture, Ministre du développement administratif, Ministre de l</w:t>
      </w:r>
      <w:r w:rsidR="003E1EFE">
        <w:rPr>
          <w:lang w:val="fr-FR"/>
        </w:rPr>
        <w:t>’</w:t>
      </w:r>
      <w:r>
        <w:rPr>
          <w:lang w:val="fr-FR"/>
        </w:rPr>
        <w:t>administration locale et Ministre d</w:t>
      </w:r>
      <w:r w:rsidR="003E1EFE">
        <w:rPr>
          <w:lang w:val="fr-FR"/>
        </w:rPr>
        <w:t>’</w:t>
      </w:r>
      <w:r>
        <w:rPr>
          <w:lang w:val="fr-FR"/>
        </w:rPr>
        <w:t>État). En outre, la Commission centrale de contrôle et d</w:t>
      </w:r>
      <w:r w:rsidR="003E1EFE">
        <w:rPr>
          <w:lang w:val="fr-FR"/>
        </w:rPr>
        <w:t>’</w:t>
      </w:r>
      <w:r>
        <w:rPr>
          <w:lang w:val="fr-FR"/>
        </w:rPr>
        <w:t>inspection, qui est l</w:t>
      </w:r>
      <w:r w:rsidR="003E1EFE">
        <w:rPr>
          <w:lang w:val="fr-FR"/>
        </w:rPr>
        <w:t>’</w:t>
      </w:r>
      <w:r>
        <w:rPr>
          <w:lang w:val="fr-FR"/>
        </w:rPr>
        <w:t>organe de contrôle et d</w:t>
      </w:r>
      <w:r w:rsidR="003E1EFE">
        <w:rPr>
          <w:lang w:val="fr-FR"/>
        </w:rPr>
        <w:t>’</w:t>
      </w:r>
      <w:r>
        <w:rPr>
          <w:lang w:val="fr-FR"/>
        </w:rPr>
        <w:t>inspection le plus élevé en Syrie, est présidée par une femme depuis 2017. Deux femmes occupent le poste de conseiller au sein du Bureau</w:t>
      </w:r>
      <w:r w:rsidR="00C31DF1">
        <w:rPr>
          <w:lang w:val="fr-FR"/>
        </w:rPr>
        <w:t xml:space="preserve"> de</w:t>
      </w:r>
      <w:r>
        <w:rPr>
          <w:lang w:val="fr-FR"/>
        </w:rPr>
        <w:t xml:space="preserve"> la présidence de la République. Le décret législatif régissant les activités du Ministère des affaires étrangères et des expatriés (n</w:t>
      </w:r>
      <w:r w:rsidR="00B8001B" w:rsidRPr="00FC0CF9">
        <w:rPr>
          <w:vertAlign w:val="superscript"/>
          <w:lang w:val="fr-FR"/>
        </w:rPr>
        <w:t>o</w:t>
      </w:r>
      <w:r w:rsidR="00B8001B">
        <w:rPr>
          <w:lang w:val="fr-FR"/>
        </w:rPr>
        <w:t> </w:t>
      </w:r>
      <w:r>
        <w:rPr>
          <w:lang w:val="fr-FR"/>
        </w:rPr>
        <w:t>20 de 2016) garantit aux femmes et aux hommes les mêmes chances d</w:t>
      </w:r>
      <w:r w:rsidR="003E1EFE">
        <w:rPr>
          <w:lang w:val="fr-FR"/>
        </w:rPr>
        <w:t>’</w:t>
      </w:r>
      <w:r>
        <w:rPr>
          <w:lang w:val="fr-FR"/>
        </w:rPr>
        <w:t>intégrer le corps diplomatique et administratif, ainsi que leur égalité quant aux critères de nomination, d</w:t>
      </w:r>
      <w:r w:rsidR="003E1EFE">
        <w:rPr>
          <w:lang w:val="fr-FR"/>
        </w:rPr>
        <w:t>’</w:t>
      </w:r>
      <w:r>
        <w:rPr>
          <w:lang w:val="fr-FR"/>
        </w:rPr>
        <w:t>évaluation, de promotion, de congé, de rémunération, et de versement d</w:t>
      </w:r>
      <w:r w:rsidR="003E1EFE">
        <w:rPr>
          <w:lang w:val="fr-FR"/>
        </w:rPr>
        <w:t>’</w:t>
      </w:r>
      <w:r>
        <w:rPr>
          <w:lang w:val="fr-FR"/>
        </w:rPr>
        <w:t>avantages financiers et de prestations familiales. Des femmes ont occupé le poste d</w:t>
      </w:r>
      <w:r w:rsidR="003E1EFE">
        <w:rPr>
          <w:lang w:val="fr-FR"/>
        </w:rPr>
        <w:t>’</w:t>
      </w:r>
      <w:r>
        <w:rPr>
          <w:lang w:val="fr-FR"/>
        </w:rPr>
        <w:t>ambassadeur et de chef de mission diplomatique dans plusieurs pays. Sur les 219 diplomates rattachés au Ministère des affaires étrangères, 61 sont des femmes. Au cours de la période 2017-2023, 43,1</w:t>
      </w:r>
      <w:r w:rsidR="000A56AA">
        <w:rPr>
          <w:lang w:val="fr-FR"/>
        </w:rPr>
        <w:t> %</w:t>
      </w:r>
      <w:r>
        <w:rPr>
          <w:lang w:val="fr-FR"/>
        </w:rPr>
        <w:t xml:space="preserve"> des diplomates étaient des femmes</w:t>
      </w:r>
      <w:r w:rsidR="006136FD">
        <w:rPr>
          <w:lang w:val="fr-FR"/>
        </w:rPr>
        <w:t> ;</w:t>
      </w:r>
    </w:p>
    <w:p w14:paraId="5810C25C" w14:textId="143DAB31" w:rsidR="00FD589E" w:rsidRPr="00B1776B" w:rsidRDefault="00FD589E" w:rsidP="00FD589E">
      <w:pPr>
        <w:pStyle w:val="SingleTxt"/>
        <w:tabs>
          <w:tab w:val="right" w:pos="1685"/>
        </w:tabs>
        <w:ind w:left="1742" w:hanging="475"/>
        <w:rPr>
          <w:lang w:val="fr-FR"/>
        </w:rPr>
      </w:pPr>
      <w:r>
        <w:rPr>
          <w:lang w:val="fr-FR"/>
        </w:rPr>
        <w:tab/>
      </w:r>
      <w:r w:rsidR="00247A92">
        <w:rPr>
          <w:lang w:val="fr-FR"/>
        </w:rPr>
        <w:t>•</w:t>
      </w:r>
      <w:r>
        <w:rPr>
          <w:lang w:val="fr-FR"/>
        </w:rPr>
        <w:tab/>
      </w:r>
      <w:r>
        <w:rPr>
          <w:b/>
          <w:bCs/>
          <w:lang w:val="fr-FR"/>
        </w:rPr>
        <w:t>Conseils locaux</w:t>
      </w:r>
      <w:r w:rsidRPr="00FC0CF9">
        <w:rPr>
          <w:lang w:val="fr-FR"/>
        </w:rPr>
        <w:t>.</w:t>
      </w:r>
      <w:r>
        <w:rPr>
          <w:lang w:val="fr-FR"/>
        </w:rPr>
        <w:t xml:space="preserve"> Les femmes sont représentées à tous les niveaux de l</w:t>
      </w:r>
      <w:r w:rsidR="003E1EFE">
        <w:rPr>
          <w:lang w:val="fr-FR"/>
        </w:rPr>
        <w:t>’</w:t>
      </w:r>
      <w:r>
        <w:rPr>
          <w:lang w:val="fr-FR"/>
        </w:rPr>
        <w:t>administration locale, et leur taux de participation est passé de 7,02</w:t>
      </w:r>
      <w:r w:rsidR="000A56AA">
        <w:rPr>
          <w:lang w:val="fr-FR"/>
        </w:rPr>
        <w:t> %</w:t>
      </w:r>
      <w:r>
        <w:rPr>
          <w:lang w:val="fr-FR"/>
        </w:rPr>
        <w:t xml:space="preserve"> en 2018 à 12,47</w:t>
      </w:r>
      <w:r w:rsidR="000A56AA">
        <w:rPr>
          <w:lang w:val="fr-FR"/>
        </w:rPr>
        <w:t> %</w:t>
      </w:r>
      <w:r>
        <w:rPr>
          <w:lang w:val="fr-FR"/>
        </w:rPr>
        <w:t xml:space="preserve"> en 2022</w:t>
      </w:r>
      <w:r w:rsidR="006136FD">
        <w:rPr>
          <w:lang w:val="fr-FR"/>
        </w:rPr>
        <w:t> ;</w:t>
      </w:r>
    </w:p>
    <w:p w14:paraId="15FD2A4D" w14:textId="5CF56FA1" w:rsidR="00FD589E" w:rsidRPr="00B1776B" w:rsidRDefault="00FD589E" w:rsidP="00FD589E">
      <w:pPr>
        <w:pStyle w:val="SingleTxt"/>
        <w:tabs>
          <w:tab w:val="right" w:pos="1685"/>
        </w:tabs>
        <w:ind w:left="1742" w:hanging="475"/>
        <w:rPr>
          <w:lang w:val="fr-FR"/>
        </w:rPr>
      </w:pPr>
      <w:r>
        <w:rPr>
          <w:lang w:val="fr-FR"/>
        </w:rPr>
        <w:tab/>
      </w:r>
      <w:r w:rsidR="00247A92">
        <w:rPr>
          <w:lang w:val="fr-FR"/>
        </w:rPr>
        <w:t>•</w:t>
      </w:r>
      <w:r>
        <w:rPr>
          <w:lang w:val="fr-FR"/>
        </w:rPr>
        <w:tab/>
      </w:r>
      <w:r>
        <w:rPr>
          <w:b/>
          <w:bCs/>
          <w:lang w:val="fr-FR"/>
        </w:rPr>
        <w:t>Syndicats</w:t>
      </w:r>
      <w:r w:rsidRPr="00FC0CF9">
        <w:rPr>
          <w:lang w:val="fr-FR"/>
        </w:rPr>
        <w:t>.</w:t>
      </w:r>
      <w:r>
        <w:rPr>
          <w:lang w:val="fr-FR"/>
        </w:rPr>
        <w:t xml:space="preserve"> La Fédération générale des syndicats a publié une décision visant à accroître la participation des femmes à toutes les activités et manifestations syndicales, y compris les délégations nationales et internationales, l</w:t>
      </w:r>
      <w:r w:rsidR="003E1EFE">
        <w:rPr>
          <w:lang w:val="fr-FR"/>
        </w:rPr>
        <w:t>’</w:t>
      </w:r>
      <w:r>
        <w:rPr>
          <w:lang w:val="fr-FR"/>
        </w:rPr>
        <w:t>objectif étant qu</w:t>
      </w:r>
      <w:r w:rsidR="003E1EFE">
        <w:rPr>
          <w:lang w:val="fr-FR"/>
        </w:rPr>
        <w:t>’</w:t>
      </w:r>
      <w:r>
        <w:rPr>
          <w:lang w:val="fr-FR"/>
        </w:rPr>
        <w:t>elle atteigne au moins 25</w:t>
      </w:r>
      <w:r w:rsidR="000A56AA">
        <w:rPr>
          <w:lang w:val="fr-FR"/>
        </w:rPr>
        <w:t> %</w:t>
      </w:r>
      <w:r w:rsidR="006136FD">
        <w:rPr>
          <w:lang w:val="fr-FR"/>
        </w:rPr>
        <w:t> ;</w:t>
      </w:r>
    </w:p>
    <w:p w14:paraId="2C4C8E83" w14:textId="2C39E2EF" w:rsidR="00FD589E" w:rsidRPr="00B1776B" w:rsidRDefault="00FD589E" w:rsidP="00FD589E">
      <w:pPr>
        <w:pStyle w:val="SingleTxt"/>
        <w:tabs>
          <w:tab w:val="right" w:pos="1685"/>
        </w:tabs>
        <w:ind w:left="1742" w:hanging="475"/>
        <w:rPr>
          <w:lang w:val="fr-FR"/>
        </w:rPr>
      </w:pPr>
      <w:r>
        <w:rPr>
          <w:lang w:val="fr-FR"/>
        </w:rPr>
        <w:tab/>
      </w:r>
      <w:r w:rsidR="00247A92">
        <w:rPr>
          <w:lang w:val="fr-FR"/>
        </w:rPr>
        <w:t>•</w:t>
      </w:r>
      <w:r>
        <w:rPr>
          <w:lang w:val="fr-FR"/>
        </w:rPr>
        <w:tab/>
      </w:r>
      <w:r>
        <w:rPr>
          <w:b/>
          <w:bCs/>
          <w:lang w:val="fr-FR"/>
        </w:rPr>
        <w:t>Fonctionnaires et contractants</w:t>
      </w:r>
      <w:r w:rsidRPr="00FC0CF9">
        <w:rPr>
          <w:lang w:val="fr-FR"/>
        </w:rPr>
        <w:t>.</w:t>
      </w:r>
      <w:r>
        <w:rPr>
          <w:lang w:val="fr-FR"/>
        </w:rPr>
        <w:t xml:space="preserve"> Conformément au principe constitutionnel de l</w:t>
      </w:r>
      <w:r w:rsidR="003E1EFE">
        <w:rPr>
          <w:lang w:val="fr-FR"/>
        </w:rPr>
        <w:t>’</w:t>
      </w:r>
      <w:r>
        <w:rPr>
          <w:lang w:val="fr-FR"/>
        </w:rPr>
        <w:t>égalité des citoyens et citoyennes en matière de nomination dans la fonction publique, la loi fondamentale sur les fonctionnaires (n</w:t>
      </w:r>
      <w:r w:rsidR="00B8001B" w:rsidRPr="00FC0CF9">
        <w:rPr>
          <w:vertAlign w:val="superscript"/>
          <w:lang w:val="fr-FR"/>
        </w:rPr>
        <w:t>o</w:t>
      </w:r>
      <w:r w:rsidR="00B8001B">
        <w:rPr>
          <w:lang w:val="fr-FR"/>
        </w:rPr>
        <w:t> </w:t>
      </w:r>
      <w:r>
        <w:rPr>
          <w:lang w:val="fr-FR"/>
        </w:rPr>
        <w:t>51 de 2004) consacre le principe de non-discrimination entre les citoyens masculins et féminins à cet égard.</w:t>
      </w:r>
    </w:p>
    <w:p w14:paraId="1003F675" w14:textId="0F517B52" w:rsidR="00FD589E" w:rsidRPr="00B1776B" w:rsidRDefault="00FD589E" w:rsidP="00FD589E">
      <w:pPr>
        <w:pStyle w:val="SingleTxt"/>
        <w:rPr>
          <w:lang w:val="fr-FR"/>
        </w:rPr>
      </w:pPr>
      <w:r>
        <w:rPr>
          <w:lang w:val="fr-FR"/>
        </w:rPr>
        <w:t>Les nominations sont effectuées de manière concurrentielle et en fonction des besoins et des compétences requises. Le Ministère du développement administratif a élaboré une nouvelle méthode de nomination des fonctionnaires et de recrutement des contractants afin de pourvoir des postes publics. Il a annoncé la tenue d</w:t>
      </w:r>
      <w:r w:rsidR="003E1EFE">
        <w:rPr>
          <w:lang w:val="fr-FR"/>
        </w:rPr>
        <w:t>’</w:t>
      </w:r>
      <w:r>
        <w:rPr>
          <w:lang w:val="fr-FR"/>
        </w:rPr>
        <w:t>un concours centralisé pour les nominations et contrats de catégories I et II dans les organismes publics, et d</w:t>
      </w:r>
      <w:r w:rsidR="003E1EFE">
        <w:rPr>
          <w:lang w:val="fr-FR"/>
        </w:rPr>
        <w:t>’</w:t>
      </w:r>
      <w:r>
        <w:rPr>
          <w:lang w:val="fr-FR"/>
        </w:rPr>
        <w:t xml:space="preserve">un examen pour les nominations permanentes ou les contrats temporaires annuels des catégories III, IV et V. Quelque 205 000 candidats et candidates se sont présentés au concours centralisé, toutes catégories confondues, et 33 000 ont été retenus. Le pourcentage de femmes acceptées était plus élevé que celui des hommes, en particulier dans les catégories I et II (voir tableau ci-dessous) : </w:t>
      </w:r>
    </w:p>
    <w:p w14:paraId="0312A932"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43"/>
        <w:gridCol w:w="2088"/>
        <w:gridCol w:w="2089"/>
      </w:tblGrid>
      <w:tr w:rsidR="00FD589E" w:rsidRPr="00247A92" w14:paraId="285821B1" w14:textId="77777777" w:rsidTr="00247A92">
        <w:trPr>
          <w:tblHeader/>
        </w:trPr>
        <w:tc>
          <w:tcPr>
            <w:tcW w:w="3143" w:type="dxa"/>
            <w:tcBorders>
              <w:top w:val="single" w:sz="4" w:space="0" w:color="auto"/>
              <w:bottom w:val="single" w:sz="12" w:space="0" w:color="auto"/>
            </w:tcBorders>
            <w:shd w:val="clear" w:color="auto" w:fill="auto"/>
            <w:vAlign w:val="bottom"/>
          </w:tcPr>
          <w:p w14:paraId="7DF18999" w14:textId="77777777" w:rsidR="00FD589E" w:rsidRPr="00247A92" w:rsidRDefault="00FD589E" w:rsidP="00290598">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247A92">
              <w:rPr>
                <w:i/>
                <w:iCs/>
                <w:sz w:val="14"/>
                <w:szCs w:val="14"/>
                <w:lang w:val="fr-FR"/>
              </w:rPr>
              <w:lastRenderedPageBreak/>
              <w:t>Catégorie</w:t>
            </w:r>
          </w:p>
        </w:tc>
        <w:tc>
          <w:tcPr>
            <w:tcW w:w="2088" w:type="dxa"/>
            <w:tcBorders>
              <w:top w:val="single" w:sz="4" w:space="0" w:color="auto"/>
              <w:bottom w:val="single" w:sz="12" w:space="0" w:color="auto"/>
            </w:tcBorders>
            <w:shd w:val="clear" w:color="auto" w:fill="auto"/>
            <w:vAlign w:val="bottom"/>
          </w:tcPr>
          <w:p w14:paraId="3638B9C2" w14:textId="77777777" w:rsidR="00FD589E" w:rsidRPr="00247A9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247A92">
              <w:rPr>
                <w:i/>
                <w:iCs/>
                <w:sz w:val="14"/>
                <w:szCs w:val="14"/>
                <w:lang w:val="fr-FR"/>
              </w:rPr>
              <w:t>Hommes</w:t>
            </w:r>
          </w:p>
        </w:tc>
        <w:tc>
          <w:tcPr>
            <w:tcW w:w="2089" w:type="dxa"/>
            <w:tcBorders>
              <w:top w:val="single" w:sz="4" w:space="0" w:color="auto"/>
              <w:bottom w:val="single" w:sz="12" w:space="0" w:color="auto"/>
            </w:tcBorders>
            <w:shd w:val="clear" w:color="auto" w:fill="auto"/>
            <w:vAlign w:val="bottom"/>
          </w:tcPr>
          <w:p w14:paraId="393B05BE" w14:textId="77777777" w:rsidR="00FD589E" w:rsidRPr="00247A9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247A92">
              <w:rPr>
                <w:i/>
                <w:iCs/>
                <w:sz w:val="14"/>
                <w:szCs w:val="14"/>
                <w:lang w:val="fr-FR"/>
              </w:rPr>
              <w:t>Femmes</w:t>
            </w:r>
          </w:p>
        </w:tc>
      </w:tr>
      <w:tr w:rsidR="00FD589E" w:rsidRPr="00336C42" w14:paraId="689F1B6C" w14:textId="77777777" w:rsidTr="00247A92">
        <w:trPr>
          <w:trHeight w:hRule="exact" w:val="115"/>
          <w:tblHeader/>
        </w:trPr>
        <w:tc>
          <w:tcPr>
            <w:tcW w:w="3143" w:type="dxa"/>
            <w:tcBorders>
              <w:top w:val="single" w:sz="12" w:space="0" w:color="auto"/>
            </w:tcBorders>
            <w:shd w:val="clear" w:color="auto" w:fill="auto"/>
            <w:vAlign w:val="bottom"/>
          </w:tcPr>
          <w:p w14:paraId="58114AB5" w14:textId="77777777" w:rsidR="00FD589E" w:rsidRPr="00336C4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088" w:type="dxa"/>
            <w:tcBorders>
              <w:top w:val="single" w:sz="12" w:space="0" w:color="auto"/>
            </w:tcBorders>
            <w:shd w:val="clear" w:color="auto" w:fill="auto"/>
            <w:vAlign w:val="bottom"/>
          </w:tcPr>
          <w:p w14:paraId="2A6BDF91" w14:textId="77777777" w:rsidR="00FD589E" w:rsidRPr="00336C4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89" w:type="dxa"/>
            <w:tcBorders>
              <w:top w:val="single" w:sz="12" w:space="0" w:color="auto"/>
            </w:tcBorders>
            <w:shd w:val="clear" w:color="auto" w:fill="auto"/>
            <w:vAlign w:val="bottom"/>
          </w:tcPr>
          <w:p w14:paraId="076C810A" w14:textId="77777777" w:rsidR="00FD589E" w:rsidRPr="00336C4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336C42" w14:paraId="240AC247" w14:textId="77777777" w:rsidTr="00247A92">
        <w:tc>
          <w:tcPr>
            <w:tcW w:w="3143" w:type="dxa"/>
            <w:shd w:val="clear" w:color="auto" w:fill="auto"/>
            <w:vAlign w:val="bottom"/>
          </w:tcPr>
          <w:p w14:paraId="3AEBE051"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Catégorie I (étudiants universitaires +)</w:t>
            </w:r>
          </w:p>
        </w:tc>
        <w:tc>
          <w:tcPr>
            <w:tcW w:w="2088" w:type="dxa"/>
            <w:shd w:val="clear" w:color="auto" w:fill="auto"/>
            <w:vAlign w:val="bottom"/>
          </w:tcPr>
          <w:p w14:paraId="0609545A"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1 734</w:t>
            </w:r>
          </w:p>
        </w:tc>
        <w:tc>
          <w:tcPr>
            <w:tcW w:w="2089" w:type="dxa"/>
            <w:shd w:val="clear" w:color="auto" w:fill="auto"/>
            <w:vAlign w:val="bottom"/>
          </w:tcPr>
          <w:p w14:paraId="2EF5BAC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8 648</w:t>
            </w:r>
          </w:p>
        </w:tc>
      </w:tr>
      <w:tr w:rsidR="00FD589E" w:rsidRPr="00336C42" w14:paraId="4C331181" w14:textId="77777777" w:rsidTr="00247A92">
        <w:tc>
          <w:tcPr>
            <w:tcW w:w="3143" w:type="dxa"/>
            <w:shd w:val="clear" w:color="auto" w:fill="auto"/>
            <w:vAlign w:val="bottom"/>
          </w:tcPr>
          <w:p w14:paraId="4BCBE5CC"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Catégorie II : instituts</w:t>
            </w:r>
          </w:p>
        </w:tc>
        <w:tc>
          <w:tcPr>
            <w:tcW w:w="2088" w:type="dxa"/>
            <w:shd w:val="clear" w:color="auto" w:fill="auto"/>
            <w:vAlign w:val="bottom"/>
          </w:tcPr>
          <w:p w14:paraId="683BB24D"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1 821</w:t>
            </w:r>
          </w:p>
        </w:tc>
        <w:tc>
          <w:tcPr>
            <w:tcW w:w="2089" w:type="dxa"/>
            <w:shd w:val="clear" w:color="auto" w:fill="auto"/>
            <w:vAlign w:val="bottom"/>
          </w:tcPr>
          <w:p w14:paraId="55342317"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4 777</w:t>
            </w:r>
          </w:p>
        </w:tc>
      </w:tr>
      <w:tr w:rsidR="00FD589E" w:rsidRPr="00336C42" w14:paraId="7D83B811" w14:textId="77777777" w:rsidTr="00247A92">
        <w:tc>
          <w:tcPr>
            <w:tcW w:w="3143" w:type="dxa"/>
            <w:shd w:val="clear" w:color="auto" w:fill="auto"/>
            <w:vAlign w:val="bottom"/>
          </w:tcPr>
          <w:p w14:paraId="5E336E22"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Catégorie II : enseignement secondaire</w:t>
            </w:r>
          </w:p>
        </w:tc>
        <w:tc>
          <w:tcPr>
            <w:tcW w:w="2088" w:type="dxa"/>
            <w:shd w:val="clear" w:color="auto" w:fill="auto"/>
            <w:vAlign w:val="bottom"/>
          </w:tcPr>
          <w:p w14:paraId="7614FA3F"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1 883</w:t>
            </w:r>
          </w:p>
        </w:tc>
        <w:tc>
          <w:tcPr>
            <w:tcW w:w="2089" w:type="dxa"/>
            <w:shd w:val="clear" w:color="auto" w:fill="auto"/>
            <w:vAlign w:val="bottom"/>
          </w:tcPr>
          <w:p w14:paraId="1DD1324F"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2 774</w:t>
            </w:r>
          </w:p>
        </w:tc>
      </w:tr>
      <w:tr w:rsidR="00FD589E" w:rsidRPr="00336C42" w14:paraId="1FB11568" w14:textId="77777777" w:rsidTr="00247A92">
        <w:tc>
          <w:tcPr>
            <w:tcW w:w="3143" w:type="dxa"/>
            <w:shd w:val="clear" w:color="auto" w:fill="auto"/>
            <w:vAlign w:val="bottom"/>
          </w:tcPr>
          <w:p w14:paraId="41396D4B"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Catégorie III</w:t>
            </w:r>
          </w:p>
        </w:tc>
        <w:tc>
          <w:tcPr>
            <w:tcW w:w="2088" w:type="dxa"/>
            <w:shd w:val="clear" w:color="auto" w:fill="auto"/>
            <w:vAlign w:val="bottom"/>
          </w:tcPr>
          <w:p w14:paraId="5322BFAB"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274</w:t>
            </w:r>
          </w:p>
        </w:tc>
        <w:tc>
          <w:tcPr>
            <w:tcW w:w="2089" w:type="dxa"/>
            <w:shd w:val="clear" w:color="auto" w:fill="auto"/>
            <w:vAlign w:val="bottom"/>
          </w:tcPr>
          <w:p w14:paraId="771FF2C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136</w:t>
            </w:r>
          </w:p>
        </w:tc>
      </w:tr>
      <w:tr w:rsidR="00FD589E" w:rsidRPr="00336C42" w14:paraId="00DE8ACE" w14:textId="77777777" w:rsidTr="00247A92">
        <w:tc>
          <w:tcPr>
            <w:tcW w:w="3143" w:type="dxa"/>
            <w:shd w:val="clear" w:color="auto" w:fill="auto"/>
            <w:vAlign w:val="bottom"/>
          </w:tcPr>
          <w:p w14:paraId="678F0647"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Catégorie IV</w:t>
            </w:r>
          </w:p>
        </w:tc>
        <w:tc>
          <w:tcPr>
            <w:tcW w:w="2088" w:type="dxa"/>
            <w:shd w:val="clear" w:color="auto" w:fill="auto"/>
            <w:vAlign w:val="bottom"/>
          </w:tcPr>
          <w:p w14:paraId="74F0C747"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4 142</w:t>
            </w:r>
          </w:p>
        </w:tc>
        <w:tc>
          <w:tcPr>
            <w:tcW w:w="2089" w:type="dxa"/>
            <w:shd w:val="clear" w:color="auto" w:fill="auto"/>
            <w:vAlign w:val="bottom"/>
          </w:tcPr>
          <w:p w14:paraId="5419E7CD"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2 025</w:t>
            </w:r>
          </w:p>
        </w:tc>
      </w:tr>
      <w:tr w:rsidR="00FD589E" w:rsidRPr="00336C42" w14:paraId="5738C762" w14:textId="77777777" w:rsidTr="00247A92">
        <w:tc>
          <w:tcPr>
            <w:tcW w:w="3143" w:type="dxa"/>
            <w:tcBorders>
              <w:bottom w:val="single" w:sz="4" w:space="0" w:color="auto"/>
            </w:tcBorders>
            <w:shd w:val="clear" w:color="auto" w:fill="auto"/>
            <w:vAlign w:val="bottom"/>
          </w:tcPr>
          <w:p w14:paraId="747FA07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247A92">
              <w:rPr>
                <w:sz w:val="17"/>
                <w:szCs w:val="17"/>
                <w:lang w:val="fr-FR"/>
              </w:rPr>
              <w:t>Catégorie V</w:t>
            </w:r>
          </w:p>
        </w:tc>
        <w:tc>
          <w:tcPr>
            <w:tcW w:w="2088" w:type="dxa"/>
            <w:tcBorders>
              <w:bottom w:val="single" w:sz="4" w:space="0" w:color="auto"/>
            </w:tcBorders>
            <w:shd w:val="clear" w:color="auto" w:fill="auto"/>
            <w:vAlign w:val="bottom"/>
          </w:tcPr>
          <w:p w14:paraId="5F3B7501"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247A92">
              <w:rPr>
                <w:sz w:val="17"/>
                <w:szCs w:val="17"/>
                <w:lang w:val="fr-FR"/>
              </w:rPr>
              <w:t>3 014</w:t>
            </w:r>
          </w:p>
        </w:tc>
        <w:tc>
          <w:tcPr>
            <w:tcW w:w="2089" w:type="dxa"/>
            <w:tcBorders>
              <w:bottom w:val="single" w:sz="4" w:space="0" w:color="auto"/>
            </w:tcBorders>
            <w:shd w:val="clear" w:color="auto" w:fill="auto"/>
            <w:vAlign w:val="bottom"/>
          </w:tcPr>
          <w:p w14:paraId="07049E47"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247A92">
              <w:rPr>
                <w:sz w:val="17"/>
                <w:szCs w:val="17"/>
                <w:lang w:val="fr-FR"/>
              </w:rPr>
              <w:t>1 772</w:t>
            </w:r>
          </w:p>
        </w:tc>
      </w:tr>
      <w:tr w:rsidR="00FD589E" w:rsidRPr="00247A92" w14:paraId="6BBF29EB" w14:textId="77777777" w:rsidTr="00247A92">
        <w:tc>
          <w:tcPr>
            <w:tcW w:w="3143" w:type="dxa"/>
            <w:tcBorders>
              <w:top w:val="single" w:sz="4" w:space="0" w:color="auto"/>
              <w:bottom w:val="single" w:sz="12" w:space="0" w:color="auto"/>
            </w:tcBorders>
            <w:shd w:val="clear" w:color="auto" w:fill="auto"/>
            <w:vAlign w:val="bottom"/>
          </w:tcPr>
          <w:p w14:paraId="3845E048"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szCs w:val="17"/>
              </w:rPr>
            </w:pPr>
            <w:r w:rsidRPr="00247A92">
              <w:rPr>
                <w:b/>
                <w:sz w:val="17"/>
                <w:szCs w:val="17"/>
                <w:lang w:val="fr-FR"/>
              </w:rPr>
              <w:tab/>
            </w:r>
            <w:r w:rsidRPr="00247A92">
              <w:rPr>
                <w:b/>
                <w:bCs/>
                <w:sz w:val="17"/>
                <w:szCs w:val="17"/>
                <w:lang w:val="fr-FR"/>
              </w:rPr>
              <w:t>Total</w:t>
            </w:r>
          </w:p>
        </w:tc>
        <w:tc>
          <w:tcPr>
            <w:tcW w:w="2088" w:type="dxa"/>
            <w:tcBorders>
              <w:top w:val="single" w:sz="4" w:space="0" w:color="auto"/>
              <w:bottom w:val="single" w:sz="12" w:space="0" w:color="auto"/>
            </w:tcBorders>
            <w:shd w:val="clear" w:color="auto" w:fill="auto"/>
            <w:vAlign w:val="bottom"/>
          </w:tcPr>
          <w:p w14:paraId="6BB9F049"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247A92">
              <w:rPr>
                <w:b/>
                <w:bCs/>
                <w:sz w:val="17"/>
                <w:szCs w:val="17"/>
                <w:lang w:val="fr-FR"/>
              </w:rPr>
              <w:t>12 868</w:t>
            </w:r>
          </w:p>
        </w:tc>
        <w:tc>
          <w:tcPr>
            <w:tcW w:w="2089" w:type="dxa"/>
            <w:tcBorders>
              <w:top w:val="single" w:sz="4" w:space="0" w:color="auto"/>
              <w:bottom w:val="single" w:sz="12" w:space="0" w:color="auto"/>
            </w:tcBorders>
            <w:shd w:val="clear" w:color="auto" w:fill="auto"/>
            <w:vAlign w:val="bottom"/>
          </w:tcPr>
          <w:p w14:paraId="57442152"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247A92">
              <w:rPr>
                <w:b/>
                <w:bCs/>
                <w:sz w:val="17"/>
                <w:szCs w:val="17"/>
                <w:lang w:val="fr-FR"/>
              </w:rPr>
              <w:t>20 132</w:t>
            </w:r>
          </w:p>
        </w:tc>
      </w:tr>
    </w:tbl>
    <w:p w14:paraId="1FB80220" w14:textId="77777777" w:rsidR="00FD589E" w:rsidRDefault="00FD589E" w:rsidP="00B8001B">
      <w:pPr>
        <w:pStyle w:val="SingleTxt"/>
        <w:spacing w:after="0" w:line="120" w:lineRule="exact"/>
        <w:rPr>
          <w:sz w:val="10"/>
        </w:rPr>
      </w:pPr>
    </w:p>
    <w:p w14:paraId="4D7F7F9A" w14:textId="77777777" w:rsidR="00290598" w:rsidRPr="00B8001B" w:rsidRDefault="00290598" w:rsidP="00B8001B">
      <w:pPr>
        <w:pStyle w:val="SingleTxt"/>
        <w:spacing w:after="0" w:line="120" w:lineRule="exact"/>
        <w:rPr>
          <w:sz w:val="10"/>
        </w:rPr>
      </w:pPr>
    </w:p>
    <w:p w14:paraId="4C163FA1" w14:textId="77777777" w:rsidR="00FD589E" w:rsidRPr="00B1776B" w:rsidRDefault="00FD589E" w:rsidP="00247A92">
      <w:pPr>
        <w:pStyle w:val="SingleTxt"/>
        <w:rPr>
          <w:lang w:val="fr-FR"/>
        </w:rPr>
      </w:pPr>
      <w:r>
        <w:rPr>
          <w:lang w:val="fr-FR"/>
        </w:rPr>
        <w:t>Le tableau ci-après montre la répartition des hommes et des femmes par province :</w:t>
      </w:r>
    </w:p>
    <w:p w14:paraId="0C93DED4"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43"/>
        <w:gridCol w:w="2088"/>
        <w:gridCol w:w="2089"/>
      </w:tblGrid>
      <w:tr w:rsidR="00FD589E" w:rsidRPr="00247A92" w14:paraId="1C299FA9" w14:textId="77777777" w:rsidTr="00290598">
        <w:trPr>
          <w:tblHeader/>
        </w:trPr>
        <w:tc>
          <w:tcPr>
            <w:tcW w:w="3143" w:type="dxa"/>
            <w:tcBorders>
              <w:top w:val="single" w:sz="4" w:space="0" w:color="auto"/>
              <w:bottom w:val="single" w:sz="12" w:space="0" w:color="auto"/>
            </w:tcBorders>
            <w:shd w:val="clear" w:color="auto" w:fill="auto"/>
            <w:vAlign w:val="bottom"/>
          </w:tcPr>
          <w:p w14:paraId="1FD82E9A"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247A92">
              <w:rPr>
                <w:i/>
                <w:iCs/>
                <w:sz w:val="14"/>
                <w:szCs w:val="14"/>
                <w:lang w:val="fr-FR"/>
              </w:rPr>
              <w:t>Province</w:t>
            </w:r>
          </w:p>
        </w:tc>
        <w:tc>
          <w:tcPr>
            <w:tcW w:w="2088" w:type="dxa"/>
            <w:tcBorders>
              <w:top w:val="single" w:sz="4" w:space="0" w:color="auto"/>
              <w:bottom w:val="single" w:sz="12" w:space="0" w:color="auto"/>
            </w:tcBorders>
            <w:shd w:val="clear" w:color="auto" w:fill="auto"/>
            <w:vAlign w:val="bottom"/>
          </w:tcPr>
          <w:p w14:paraId="43809DA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247A92">
              <w:rPr>
                <w:i/>
                <w:iCs/>
                <w:sz w:val="14"/>
                <w:szCs w:val="14"/>
                <w:lang w:val="fr-FR"/>
              </w:rPr>
              <w:t>Hommes</w:t>
            </w:r>
          </w:p>
        </w:tc>
        <w:tc>
          <w:tcPr>
            <w:tcW w:w="2089" w:type="dxa"/>
            <w:tcBorders>
              <w:top w:val="single" w:sz="4" w:space="0" w:color="auto"/>
              <w:bottom w:val="single" w:sz="12" w:space="0" w:color="auto"/>
            </w:tcBorders>
            <w:shd w:val="clear" w:color="auto" w:fill="auto"/>
            <w:vAlign w:val="bottom"/>
          </w:tcPr>
          <w:p w14:paraId="382C724C"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247A92">
              <w:rPr>
                <w:i/>
                <w:iCs/>
                <w:sz w:val="14"/>
                <w:szCs w:val="14"/>
                <w:lang w:val="fr-FR"/>
              </w:rPr>
              <w:t>Femmes</w:t>
            </w:r>
          </w:p>
        </w:tc>
      </w:tr>
      <w:tr w:rsidR="00FD589E" w:rsidRPr="00336C42" w14:paraId="1F3DCA36" w14:textId="77777777" w:rsidTr="00290598">
        <w:trPr>
          <w:trHeight w:hRule="exact" w:val="115"/>
          <w:tblHeader/>
        </w:trPr>
        <w:tc>
          <w:tcPr>
            <w:tcW w:w="3143" w:type="dxa"/>
            <w:tcBorders>
              <w:top w:val="single" w:sz="12" w:space="0" w:color="auto"/>
            </w:tcBorders>
            <w:shd w:val="clear" w:color="auto" w:fill="auto"/>
            <w:vAlign w:val="bottom"/>
          </w:tcPr>
          <w:p w14:paraId="03DEC5E7" w14:textId="77777777" w:rsidR="00FD589E" w:rsidRPr="00336C4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088" w:type="dxa"/>
            <w:tcBorders>
              <w:top w:val="single" w:sz="12" w:space="0" w:color="auto"/>
            </w:tcBorders>
            <w:shd w:val="clear" w:color="auto" w:fill="auto"/>
            <w:vAlign w:val="bottom"/>
          </w:tcPr>
          <w:p w14:paraId="145AE88A" w14:textId="77777777" w:rsidR="00FD589E" w:rsidRPr="00336C4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89" w:type="dxa"/>
            <w:tcBorders>
              <w:top w:val="single" w:sz="12" w:space="0" w:color="auto"/>
            </w:tcBorders>
            <w:shd w:val="clear" w:color="auto" w:fill="auto"/>
            <w:vAlign w:val="bottom"/>
          </w:tcPr>
          <w:p w14:paraId="7E97C3C1" w14:textId="77777777" w:rsidR="00FD589E" w:rsidRPr="00336C4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247A92" w14:paraId="0B1010FB" w14:textId="77777777" w:rsidTr="00290598">
        <w:tc>
          <w:tcPr>
            <w:tcW w:w="3143" w:type="dxa"/>
            <w:shd w:val="clear" w:color="auto" w:fill="auto"/>
            <w:vAlign w:val="bottom"/>
          </w:tcPr>
          <w:p w14:paraId="20834047"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Damas</w:t>
            </w:r>
          </w:p>
        </w:tc>
        <w:tc>
          <w:tcPr>
            <w:tcW w:w="2088" w:type="dxa"/>
            <w:shd w:val="clear" w:color="auto" w:fill="auto"/>
            <w:vAlign w:val="bottom"/>
          </w:tcPr>
          <w:p w14:paraId="6645A248"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1 513</w:t>
            </w:r>
          </w:p>
        </w:tc>
        <w:tc>
          <w:tcPr>
            <w:tcW w:w="2089" w:type="dxa"/>
            <w:shd w:val="clear" w:color="auto" w:fill="auto"/>
            <w:vAlign w:val="bottom"/>
          </w:tcPr>
          <w:p w14:paraId="186F90BB"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3 473</w:t>
            </w:r>
          </w:p>
        </w:tc>
      </w:tr>
      <w:tr w:rsidR="00FD589E" w:rsidRPr="00247A92" w14:paraId="734A4BB0" w14:textId="77777777" w:rsidTr="00290598">
        <w:tc>
          <w:tcPr>
            <w:tcW w:w="3143" w:type="dxa"/>
            <w:shd w:val="clear" w:color="auto" w:fill="auto"/>
            <w:vAlign w:val="bottom"/>
          </w:tcPr>
          <w:p w14:paraId="026825C2"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Rif-Damas</w:t>
            </w:r>
          </w:p>
        </w:tc>
        <w:tc>
          <w:tcPr>
            <w:tcW w:w="2088" w:type="dxa"/>
            <w:shd w:val="clear" w:color="auto" w:fill="auto"/>
            <w:vAlign w:val="bottom"/>
          </w:tcPr>
          <w:p w14:paraId="707D3C45"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476</w:t>
            </w:r>
          </w:p>
        </w:tc>
        <w:tc>
          <w:tcPr>
            <w:tcW w:w="2089" w:type="dxa"/>
            <w:shd w:val="clear" w:color="auto" w:fill="auto"/>
            <w:vAlign w:val="bottom"/>
          </w:tcPr>
          <w:p w14:paraId="0F7E172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1 766</w:t>
            </w:r>
          </w:p>
        </w:tc>
      </w:tr>
      <w:tr w:rsidR="00FD589E" w:rsidRPr="00247A92" w14:paraId="53A80B1A" w14:textId="77777777" w:rsidTr="00290598">
        <w:tc>
          <w:tcPr>
            <w:tcW w:w="3143" w:type="dxa"/>
            <w:shd w:val="clear" w:color="auto" w:fill="auto"/>
            <w:vAlign w:val="bottom"/>
          </w:tcPr>
          <w:p w14:paraId="0446A510"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Qouneïtra</w:t>
            </w:r>
          </w:p>
        </w:tc>
        <w:tc>
          <w:tcPr>
            <w:tcW w:w="2088" w:type="dxa"/>
            <w:shd w:val="clear" w:color="auto" w:fill="auto"/>
            <w:vAlign w:val="bottom"/>
          </w:tcPr>
          <w:p w14:paraId="25370FAF"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338</w:t>
            </w:r>
          </w:p>
        </w:tc>
        <w:tc>
          <w:tcPr>
            <w:tcW w:w="2089" w:type="dxa"/>
            <w:shd w:val="clear" w:color="auto" w:fill="auto"/>
            <w:vAlign w:val="bottom"/>
          </w:tcPr>
          <w:p w14:paraId="4C61813E"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211</w:t>
            </w:r>
          </w:p>
        </w:tc>
      </w:tr>
      <w:tr w:rsidR="00FD589E" w:rsidRPr="00247A92" w14:paraId="74DA1476" w14:textId="77777777" w:rsidTr="00290598">
        <w:tc>
          <w:tcPr>
            <w:tcW w:w="3143" w:type="dxa"/>
            <w:shd w:val="clear" w:color="auto" w:fill="auto"/>
            <w:vAlign w:val="bottom"/>
          </w:tcPr>
          <w:p w14:paraId="70BECDA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Soueïda</w:t>
            </w:r>
          </w:p>
        </w:tc>
        <w:tc>
          <w:tcPr>
            <w:tcW w:w="2088" w:type="dxa"/>
            <w:shd w:val="clear" w:color="auto" w:fill="auto"/>
            <w:vAlign w:val="bottom"/>
          </w:tcPr>
          <w:p w14:paraId="62E40DAE"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921</w:t>
            </w:r>
          </w:p>
        </w:tc>
        <w:tc>
          <w:tcPr>
            <w:tcW w:w="2089" w:type="dxa"/>
            <w:shd w:val="clear" w:color="auto" w:fill="auto"/>
            <w:vAlign w:val="bottom"/>
          </w:tcPr>
          <w:p w14:paraId="61EDA4D9"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1 180</w:t>
            </w:r>
          </w:p>
        </w:tc>
      </w:tr>
      <w:tr w:rsidR="00FD589E" w:rsidRPr="00247A92" w14:paraId="1E0B564D" w14:textId="77777777" w:rsidTr="00290598">
        <w:tc>
          <w:tcPr>
            <w:tcW w:w="3143" w:type="dxa"/>
            <w:shd w:val="clear" w:color="auto" w:fill="auto"/>
            <w:vAlign w:val="bottom"/>
          </w:tcPr>
          <w:p w14:paraId="6D4FE7D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Deraa</w:t>
            </w:r>
          </w:p>
        </w:tc>
        <w:tc>
          <w:tcPr>
            <w:tcW w:w="2088" w:type="dxa"/>
            <w:shd w:val="clear" w:color="auto" w:fill="auto"/>
            <w:vAlign w:val="bottom"/>
          </w:tcPr>
          <w:p w14:paraId="2D7D9EB0"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497</w:t>
            </w:r>
          </w:p>
        </w:tc>
        <w:tc>
          <w:tcPr>
            <w:tcW w:w="2089" w:type="dxa"/>
            <w:shd w:val="clear" w:color="auto" w:fill="auto"/>
            <w:vAlign w:val="bottom"/>
          </w:tcPr>
          <w:p w14:paraId="473D845A"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1 727</w:t>
            </w:r>
          </w:p>
        </w:tc>
      </w:tr>
      <w:tr w:rsidR="00FD589E" w:rsidRPr="00247A92" w14:paraId="30CD5C7B" w14:textId="77777777" w:rsidTr="00290598">
        <w:tc>
          <w:tcPr>
            <w:tcW w:w="3143" w:type="dxa"/>
            <w:shd w:val="clear" w:color="auto" w:fill="auto"/>
            <w:vAlign w:val="bottom"/>
          </w:tcPr>
          <w:p w14:paraId="33FA872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Homs</w:t>
            </w:r>
          </w:p>
        </w:tc>
        <w:tc>
          <w:tcPr>
            <w:tcW w:w="2088" w:type="dxa"/>
            <w:shd w:val="clear" w:color="auto" w:fill="auto"/>
            <w:vAlign w:val="bottom"/>
          </w:tcPr>
          <w:p w14:paraId="2D1F2847"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1 871</w:t>
            </w:r>
          </w:p>
        </w:tc>
        <w:tc>
          <w:tcPr>
            <w:tcW w:w="2089" w:type="dxa"/>
            <w:shd w:val="clear" w:color="auto" w:fill="auto"/>
            <w:vAlign w:val="bottom"/>
          </w:tcPr>
          <w:p w14:paraId="1F58E81D"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1 625</w:t>
            </w:r>
          </w:p>
        </w:tc>
      </w:tr>
      <w:tr w:rsidR="00FD589E" w:rsidRPr="00247A92" w14:paraId="4BA22AD8" w14:textId="77777777" w:rsidTr="00290598">
        <w:tc>
          <w:tcPr>
            <w:tcW w:w="3143" w:type="dxa"/>
            <w:shd w:val="clear" w:color="auto" w:fill="auto"/>
            <w:vAlign w:val="bottom"/>
          </w:tcPr>
          <w:p w14:paraId="51619A26"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Hama</w:t>
            </w:r>
          </w:p>
        </w:tc>
        <w:tc>
          <w:tcPr>
            <w:tcW w:w="2088" w:type="dxa"/>
            <w:shd w:val="clear" w:color="auto" w:fill="auto"/>
            <w:vAlign w:val="bottom"/>
          </w:tcPr>
          <w:p w14:paraId="286377E0"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1 627</w:t>
            </w:r>
          </w:p>
        </w:tc>
        <w:tc>
          <w:tcPr>
            <w:tcW w:w="2089" w:type="dxa"/>
            <w:shd w:val="clear" w:color="auto" w:fill="auto"/>
            <w:vAlign w:val="bottom"/>
          </w:tcPr>
          <w:p w14:paraId="0AFA9E9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3 525</w:t>
            </w:r>
          </w:p>
        </w:tc>
      </w:tr>
      <w:tr w:rsidR="00FD589E" w:rsidRPr="00247A92" w14:paraId="311B9178" w14:textId="77777777" w:rsidTr="00290598">
        <w:tc>
          <w:tcPr>
            <w:tcW w:w="3143" w:type="dxa"/>
            <w:shd w:val="clear" w:color="auto" w:fill="auto"/>
            <w:vAlign w:val="bottom"/>
          </w:tcPr>
          <w:p w14:paraId="27527836"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Tartous</w:t>
            </w:r>
          </w:p>
        </w:tc>
        <w:tc>
          <w:tcPr>
            <w:tcW w:w="2088" w:type="dxa"/>
            <w:shd w:val="clear" w:color="auto" w:fill="auto"/>
            <w:vAlign w:val="bottom"/>
          </w:tcPr>
          <w:p w14:paraId="21DA7DFF"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1 237</w:t>
            </w:r>
          </w:p>
        </w:tc>
        <w:tc>
          <w:tcPr>
            <w:tcW w:w="2089" w:type="dxa"/>
            <w:shd w:val="clear" w:color="auto" w:fill="auto"/>
            <w:vAlign w:val="bottom"/>
          </w:tcPr>
          <w:p w14:paraId="562052F6"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569</w:t>
            </w:r>
          </w:p>
        </w:tc>
      </w:tr>
      <w:tr w:rsidR="00FD589E" w:rsidRPr="00247A92" w14:paraId="203BAD0B" w14:textId="77777777" w:rsidTr="00290598">
        <w:tc>
          <w:tcPr>
            <w:tcW w:w="3143" w:type="dxa"/>
            <w:shd w:val="clear" w:color="auto" w:fill="auto"/>
            <w:vAlign w:val="bottom"/>
          </w:tcPr>
          <w:p w14:paraId="09A863DE"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Lattaquié</w:t>
            </w:r>
          </w:p>
        </w:tc>
        <w:tc>
          <w:tcPr>
            <w:tcW w:w="2088" w:type="dxa"/>
            <w:shd w:val="clear" w:color="auto" w:fill="auto"/>
            <w:vAlign w:val="bottom"/>
          </w:tcPr>
          <w:p w14:paraId="1C0BE2C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1 634</w:t>
            </w:r>
          </w:p>
        </w:tc>
        <w:tc>
          <w:tcPr>
            <w:tcW w:w="2089" w:type="dxa"/>
            <w:shd w:val="clear" w:color="auto" w:fill="auto"/>
            <w:vAlign w:val="bottom"/>
          </w:tcPr>
          <w:p w14:paraId="0F0725A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1 151</w:t>
            </w:r>
          </w:p>
        </w:tc>
      </w:tr>
      <w:tr w:rsidR="00FD589E" w:rsidRPr="00247A92" w14:paraId="028788E4" w14:textId="77777777" w:rsidTr="00290598">
        <w:tc>
          <w:tcPr>
            <w:tcW w:w="3143" w:type="dxa"/>
            <w:shd w:val="clear" w:color="auto" w:fill="auto"/>
            <w:vAlign w:val="bottom"/>
          </w:tcPr>
          <w:p w14:paraId="2C6A35C5"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Edleb</w:t>
            </w:r>
          </w:p>
        </w:tc>
        <w:tc>
          <w:tcPr>
            <w:tcW w:w="2088" w:type="dxa"/>
            <w:shd w:val="clear" w:color="auto" w:fill="auto"/>
            <w:vAlign w:val="bottom"/>
          </w:tcPr>
          <w:p w14:paraId="019D97F1"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70</w:t>
            </w:r>
          </w:p>
        </w:tc>
        <w:tc>
          <w:tcPr>
            <w:tcW w:w="2089" w:type="dxa"/>
            <w:shd w:val="clear" w:color="auto" w:fill="auto"/>
            <w:vAlign w:val="bottom"/>
          </w:tcPr>
          <w:p w14:paraId="15DAB612"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95</w:t>
            </w:r>
          </w:p>
        </w:tc>
      </w:tr>
      <w:tr w:rsidR="00FD589E" w:rsidRPr="00247A92" w14:paraId="061FF069" w14:textId="77777777" w:rsidTr="00290598">
        <w:tc>
          <w:tcPr>
            <w:tcW w:w="3143" w:type="dxa"/>
            <w:shd w:val="clear" w:color="auto" w:fill="auto"/>
            <w:vAlign w:val="bottom"/>
          </w:tcPr>
          <w:p w14:paraId="249B4239"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Alep</w:t>
            </w:r>
          </w:p>
        </w:tc>
        <w:tc>
          <w:tcPr>
            <w:tcW w:w="2088" w:type="dxa"/>
            <w:shd w:val="clear" w:color="auto" w:fill="auto"/>
            <w:vAlign w:val="bottom"/>
          </w:tcPr>
          <w:p w14:paraId="7348470E"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1 375</w:t>
            </w:r>
          </w:p>
        </w:tc>
        <w:tc>
          <w:tcPr>
            <w:tcW w:w="2089" w:type="dxa"/>
            <w:shd w:val="clear" w:color="auto" w:fill="auto"/>
            <w:vAlign w:val="bottom"/>
          </w:tcPr>
          <w:p w14:paraId="36DAE21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2 984</w:t>
            </w:r>
          </w:p>
        </w:tc>
      </w:tr>
      <w:tr w:rsidR="00FD589E" w:rsidRPr="00247A92" w14:paraId="057B5B76" w14:textId="77777777" w:rsidTr="00290598">
        <w:tc>
          <w:tcPr>
            <w:tcW w:w="3143" w:type="dxa"/>
            <w:shd w:val="clear" w:color="auto" w:fill="auto"/>
            <w:vAlign w:val="bottom"/>
          </w:tcPr>
          <w:p w14:paraId="1256A92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Deïr el-Zor</w:t>
            </w:r>
          </w:p>
        </w:tc>
        <w:tc>
          <w:tcPr>
            <w:tcW w:w="2088" w:type="dxa"/>
            <w:shd w:val="clear" w:color="auto" w:fill="auto"/>
            <w:vAlign w:val="bottom"/>
          </w:tcPr>
          <w:p w14:paraId="21A3780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807</w:t>
            </w:r>
          </w:p>
        </w:tc>
        <w:tc>
          <w:tcPr>
            <w:tcW w:w="2089" w:type="dxa"/>
            <w:shd w:val="clear" w:color="auto" w:fill="auto"/>
            <w:vAlign w:val="bottom"/>
          </w:tcPr>
          <w:p w14:paraId="173FCBD5"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1 086</w:t>
            </w:r>
          </w:p>
        </w:tc>
      </w:tr>
      <w:tr w:rsidR="00FD589E" w:rsidRPr="00247A92" w14:paraId="19941FB0" w14:textId="77777777" w:rsidTr="00290598">
        <w:tc>
          <w:tcPr>
            <w:tcW w:w="3143" w:type="dxa"/>
            <w:shd w:val="clear" w:color="auto" w:fill="auto"/>
            <w:vAlign w:val="bottom"/>
          </w:tcPr>
          <w:p w14:paraId="6870705E"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Hassaké</w:t>
            </w:r>
          </w:p>
        </w:tc>
        <w:tc>
          <w:tcPr>
            <w:tcW w:w="2088" w:type="dxa"/>
            <w:shd w:val="clear" w:color="auto" w:fill="auto"/>
            <w:vAlign w:val="bottom"/>
          </w:tcPr>
          <w:p w14:paraId="3C93B053"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313</w:t>
            </w:r>
          </w:p>
        </w:tc>
        <w:tc>
          <w:tcPr>
            <w:tcW w:w="2089" w:type="dxa"/>
            <w:shd w:val="clear" w:color="auto" w:fill="auto"/>
            <w:vAlign w:val="bottom"/>
          </w:tcPr>
          <w:p w14:paraId="08E02265"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424</w:t>
            </w:r>
          </w:p>
        </w:tc>
      </w:tr>
      <w:tr w:rsidR="00FD589E" w:rsidRPr="00247A92" w14:paraId="1257D9A1" w14:textId="77777777" w:rsidTr="00290598">
        <w:tc>
          <w:tcPr>
            <w:tcW w:w="3143" w:type="dxa"/>
            <w:tcBorders>
              <w:bottom w:val="single" w:sz="12" w:space="0" w:color="auto"/>
            </w:tcBorders>
            <w:shd w:val="clear" w:color="auto" w:fill="auto"/>
            <w:vAlign w:val="bottom"/>
          </w:tcPr>
          <w:p w14:paraId="62904FBE"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47A92">
              <w:rPr>
                <w:sz w:val="17"/>
                <w:szCs w:val="17"/>
                <w:lang w:val="fr-FR"/>
              </w:rPr>
              <w:t>Raqqa</w:t>
            </w:r>
          </w:p>
        </w:tc>
        <w:tc>
          <w:tcPr>
            <w:tcW w:w="2088" w:type="dxa"/>
            <w:tcBorders>
              <w:bottom w:val="single" w:sz="12" w:space="0" w:color="auto"/>
            </w:tcBorders>
            <w:shd w:val="clear" w:color="auto" w:fill="auto"/>
            <w:vAlign w:val="bottom"/>
          </w:tcPr>
          <w:p w14:paraId="55501DB0"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189</w:t>
            </w:r>
          </w:p>
        </w:tc>
        <w:tc>
          <w:tcPr>
            <w:tcW w:w="2089" w:type="dxa"/>
            <w:tcBorders>
              <w:bottom w:val="single" w:sz="12" w:space="0" w:color="auto"/>
            </w:tcBorders>
            <w:shd w:val="clear" w:color="auto" w:fill="auto"/>
            <w:vAlign w:val="bottom"/>
          </w:tcPr>
          <w:p w14:paraId="7D8FD7D4" w14:textId="77777777" w:rsidR="00FD589E" w:rsidRPr="00247A92" w:rsidRDefault="00FD589E" w:rsidP="00247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47A92">
              <w:rPr>
                <w:sz w:val="17"/>
                <w:szCs w:val="17"/>
                <w:lang w:val="fr-FR"/>
              </w:rPr>
              <w:t>316</w:t>
            </w:r>
          </w:p>
        </w:tc>
      </w:tr>
    </w:tbl>
    <w:p w14:paraId="4F44A178" w14:textId="77777777" w:rsidR="00FD589E" w:rsidRPr="00767F49" w:rsidRDefault="00FD589E" w:rsidP="00FD589E">
      <w:pPr>
        <w:pStyle w:val="SingleTxt"/>
        <w:spacing w:after="0" w:line="120" w:lineRule="exact"/>
        <w:rPr>
          <w:sz w:val="10"/>
        </w:rPr>
      </w:pPr>
    </w:p>
    <w:p w14:paraId="16F36A56" w14:textId="77777777" w:rsidR="00FD589E" w:rsidRPr="00247A92" w:rsidRDefault="00FD589E" w:rsidP="00247A92">
      <w:pPr>
        <w:pStyle w:val="SingleTxt"/>
        <w:spacing w:after="0" w:line="120" w:lineRule="exact"/>
        <w:rPr>
          <w:sz w:val="10"/>
        </w:rPr>
      </w:pPr>
    </w:p>
    <w:p w14:paraId="0987E6AD" w14:textId="77777777" w:rsidR="00247A92" w:rsidRPr="00767F49" w:rsidRDefault="00247A92" w:rsidP="00FD589E">
      <w:pPr>
        <w:pStyle w:val="SingleTxt"/>
        <w:spacing w:after="0" w:line="120" w:lineRule="exact"/>
        <w:rPr>
          <w:sz w:val="10"/>
        </w:rPr>
      </w:pPr>
    </w:p>
    <w:p w14:paraId="134334BF" w14:textId="77777777" w:rsidR="00FD589E" w:rsidRDefault="00FD589E" w:rsidP="00F95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Article 9 : citoyenneté</w:t>
      </w:r>
    </w:p>
    <w:p w14:paraId="144B2C27" w14:textId="77777777" w:rsidR="00FD589E" w:rsidRPr="00767F49" w:rsidRDefault="00FD589E" w:rsidP="00FD589E">
      <w:pPr>
        <w:pStyle w:val="SingleTxt"/>
        <w:spacing w:after="0" w:line="120" w:lineRule="exact"/>
        <w:rPr>
          <w:sz w:val="10"/>
        </w:rPr>
      </w:pPr>
    </w:p>
    <w:p w14:paraId="22E98074" w14:textId="4770CA09" w:rsidR="00FD589E" w:rsidRPr="00B1776B" w:rsidRDefault="00FD589E" w:rsidP="00F95781">
      <w:pPr>
        <w:pStyle w:val="SingleTxt"/>
        <w:numPr>
          <w:ilvl w:val="0"/>
          <w:numId w:val="29"/>
        </w:numPr>
        <w:ind w:left="1267"/>
        <w:rPr>
          <w:lang w:val="fr-FR"/>
        </w:rPr>
      </w:pPr>
      <w:r>
        <w:rPr>
          <w:lang w:val="fr-FR"/>
        </w:rPr>
        <w:t>L</w:t>
      </w:r>
      <w:r w:rsidR="003E1EFE">
        <w:rPr>
          <w:lang w:val="fr-FR"/>
        </w:rPr>
        <w:t>’</w:t>
      </w:r>
      <w:r>
        <w:rPr>
          <w:lang w:val="fr-FR"/>
        </w:rPr>
        <w:t>article 48 de la Constitution dispose que la nationalité arabe syrienne est régie par la loi. Cette dernière donne aux femmes le droit d</w:t>
      </w:r>
      <w:r w:rsidR="003E1EFE">
        <w:rPr>
          <w:lang w:val="fr-FR"/>
        </w:rPr>
        <w:t>’</w:t>
      </w:r>
      <w:r>
        <w:rPr>
          <w:lang w:val="fr-FR"/>
        </w:rPr>
        <w:t>acquérir la nationalité, d</w:t>
      </w:r>
      <w:r w:rsidR="003E1EFE">
        <w:rPr>
          <w:lang w:val="fr-FR"/>
        </w:rPr>
        <w:t>’</w:t>
      </w:r>
      <w:r>
        <w:rPr>
          <w:lang w:val="fr-FR"/>
        </w:rPr>
        <w:t>en changer ou de la conserver. Une épouse n</w:t>
      </w:r>
      <w:r w:rsidR="003E1EFE">
        <w:rPr>
          <w:lang w:val="fr-FR"/>
        </w:rPr>
        <w:t>’</w:t>
      </w:r>
      <w:r>
        <w:rPr>
          <w:lang w:val="fr-FR"/>
        </w:rPr>
        <w:t xml:space="preserve">est pas tenue de changer de nationalité au motif que </w:t>
      </w:r>
      <w:r w:rsidRPr="00C329BE">
        <w:rPr>
          <w:lang w:val="fr-FR"/>
        </w:rPr>
        <w:t>son mari l</w:t>
      </w:r>
      <w:r w:rsidR="003E1EFE" w:rsidRPr="00C329BE">
        <w:rPr>
          <w:lang w:val="fr-FR"/>
        </w:rPr>
        <w:t>’</w:t>
      </w:r>
      <w:r w:rsidRPr="00C329BE">
        <w:rPr>
          <w:lang w:val="fr-FR"/>
        </w:rPr>
        <w:t>a lui-même fait.</w:t>
      </w:r>
      <w:r>
        <w:rPr>
          <w:lang w:val="fr-FR"/>
        </w:rPr>
        <w:t xml:space="preserve"> La modification de la loi sur la nationalité, promulguée par le décret législatif n</w:t>
      </w:r>
      <w:r w:rsidR="00C329BE" w:rsidRPr="00FC0CF9">
        <w:rPr>
          <w:vertAlign w:val="superscript"/>
          <w:lang w:val="fr-FR"/>
        </w:rPr>
        <w:t>o</w:t>
      </w:r>
      <w:r w:rsidR="00C329BE">
        <w:rPr>
          <w:lang w:val="fr-FR"/>
        </w:rPr>
        <w:t> </w:t>
      </w:r>
      <w:r w:rsidRPr="004A4800">
        <w:rPr>
          <w:lang w:val="fr-FR"/>
        </w:rPr>
        <w:t>276 (1969)</w:t>
      </w:r>
      <w:r>
        <w:rPr>
          <w:lang w:val="fr-FR"/>
        </w:rPr>
        <w:t>, visant à permettre aux Syriennes de transmettre leur nationalité aux enfants de père non syrien est à l</w:t>
      </w:r>
      <w:r w:rsidR="003E1EFE">
        <w:rPr>
          <w:lang w:val="fr-FR"/>
        </w:rPr>
        <w:t>’</w:t>
      </w:r>
      <w:r>
        <w:rPr>
          <w:lang w:val="fr-FR"/>
        </w:rPr>
        <w:t>étude. Toutefois, la situation du pays et l</w:t>
      </w:r>
      <w:r w:rsidR="003E1EFE">
        <w:rPr>
          <w:lang w:val="fr-FR"/>
        </w:rPr>
        <w:t>’</w:t>
      </w:r>
      <w:r>
        <w:rPr>
          <w:lang w:val="fr-FR"/>
        </w:rPr>
        <w:t>afflux de terroristes ont fait que, jusqu</w:t>
      </w:r>
      <w:r w:rsidR="003E1EFE">
        <w:rPr>
          <w:lang w:val="fr-FR"/>
        </w:rPr>
        <w:t>’</w:t>
      </w:r>
      <w:r>
        <w:rPr>
          <w:lang w:val="fr-FR"/>
        </w:rPr>
        <w:t>à présent, aucune modification n</w:t>
      </w:r>
      <w:r w:rsidR="003E1EFE">
        <w:rPr>
          <w:lang w:val="fr-FR"/>
        </w:rPr>
        <w:t>’</w:t>
      </w:r>
      <w:r>
        <w:rPr>
          <w:lang w:val="fr-FR"/>
        </w:rPr>
        <w:t>a été promulguée</w:t>
      </w:r>
      <w:r w:rsidRPr="009547F8">
        <w:rPr>
          <w:rStyle w:val="FootnoteReference"/>
          <w:lang w:val="fr-FR"/>
        </w:rPr>
        <w:footnoteReference w:id="41"/>
      </w:r>
      <w:r>
        <w:rPr>
          <w:lang w:val="fr-FR"/>
        </w:rPr>
        <w:t xml:space="preserve">. </w:t>
      </w:r>
    </w:p>
    <w:p w14:paraId="72F1A307" w14:textId="77777777" w:rsidR="00FD589E" w:rsidRPr="00B1776B" w:rsidRDefault="00FD589E" w:rsidP="00FD589E">
      <w:pPr>
        <w:pStyle w:val="SingleTxt"/>
        <w:spacing w:after="0" w:line="120" w:lineRule="exact"/>
        <w:rPr>
          <w:sz w:val="10"/>
          <w:lang w:val="fr-FR"/>
        </w:rPr>
      </w:pPr>
    </w:p>
    <w:p w14:paraId="3B0828EC" w14:textId="5E8BE46E" w:rsidR="00FD589E" w:rsidRDefault="00F95781" w:rsidP="00F95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sidR="00FD589E">
        <w:rPr>
          <w:lang w:val="fr-FR"/>
        </w:rPr>
        <w:t>3.</w:t>
      </w:r>
      <w:r w:rsidR="00FD589E">
        <w:rPr>
          <w:lang w:val="fr-FR"/>
        </w:rPr>
        <w:tab/>
        <w:t>Articles 10 à 14</w:t>
      </w:r>
    </w:p>
    <w:p w14:paraId="4316B66F" w14:textId="77777777" w:rsidR="00FD589E" w:rsidRPr="00063D4E" w:rsidRDefault="00FD589E" w:rsidP="00FD589E">
      <w:pPr>
        <w:pStyle w:val="SingleTxt"/>
        <w:spacing w:after="0" w:line="120" w:lineRule="exact"/>
        <w:rPr>
          <w:sz w:val="10"/>
        </w:rPr>
      </w:pPr>
    </w:p>
    <w:p w14:paraId="59618BDA" w14:textId="77777777" w:rsidR="00FD589E" w:rsidRDefault="00FD589E" w:rsidP="00F95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Article 10 : éducation</w:t>
      </w:r>
    </w:p>
    <w:p w14:paraId="0E3F07A2" w14:textId="77777777" w:rsidR="00FD589E" w:rsidRPr="00063D4E" w:rsidRDefault="00FD589E" w:rsidP="00FD589E">
      <w:pPr>
        <w:pStyle w:val="SingleTxt"/>
        <w:spacing w:after="0" w:line="120" w:lineRule="exact"/>
        <w:rPr>
          <w:sz w:val="10"/>
        </w:rPr>
      </w:pPr>
    </w:p>
    <w:p w14:paraId="231498BC" w14:textId="54789EA8" w:rsidR="00FD589E" w:rsidRPr="00B1776B" w:rsidRDefault="00FD589E" w:rsidP="00F95781">
      <w:pPr>
        <w:pStyle w:val="SingleTxt"/>
        <w:numPr>
          <w:ilvl w:val="0"/>
          <w:numId w:val="29"/>
        </w:numPr>
        <w:ind w:left="1267"/>
        <w:rPr>
          <w:lang w:val="fr-FR"/>
        </w:rPr>
      </w:pPr>
      <w:r>
        <w:rPr>
          <w:lang w:val="fr-FR"/>
        </w:rPr>
        <w:t>La Constitution garantit l</w:t>
      </w:r>
      <w:r w:rsidR="003E1EFE">
        <w:rPr>
          <w:lang w:val="fr-FR"/>
        </w:rPr>
        <w:t>’</w:t>
      </w:r>
      <w:r>
        <w:rPr>
          <w:lang w:val="fr-FR"/>
        </w:rPr>
        <w:t>égalité devant la loi dans le domaine de l</w:t>
      </w:r>
      <w:r w:rsidR="003E1EFE">
        <w:rPr>
          <w:lang w:val="fr-FR"/>
        </w:rPr>
        <w:t>’</w:t>
      </w:r>
      <w:r>
        <w:rPr>
          <w:lang w:val="fr-FR"/>
        </w:rPr>
        <w:t>enseignement, sans discrimination. La politique d</w:t>
      </w:r>
      <w:r w:rsidR="003E1EFE">
        <w:rPr>
          <w:lang w:val="fr-FR"/>
        </w:rPr>
        <w:t>’</w:t>
      </w:r>
      <w:r>
        <w:rPr>
          <w:lang w:val="fr-FR"/>
        </w:rPr>
        <w:t>éducation en Syrie repose sur les principes constitutionnels qui prévoient que l</w:t>
      </w:r>
      <w:r w:rsidR="003E1EFE">
        <w:rPr>
          <w:lang w:val="fr-FR"/>
        </w:rPr>
        <w:t>’</w:t>
      </w:r>
      <w:r>
        <w:rPr>
          <w:lang w:val="fr-FR"/>
        </w:rPr>
        <w:t xml:space="preserve">enseignement primaire est obligatoire. </w:t>
      </w:r>
      <w:r>
        <w:rPr>
          <w:lang w:val="fr-FR"/>
        </w:rPr>
        <w:lastRenderedPageBreak/>
        <w:t>Les textes législatifs relatifs à l</w:t>
      </w:r>
      <w:r w:rsidR="003E1EFE">
        <w:rPr>
          <w:lang w:val="fr-FR"/>
        </w:rPr>
        <w:t>’</w:t>
      </w:r>
      <w:r>
        <w:rPr>
          <w:lang w:val="fr-FR"/>
        </w:rPr>
        <w:t>enseignement primaire, secondaire et universitaire appliquent strictement ces principes et énoncent les règles suivantes :</w:t>
      </w:r>
    </w:p>
    <w:p w14:paraId="683437B1" w14:textId="41E7B16B"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égalité totale en matière d</w:t>
      </w:r>
      <w:r w:rsidR="003E1EFE">
        <w:rPr>
          <w:lang w:val="fr-FR"/>
        </w:rPr>
        <w:t>’</w:t>
      </w:r>
      <w:r>
        <w:rPr>
          <w:lang w:val="fr-FR"/>
        </w:rPr>
        <w:t>accès aux différents niveaux d</w:t>
      </w:r>
      <w:r w:rsidR="003E1EFE">
        <w:rPr>
          <w:lang w:val="fr-FR"/>
        </w:rPr>
        <w:t>’</w:t>
      </w:r>
      <w:r>
        <w:rPr>
          <w:lang w:val="fr-FR"/>
        </w:rPr>
        <w:t>enseignement</w:t>
      </w:r>
      <w:r w:rsidR="006136FD">
        <w:rPr>
          <w:lang w:val="fr-FR"/>
        </w:rPr>
        <w:t> ;</w:t>
      </w:r>
    </w:p>
    <w:p w14:paraId="36496182" w14:textId="5157F098"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égalité totale en matière d</w:t>
      </w:r>
      <w:r w:rsidR="003E1EFE">
        <w:rPr>
          <w:lang w:val="fr-FR"/>
        </w:rPr>
        <w:t>’</w:t>
      </w:r>
      <w:r>
        <w:rPr>
          <w:lang w:val="fr-FR"/>
        </w:rPr>
        <w:t>enseignement, d</w:t>
      </w:r>
      <w:r w:rsidR="003E1EFE">
        <w:rPr>
          <w:lang w:val="fr-FR"/>
        </w:rPr>
        <w:t>’</w:t>
      </w:r>
      <w:r>
        <w:rPr>
          <w:lang w:val="fr-FR"/>
        </w:rPr>
        <w:t>examens, de diplômes et d</w:t>
      </w:r>
      <w:r w:rsidR="003E1EFE">
        <w:rPr>
          <w:lang w:val="fr-FR"/>
        </w:rPr>
        <w:t>’</w:t>
      </w:r>
      <w:r>
        <w:rPr>
          <w:lang w:val="fr-FR"/>
        </w:rPr>
        <w:t>attribution de bourses, de récompenses et d</w:t>
      </w:r>
      <w:r w:rsidR="003E1EFE">
        <w:rPr>
          <w:lang w:val="fr-FR"/>
        </w:rPr>
        <w:t>’</w:t>
      </w:r>
      <w:r>
        <w:rPr>
          <w:lang w:val="fr-FR"/>
        </w:rPr>
        <w:t>autres avantages</w:t>
      </w:r>
      <w:r w:rsidR="006136FD">
        <w:rPr>
          <w:lang w:val="fr-FR"/>
        </w:rPr>
        <w:t> ;</w:t>
      </w:r>
    </w:p>
    <w:p w14:paraId="382E9AC2" w14:textId="46CD917B"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égalité totale en matière d</w:t>
      </w:r>
      <w:r w:rsidR="003E1EFE">
        <w:rPr>
          <w:lang w:val="fr-FR"/>
        </w:rPr>
        <w:t>’</w:t>
      </w:r>
      <w:r>
        <w:rPr>
          <w:lang w:val="fr-FR"/>
        </w:rPr>
        <w:t>accès aux outils de recherche scientifique, aux bibliothèques et aux laboratoires</w:t>
      </w:r>
      <w:r w:rsidR="006136FD">
        <w:rPr>
          <w:lang w:val="fr-FR"/>
        </w:rPr>
        <w:t> ;</w:t>
      </w:r>
    </w:p>
    <w:p w14:paraId="6EF3D8D8" w14:textId="61420EB8"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égalité totale en matière de recrutement, de promotion, de rémunération et de primes s</w:t>
      </w:r>
      <w:r w:rsidR="003E1EFE">
        <w:rPr>
          <w:lang w:val="fr-FR"/>
        </w:rPr>
        <w:t>’</w:t>
      </w:r>
      <w:r>
        <w:rPr>
          <w:lang w:val="fr-FR"/>
        </w:rPr>
        <w:t>agissant du personnel enseignant.</w:t>
      </w:r>
    </w:p>
    <w:p w14:paraId="1BD2C48A" w14:textId="7203473A" w:rsidR="00FD589E" w:rsidRPr="00B1776B" w:rsidRDefault="00FD589E" w:rsidP="00F95781">
      <w:pPr>
        <w:pStyle w:val="SingleTxt"/>
        <w:numPr>
          <w:ilvl w:val="0"/>
          <w:numId w:val="29"/>
        </w:numPr>
        <w:ind w:left="1267"/>
        <w:rPr>
          <w:lang w:val="fr-FR"/>
        </w:rPr>
      </w:pPr>
      <w:r>
        <w:rPr>
          <w:lang w:val="fr-FR"/>
        </w:rPr>
        <w:t>Compte tenu de la situation du pays, le Ministère de l</w:t>
      </w:r>
      <w:r w:rsidR="003E1EFE">
        <w:rPr>
          <w:lang w:val="fr-FR"/>
        </w:rPr>
        <w:t>’</w:t>
      </w:r>
      <w:r>
        <w:rPr>
          <w:lang w:val="fr-FR"/>
        </w:rPr>
        <w:t>éducation déploie de grands efforts pour promouvoir le droit à l</w:t>
      </w:r>
      <w:r w:rsidR="003E1EFE">
        <w:rPr>
          <w:lang w:val="fr-FR"/>
        </w:rPr>
        <w:t>’</w:t>
      </w:r>
      <w:r>
        <w:rPr>
          <w:lang w:val="fr-FR"/>
        </w:rPr>
        <w:t>éducation, et atteindre l</w:t>
      </w:r>
      <w:r w:rsidR="003E1EFE">
        <w:rPr>
          <w:lang w:val="fr-FR"/>
        </w:rPr>
        <w:t>’</w:t>
      </w:r>
      <w:r>
        <w:rPr>
          <w:lang w:val="fr-FR"/>
        </w:rPr>
        <w:t>objectif de développement durable n</w:t>
      </w:r>
      <w:r w:rsidR="00480683" w:rsidRPr="00FC0CF9">
        <w:rPr>
          <w:vertAlign w:val="superscript"/>
          <w:lang w:val="fr-FR"/>
        </w:rPr>
        <w:t>o</w:t>
      </w:r>
      <w:r w:rsidR="00480683">
        <w:rPr>
          <w:lang w:val="fr-FR"/>
        </w:rPr>
        <w:t> </w:t>
      </w:r>
      <w:r>
        <w:rPr>
          <w:lang w:val="fr-FR"/>
        </w:rPr>
        <w:t>4, relatif à l</w:t>
      </w:r>
      <w:r w:rsidR="003E1EFE">
        <w:rPr>
          <w:lang w:val="fr-FR"/>
        </w:rPr>
        <w:t>’</w:t>
      </w:r>
      <w:r>
        <w:rPr>
          <w:lang w:val="fr-FR"/>
        </w:rPr>
        <w:t>accès de tous et toutes à une éducation de qualité, sur un pied d</w:t>
      </w:r>
      <w:r w:rsidR="003E1EFE">
        <w:rPr>
          <w:lang w:val="fr-FR"/>
        </w:rPr>
        <w:t>’</w:t>
      </w:r>
      <w:r>
        <w:rPr>
          <w:lang w:val="fr-FR"/>
        </w:rPr>
        <w:t>égalité, et à la promotion des possibilités d</w:t>
      </w:r>
      <w:r w:rsidR="003E1EFE">
        <w:rPr>
          <w:lang w:val="fr-FR"/>
        </w:rPr>
        <w:t>’</w:t>
      </w:r>
      <w:r>
        <w:rPr>
          <w:lang w:val="fr-FR"/>
        </w:rPr>
        <w:t>apprentissage tout au long de la vie, et l</w:t>
      </w:r>
      <w:r w:rsidR="003E1EFE">
        <w:rPr>
          <w:lang w:val="fr-FR"/>
        </w:rPr>
        <w:t>’</w:t>
      </w:r>
      <w:r>
        <w:rPr>
          <w:lang w:val="fr-FR"/>
        </w:rPr>
        <w:t>objectif 5, relatif à l</w:t>
      </w:r>
      <w:r w:rsidR="003E1EFE">
        <w:rPr>
          <w:lang w:val="fr-FR"/>
        </w:rPr>
        <w:t>’</w:t>
      </w:r>
      <w:r>
        <w:rPr>
          <w:lang w:val="fr-FR"/>
        </w:rPr>
        <w:t>égalité des sexes, à l</w:t>
      </w:r>
      <w:r w:rsidR="003E1EFE">
        <w:rPr>
          <w:lang w:val="fr-FR"/>
        </w:rPr>
        <w:t>’</w:t>
      </w:r>
      <w:r>
        <w:rPr>
          <w:lang w:val="fr-FR"/>
        </w:rPr>
        <w:t>autonomisation des femmes et des filles, et à l</w:t>
      </w:r>
      <w:r w:rsidR="003E1EFE">
        <w:rPr>
          <w:lang w:val="fr-FR"/>
        </w:rPr>
        <w:t>’</w:t>
      </w:r>
      <w:r>
        <w:rPr>
          <w:lang w:val="fr-FR"/>
        </w:rPr>
        <w:t>accès des femmes et des hommes de tous âges à une éducation de qualité. Le Ministère s</w:t>
      </w:r>
      <w:r w:rsidR="003E1EFE">
        <w:rPr>
          <w:lang w:val="fr-FR"/>
        </w:rPr>
        <w:t>’</w:t>
      </w:r>
      <w:r>
        <w:rPr>
          <w:lang w:val="fr-FR"/>
        </w:rPr>
        <w:t>est également efforcé d</w:t>
      </w:r>
      <w:r w:rsidR="003E1EFE">
        <w:rPr>
          <w:lang w:val="fr-FR"/>
        </w:rPr>
        <w:t>’</w:t>
      </w:r>
      <w:r>
        <w:rPr>
          <w:lang w:val="fr-FR"/>
        </w:rPr>
        <w:t>aider les enfants, en particulier les filles, à retourner à l</w:t>
      </w:r>
      <w:r w:rsidR="003E1EFE">
        <w:rPr>
          <w:lang w:val="fr-FR"/>
        </w:rPr>
        <w:t>’</w:t>
      </w:r>
      <w:r>
        <w:rPr>
          <w:lang w:val="fr-FR"/>
        </w:rPr>
        <w:t>école et d</w:t>
      </w:r>
      <w:r w:rsidR="003E1EFE">
        <w:rPr>
          <w:lang w:val="fr-FR"/>
        </w:rPr>
        <w:t>’</w:t>
      </w:r>
      <w:r>
        <w:rPr>
          <w:lang w:val="fr-FR"/>
        </w:rPr>
        <w:t>éviter qu</w:t>
      </w:r>
      <w:r w:rsidR="003E1EFE">
        <w:rPr>
          <w:lang w:val="fr-FR"/>
        </w:rPr>
        <w:t>’</w:t>
      </w:r>
      <w:r>
        <w:rPr>
          <w:lang w:val="fr-FR"/>
        </w:rPr>
        <w:t>ils n</w:t>
      </w:r>
      <w:r w:rsidR="003E1EFE">
        <w:rPr>
          <w:lang w:val="fr-FR"/>
        </w:rPr>
        <w:t>’</w:t>
      </w:r>
      <w:r>
        <w:rPr>
          <w:lang w:val="fr-FR"/>
        </w:rPr>
        <w:t>abandonnent leurs études. En coopération avec des organisations internationales, il a fourni de nombreux services pour encourager les élèves à reprendre le chemin de l</w:t>
      </w:r>
      <w:r w:rsidR="003E1EFE">
        <w:rPr>
          <w:lang w:val="fr-FR"/>
        </w:rPr>
        <w:t>’</w:t>
      </w:r>
      <w:r>
        <w:rPr>
          <w:lang w:val="fr-FR"/>
        </w:rPr>
        <w:t>école et pour réduire le taux d</w:t>
      </w:r>
      <w:r w:rsidR="003E1EFE">
        <w:rPr>
          <w:lang w:val="fr-FR"/>
        </w:rPr>
        <w:t>’</w:t>
      </w:r>
      <w:r>
        <w:rPr>
          <w:lang w:val="fr-FR"/>
        </w:rPr>
        <w:t>abandon scolaire :</w:t>
      </w:r>
    </w:p>
    <w:p w14:paraId="7FCAB586" w14:textId="05D7D0EA"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Dans le cadre d</w:t>
      </w:r>
      <w:r w:rsidR="003E1EFE">
        <w:rPr>
          <w:lang w:val="fr-FR"/>
        </w:rPr>
        <w:t>’</w:t>
      </w:r>
      <w:r>
        <w:rPr>
          <w:lang w:val="fr-FR"/>
        </w:rPr>
        <w:t>un projet sur l</w:t>
      </w:r>
      <w:r w:rsidR="003E1EFE">
        <w:rPr>
          <w:lang w:val="fr-FR"/>
        </w:rPr>
        <w:t>’</w:t>
      </w:r>
      <w:r>
        <w:rPr>
          <w:lang w:val="fr-FR"/>
        </w:rPr>
        <w:t>éducation des filles mené en coopération avec le Fonds des Nations unies pour l</w:t>
      </w:r>
      <w:r w:rsidR="003E1EFE">
        <w:rPr>
          <w:lang w:val="fr-FR"/>
        </w:rPr>
        <w:t>’</w:t>
      </w:r>
      <w:r>
        <w:rPr>
          <w:lang w:val="fr-FR"/>
        </w:rPr>
        <w:t>enfance (UNICEF), il a ouvert des classes pour les enfants de 1 à 10 ans, dans lesquelles un programme intensif est enseigné aux filles qui ont abandonné l</w:t>
      </w:r>
      <w:r w:rsidR="003E1EFE">
        <w:rPr>
          <w:lang w:val="fr-FR"/>
        </w:rPr>
        <w:t>’</w:t>
      </w:r>
      <w:r>
        <w:rPr>
          <w:lang w:val="fr-FR"/>
        </w:rPr>
        <w:t>école ou qui ne sont pas scolarisées, afin qu</w:t>
      </w:r>
      <w:r w:rsidR="003E1EFE">
        <w:rPr>
          <w:lang w:val="fr-FR"/>
        </w:rPr>
        <w:t>’</w:t>
      </w:r>
      <w:r>
        <w:rPr>
          <w:lang w:val="fr-FR"/>
        </w:rPr>
        <w:t>elles reprennent leur cursus</w:t>
      </w:r>
      <w:r w:rsidR="006136FD">
        <w:rPr>
          <w:lang w:val="fr-FR"/>
        </w:rPr>
        <w:t> ;</w:t>
      </w:r>
    </w:p>
    <w:p w14:paraId="1EA2DC41" w14:textId="7CCEF363"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Le programme des écoles à temps partiel a été étendu pendant la crise afin d</w:t>
      </w:r>
      <w:r w:rsidR="003E1EFE">
        <w:rPr>
          <w:lang w:val="fr-FR"/>
        </w:rPr>
        <w:t>’</w:t>
      </w:r>
      <w:r>
        <w:rPr>
          <w:lang w:val="fr-FR"/>
        </w:rPr>
        <w:t>offrir des possibilités d</w:t>
      </w:r>
      <w:r w:rsidR="003E1EFE">
        <w:rPr>
          <w:lang w:val="fr-FR"/>
        </w:rPr>
        <w:t>’</w:t>
      </w:r>
      <w:r>
        <w:rPr>
          <w:lang w:val="fr-FR"/>
        </w:rPr>
        <w:t>éducation aux élèves et de réduire le taux de déperdition</w:t>
      </w:r>
      <w:r w:rsidR="006136FD">
        <w:rPr>
          <w:lang w:val="fr-FR"/>
        </w:rPr>
        <w:t> ;</w:t>
      </w:r>
    </w:p>
    <w:p w14:paraId="68E865C7" w14:textId="485CF900" w:rsidR="00FD589E" w:rsidRPr="00B1776B" w:rsidRDefault="00FD589E" w:rsidP="00FD589E">
      <w:pPr>
        <w:pStyle w:val="SingleTxt"/>
        <w:tabs>
          <w:tab w:val="right" w:pos="1685"/>
        </w:tabs>
        <w:ind w:left="1742" w:hanging="475"/>
        <w:rPr>
          <w:lang w:val="fr-FR"/>
        </w:rPr>
      </w:pPr>
      <w:r>
        <w:rPr>
          <w:lang w:val="fr-FR"/>
        </w:rPr>
        <w:tab/>
      </w:r>
      <w:r w:rsidR="00F95781">
        <w:rPr>
          <w:lang w:val="fr-FR"/>
        </w:rPr>
        <w:t>•</w:t>
      </w:r>
      <w:r>
        <w:rPr>
          <w:lang w:val="fr-FR"/>
        </w:rPr>
        <w:tab/>
        <w:t>Des cours de rattrapage de deux mois ont été proposés dans le cadre d</w:t>
      </w:r>
      <w:r w:rsidR="003E1EFE">
        <w:rPr>
          <w:lang w:val="fr-FR"/>
        </w:rPr>
        <w:t>’</w:t>
      </w:r>
      <w:r>
        <w:rPr>
          <w:lang w:val="fr-FR"/>
        </w:rPr>
        <w:t>un projet d</w:t>
      </w:r>
      <w:r w:rsidR="003E1EFE">
        <w:rPr>
          <w:lang w:val="fr-FR"/>
        </w:rPr>
        <w:t>’</w:t>
      </w:r>
      <w:r>
        <w:rPr>
          <w:lang w:val="fr-FR"/>
        </w:rPr>
        <w:t>éducation non traditionnelle.</w:t>
      </w:r>
    </w:p>
    <w:p w14:paraId="36957E07" w14:textId="31C20C87" w:rsidR="00FD589E" w:rsidRPr="00B1776B" w:rsidRDefault="00FD589E" w:rsidP="00FD589E">
      <w:pPr>
        <w:pStyle w:val="SingleTxt"/>
        <w:rPr>
          <w:lang w:val="fr-FR"/>
        </w:rPr>
      </w:pPr>
      <w:r>
        <w:rPr>
          <w:lang w:val="fr-FR"/>
        </w:rPr>
        <w:t>Davantage de filles (22 854) que de garçons (13 773) ont bénéficié de ces possibilités. Le taux de réussite des filles était de 83</w:t>
      </w:r>
      <w:r w:rsidR="000A56AA">
        <w:rPr>
          <w:lang w:val="fr-FR"/>
        </w:rPr>
        <w:t> %</w:t>
      </w:r>
      <w:r>
        <w:rPr>
          <w:lang w:val="fr-FR"/>
        </w:rPr>
        <w:t>, contre 77</w:t>
      </w:r>
      <w:r w:rsidR="000A56AA">
        <w:rPr>
          <w:lang w:val="fr-FR"/>
        </w:rPr>
        <w:t> %</w:t>
      </w:r>
      <w:r>
        <w:rPr>
          <w:lang w:val="fr-FR"/>
        </w:rPr>
        <w:t xml:space="preserve"> pour les garçons. Les cours de rattrapage ont permis de remédier à l</w:t>
      </w:r>
      <w:r w:rsidR="003E1EFE">
        <w:rPr>
          <w:lang w:val="fr-FR"/>
        </w:rPr>
        <w:t>’</w:t>
      </w:r>
      <w:r>
        <w:rPr>
          <w:lang w:val="fr-FR"/>
        </w:rPr>
        <w:t>attrition due à la crise. Un programme de rattrapage pour les élèves en échec a été mis en œuvre en coopération avec l</w:t>
      </w:r>
      <w:r w:rsidR="003E1EFE">
        <w:rPr>
          <w:lang w:val="fr-FR"/>
        </w:rPr>
        <w:t>’</w:t>
      </w:r>
      <w:r>
        <w:rPr>
          <w:lang w:val="fr-FR"/>
        </w:rPr>
        <w:t>Organisation des Nations Unies pour l</w:t>
      </w:r>
      <w:r w:rsidR="003E1EFE">
        <w:rPr>
          <w:lang w:val="fr-FR"/>
        </w:rPr>
        <w:t>’</w:t>
      </w:r>
      <w:r>
        <w:rPr>
          <w:lang w:val="fr-FR"/>
        </w:rPr>
        <w:t>éducation, la science et la culture dans toutes les provinces syriennes.</w:t>
      </w:r>
    </w:p>
    <w:p w14:paraId="20109A40" w14:textId="36555681" w:rsidR="00FD589E" w:rsidRPr="00B1776B" w:rsidRDefault="00FD589E" w:rsidP="00FD589E">
      <w:pPr>
        <w:pStyle w:val="SingleTxt"/>
        <w:rPr>
          <w:lang w:val="fr-FR"/>
        </w:rPr>
      </w:pPr>
      <w:r>
        <w:rPr>
          <w:lang w:val="fr-FR"/>
        </w:rPr>
        <w:t>Voici quelques indicateurs de l</w:t>
      </w:r>
      <w:r w:rsidR="003E1EFE">
        <w:rPr>
          <w:lang w:val="fr-FR"/>
        </w:rPr>
        <w:t>’</w:t>
      </w:r>
      <w:r>
        <w:rPr>
          <w:lang w:val="fr-FR"/>
        </w:rPr>
        <w:t>indice de parité :</w:t>
      </w:r>
    </w:p>
    <w:p w14:paraId="37FA5C92" w14:textId="5DD68E43" w:rsidR="00FD589E" w:rsidRPr="00B1776B" w:rsidRDefault="00632B07" w:rsidP="00FD589E">
      <w:pPr>
        <w:pStyle w:val="SingleTxt"/>
        <w:rPr>
          <w:lang w:val="fr-FR"/>
        </w:rPr>
      </w:pPr>
      <w:r>
        <w:rPr>
          <w:lang w:val="fr-FR"/>
        </w:rPr>
        <w:tab/>
      </w:r>
      <w:r w:rsidR="00FD589E">
        <w:rPr>
          <w:lang w:val="fr-FR"/>
        </w:rPr>
        <w:t>a)</w:t>
      </w:r>
      <w:r w:rsidR="00FD589E">
        <w:rPr>
          <w:lang w:val="fr-FR"/>
        </w:rPr>
        <w:tab/>
        <w:t>Le tableau ci-dessous montre le pourcentage de filles et de garçons inscrits à l</w:t>
      </w:r>
      <w:r w:rsidR="003E1EFE">
        <w:rPr>
          <w:lang w:val="fr-FR"/>
        </w:rPr>
        <w:t>’</w:t>
      </w:r>
      <w:r w:rsidR="00FD589E">
        <w:rPr>
          <w:lang w:val="fr-FR"/>
        </w:rPr>
        <w:t>école :</w:t>
      </w:r>
    </w:p>
    <w:p w14:paraId="1ABE2648"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1036"/>
        <w:gridCol w:w="1037"/>
        <w:gridCol w:w="1037"/>
        <w:gridCol w:w="1037"/>
        <w:gridCol w:w="1037"/>
      </w:tblGrid>
      <w:tr w:rsidR="00FD589E" w:rsidRPr="00632B07" w14:paraId="5A8B657A" w14:textId="77777777" w:rsidTr="005E56D9">
        <w:trPr>
          <w:tblHeader/>
        </w:trPr>
        <w:tc>
          <w:tcPr>
            <w:tcW w:w="2135" w:type="dxa"/>
            <w:tcBorders>
              <w:top w:val="single" w:sz="4" w:space="0" w:color="auto"/>
              <w:bottom w:val="single" w:sz="12" w:space="0" w:color="auto"/>
            </w:tcBorders>
            <w:shd w:val="clear" w:color="auto" w:fill="auto"/>
            <w:vAlign w:val="bottom"/>
          </w:tcPr>
          <w:p w14:paraId="0BCF5873" w14:textId="77777777" w:rsidR="00FD589E" w:rsidRPr="00632B07"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lang w:val="fr-FR"/>
              </w:rPr>
            </w:pPr>
          </w:p>
        </w:tc>
        <w:tc>
          <w:tcPr>
            <w:tcW w:w="1036" w:type="dxa"/>
            <w:tcBorders>
              <w:top w:val="single" w:sz="4" w:space="0" w:color="auto"/>
              <w:bottom w:val="single" w:sz="12" w:space="0" w:color="auto"/>
            </w:tcBorders>
            <w:shd w:val="clear" w:color="auto" w:fill="auto"/>
            <w:vAlign w:val="bottom"/>
          </w:tcPr>
          <w:p w14:paraId="2C80E169" w14:textId="77777777" w:rsidR="00FD589E" w:rsidRPr="00632B07"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632B07">
              <w:rPr>
                <w:i/>
                <w:iCs/>
                <w:sz w:val="14"/>
                <w:szCs w:val="14"/>
                <w:lang w:val="fr-FR"/>
              </w:rPr>
              <w:t>2019</w:t>
            </w:r>
          </w:p>
        </w:tc>
        <w:tc>
          <w:tcPr>
            <w:tcW w:w="1037" w:type="dxa"/>
            <w:tcBorders>
              <w:top w:val="single" w:sz="4" w:space="0" w:color="auto"/>
              <w:bottom w:val="single" w:sz="12" w:space="0" w:color="auto"/>
            </w:tcBorders>
            <w:shd w:val="clear" w:color="auto" w:fill="auto"/>
            <w:vAlign w:val="bottom"/>
          </w:tcPr>
          <w:p w14:paraId="6754445F" w14:textId="77777777" w:rsidR="00FD589E" w:rsidRPr="00632B07"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632B07">
              <w:rPr>
                <w:i/>
                <w:iCs/>
                <w:sz w:val="14"/>
                <w:szCs w:val="14"/>
                <w:lang w:val="fr-FR"/>
              </w:rPr>
              <w:t>2020</w:t>
            </w:r>
          </w:p>
        </w:tc>
        <w:tc>
          <w:tcPr>
            <w:tcW w:w="1037" w:type="dxa"/>
            <w:tcBorders>
              <w:top w:val="single" w:sz="4" w:space="0" w:color="auto"/>
              <w:bottom w:val="single" w:sz="12" w:space="0" w:color="auto"/>
            </w:tcBorders>
            <w:shd w:val="clear" w:color="auto" w:fill="auto"/>
            <w:vAlign w:val="bottom"/>
          </w:tcPr>
          <w:p w14:paraId="26CFD870" w14:textId="77777777" w:rsidR="00FD589E" w:rsidRPr="00632B07"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632B07">
              <w:rPr>
                <w:i/>
                <w:iCs/>
                <w:sz w:val="14"/>
                <w:szCs w:val="14"/>
                <w:lang w:val="fr-FR"/>
              </w:rPr>
              <w:t>2021</w:t>
            </w:r>
          </w:p>
        </w:tc>
        <w:tc>
          <w:tcPr>
            <w:tcW w:w="1037" w:type="dxa"/>
            <w:tcBorders>
              <w:top w:val="single" w:sz="4" w:space="0" w:color="auto"/>
              <w:bottom w:val="single" w:sz="12" w:space="0" w:color="auto"/>
            </w:tcBorders>
            <w:shd w:val="clear" w:color="auto" w:fill="auto"/>
            <w:vAlign w:val="bottom"/>
          </w:tcPr>
          <w:p w14:paraId="0EAF180F" w14:textId="77777777" w:rsidR="00FD589E" w:rsidRPr="00632B07"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632B07">
              <w:rPr>
                <w:i/>
                <w:iCs/>
                <w:sz w:val="14"/>
                <w:szCs w:val="14"/>
                <w:lang w:val="fr-FR"/>
              </w:rPr>
              <w:t>2022</w:t>
            </w:r>
          </w:p>
        </w:tc>
        <w:tc>
          <w:tcPr>
            <w:tcW w:w="1037" w:type="dxa"/>
            <w:tcBorders>
              <w:top w:val="single" w:sz="4" w:space="0" w:color="auto"/>
              <w:bottom w:val="single" w:sz="12" w:space="0" w:color="auto"/>
            </w:tcBorders>
            <w:shd w:val="clear" w:color="auto" w:fill="auto"/>
            <w:vAlign w:val="bottom"/>
          </w:tcPr>
          <w:p w14:paraId="6E3AA2FB" w14:textId="77777777" w:rsidR="00FD589E" w:rsidRPr="00632B07"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632B07">
              <w:rPr>
                <w:i/>
                <w:iCs/>
                <w:sz w:val="14"/>
                <w:szCs w:val="14"/>
                <w:lang w:val="fr-FR"/>
              </w:rPr>
              <w:t>2023</w:t>
            </w:r>
          </w:p>
        </w:tc>
      </w:tr>
      <w:tr w:rsidR="00FD589E" w:rsidRPr="00D443BB" w14:paraId="4D62651C" w14:textId="77777777" w:rsidTr="005E56D9">
        <w:trPr>
          <w:trHeight w:hRule="exact" w:val="115"/>
          <w:tblHeader/>
        </w:trPr>
        <w:tc>
          <w:tcPr>
            <w:tcW w:w="2135" w:type="dxa"/>
            <w:tcBorders>
              <w:top w:val="single" w:sz="12" w:space="0" w:color="auto"/>
            </w:tcBorders>
            <w:shd w:val="clear" w:color="auto" w:fill="auto"/>
            <w:vAlign w:val="bottom"/>
          </w:tcPr>
          <w:p w14:paraId="30C0E18C"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36" w:type="dxa"/>
            <w:tcBorders>
              <w:top w:val="single" w:sz="12" w:space="0" w:color="auto"/>
            </w:tcBorders>
            <w:shd w:val="clear" w:color="auto" w:fill="auto"/>
            <w:vAlign w:val="bottom"/>
          </w:tcPr>
          <w:p w14:paraId="729984BC"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06860814"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5EF08A68"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4CFA98E3"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44C825E4"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632B07" w14:paraId="5DD82535" w14:textId="77777777" w:rsidTr="005E56D9">
        <w:tc>
          <w:tcPr>
            <w:tcW w:w="2135" w:type="dxa"/>
            <w:shd w:val="clear" w:color="auto" w:fill="auto"/>
            <w:vAlign w:val="bottom"/>
          </w:tcPr>
          <w:p w14:paraId="52CDAF60" w14:textId="2E92B75B"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32B07">
              <w:rPr>
                <w:sz w:val="17"/>
                <w:szCs w:val="17"/>
                <w:lang w:val="fr-FR"/>
              </w:rPr>
              <w:t>Nombre d</w:t>
            </w:r>
            <w:r w:rsidR="003E1EFE" w:rsidRPr="00632B07">
              <w:rPr>
                <w:sz w:val="17"/>
                <w:szCs w:val="17"/>
                <w:lang w:val="fr-FR"/>
              </w:rPr>
              <w:t>’</w:t>
            </w:r>
            <w:r w:rsidRPr="00632B07">
              <w:rPr>
                <w:sz w:val="17"/>
                <w:szCs w:val="17"/>
                <w:lang w:val="fr-FR"/>
              </w:rPr>
              <w:t>élèves</w:t>
            </w:r>
          </w:p>
        </w:tc>
        <w:tc>
          <w:tcPr>
            <w:tcW w:w="1036" w:type="dxa"/>
            <w:shd w:val="clear" w:color="auto" w:fill="auto"/>
            <w:vAlign w:val="bottom"/>
          </w:tcPr>
          <w:p w14:paraId="37CDC54D"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3 624 912</w:t>
            </w:r>
          </w:p>
        </w:tc>
        <w:tc>
          <w:tcPr>
            <w:tcW w:w="1037" w:type="dxa"/>
            <w:shd w:val="clear" w:color="auto" w:fill="auto"/>
            <w:vAlign w:val="bottom"/>
          </w:tcPr>
          <w:p w14:paraId="6C16E320"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3 624 621</w:t>
            </w:r>
          </w:p>
        </w:tc>
        <w:tc>
          <w:tcPr>
            <w:tcW w:w="1037" w:type="dxa"/>
            <w:shd w:val="clear" w:color="auto" w:fill="auto"/>
            <w:vAlign w:val="bottom"/>
          </w:tcPr>
          <w:p w14:paraId="45143FC1"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3 615 790</w:t>
            </w:r>
          </w:p>
        </w:tc>
        <w:tc>
          <w:tcPr>
            <w:tcW w:w="1037" w:type="dxa"/>
            <w:shd w:val="clear" w:color="auto" w:fill="auto"/>
            <w:vAlign w:val="bottom"/>
          </w:tcPr>
          <w:p w14:paraId="34DEB624"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3 651 923</w:t>
            </w:r>
          </w:p>
        </w:tc>
        <w:tc>
          <w:tcPr>
            <w:tcW w:w="1037" w:type="dxa"/>
            <w:shd w:val="clear" w:color="auto" w:fill="auto"/>
            <w:vAlign w:val="bottom"/>
          </w:tcPr>
          <w:p w14:paraId="5EFE538D"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3 703 128</w:t>
            </w:r>
          </w:p>
        </w:tc>
      </w:tr>
      <w:tr w:rsidR="00FD589E" w:rsidRPr="00632B07" w14:paraId="27C0477E" w14:textId="77777777" w:rsidTr="005E56D9">
        <w:tc>
          <w:tcPr>
            <w:tcW w:w="2135" w:type="dxa"/>
            <w:shd w:val="clear" w:color="auto" w:fill="auto"/>
            <w:vAlign w:val="bottom"/>
          </w:tcPr>
          <w:p w14:paraId="48184C0D"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32B07">
              <w:rPr>
                <w:sz w:val="17"/>
                <w:szCs w:val="17"/>
                <w:lang w:val="fr-FR"/>
              </w:rPr>
              <w:t>Filles</w:t>
            </w:r>
          </w:p>
        </w:tc>
        <w:tc>
          <w:tcPr>
            <w:tcW w:w="1036" w:type="dxa"/>
            <w:shd w:val="clear" w:color="auto" w:fill="auto"/>
            <w:vAlign w:val="bottom"/>
          </w:tcPr>
          <w:p w14:paraId="672A7AD8"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1 790 471</w:t>
            </w:r>
          </w:p>
        </w:tc>
        <w:tc>
          <w:tcPr>
            <w:tcW w:w="1037" w:type="dxa"/>
            <w:shd w:val="clear" w:color="auto" w:fill="auto"/>
            <w:vAlign w:val="bottom"/>
          </w:tcPr>
          <w:p w14:paraId="63B78E6D"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1 795 902</w:t>
            </w:r>
          </w:p>
        </w:tc>
        <w:tc>
          <w:tcPr>
            <w:tcW w:w="1037" w:type="dxa"/>
            <w:shd w:val="clear" w:color="auto" w:fill="auto"/>
            <w:vAlign w:val="bottom"/>
          </w:tcPr>
          <w:p w14:paraId="13DFE343"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1 791 267</w:t>
            </w:r>
          </w:p>
        </w:tc>
        <w:tc>
          <w:tcPr>
            <w:tcW w:w="1037" w:type="dxa"/>
            <w:shd w:val="clear" w:color="auto" w:fill="auto"/>
            <w:vAlign w:val="bottom"/>
          </w:tcPr>
          <w:p w14:paraId="0F1E37E4"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1 818 616</w:t>
            </w:r>
          </w:p>
        </w:tc>
        <w:tc>
          <w:tcPr>
            <w:tcW w:w="1037" w:type="dxa"/>
            <w:shd w:val="clear" w:color="auto" w:fill="auto"/>
            <w:vAlign w:val="bottom"/>
          </w:tcPr>
          <w:p w14:paraId="1552E24C"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1 848 808</w:t>
            </w:r>
          </w:p>
        </w:tc>
      </w:tr>
      <w:tr w:rsidR="00FD589E" w:rsidRPr="00632B07" w14:paraId="2828F638" w14:textId="77777777" w:rsidTr="005E56D9">
        <w:tc>
          <w:tcPr>
            <w:tcW w:w="2135" w:type="dxa"/>
            <w:tcBorders>
              <w:bottom w:val="single" w:sz="12" w:space="0" w:color="auto"/>
            </w:tcBorders>
            <w:shd w:val="clear" w:color="auto" w:fill="auto"/>
            <w:vAlign w:val="bottom"/>
          </w:tcPr>
          <w:p w14:paraId="16836400"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32B07">
              <w:rPr>
                <w:sz w:val="17"/>
                <w:szCs w:val="17"/>
                <w:lang w:val="fr-FR"/>
              </w:rPr>
              <w:t>Pourcentage de filles</w:t>
            </w:r>
          </w:p>
        </w:tc>
        <w:tc>
          <w:tcPr>
            <w:tcW w:w="1036" w:type="dxa"/>
            <w:tcBorders>
              <w:bottom w:val="single" w:sz="12" w:space="0" w:color="auto"/>
            </w:tcBorders>
            <w:shd w:val="clear" w:color="auto" w:fill="auto"/>
            <w:vAlign w:val="bottom"/>
          </w:tcPr>
          <w:p w14:paraId="49A00275"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49,4</w:t>
            </w:r>
          </w:p>
        </w:tc>
        <w:tc>
          <w:tcPr>
            <w:tcW w:w="1037" w:type="dxa"/>
            <w:tcBorders>
              <w:bottom w:val="single" w:sz="12" w:space="0" w:color="auto"/>
            </w:tcBorders>
            <w:shd w:val="clear" w:color="auto" w:fill="auto"/>
            <w:vAlign w:val="bottom"/>
          </w:tcPr>
          <w:p w14:paraId="1A8B0DA9"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49,5</w:t>
            </w:r>
          </w:p>
        </w:tc>
        <w:tc>
          <w:tcPr>
            <w:tcW w:w="1037" w:type="dxa"/>
            <w:tcBorders>
              <w:bottom w:val="single" w:sz="12" w:space="0" w:color="auto"/>
            </w:tcBorders>
            <w:shd w:val="clear" w:color="auto" w:fill="auto"/>
            <w:vAlign w:val="bottom"/>
          </w:tcPr>
          <w:p w14:paraId="6397C6FD"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49,5</w:t>
            </w:r>
          </w:p>
        </w:tc>
        <w:tc>
          <w:tcPr>
            <w:tcW w:w="1037" w:type="dxa"/>
            <w:tcBorders>
              <w:bottom w:val="single" w:sz="12" w:space="0" w:color="auto"/>
            </w:tcBorders>
            <w:shd w:val="clear" w:color="auto" w:fill="auto"/>
            <w:vAlign w:val="bottom"/>
          </w:tcPr>
          <w:p w14:paraId="50B9B366"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49,8</w:t>
            </w:r>
          </w:p>
        </w:tc>
        <w:tc>
          <w:tcPr>
            <w:tcW w:w="1037" w:type="dxa"/>
            <w:tcBorders>
              <w:bottom w:val="single" w:sz="12" w:space="0" w:color="auto"/>
            </w:tcBorders>
            <w:shd w:val="clear" w:color="auto" w:fill="auto"/>
            <w:vAlign w:val="bottom"/>
          </w:tcPr>
          <w:p w14:paraId="7F242193" w14:textId="77777777" w:rsidR="00FD589E" w:rsidRPr="00632B07" w:rsidRDefault="00FD589E" w:rsidP="00632B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32B07">
              <w:rPr>
                <w:sz w:val="17"/>
                <w:szCs w:val="17"/>
                <w:lang w:val="fr-FR"/>
              </w:rPr>
              <w:t>49,9</w:t>
            </w:r>
          </w:p>
        </w:tc>
      </w:tr>
    </w:tbl>
    <w:p w14:paraId="467A98E3" w14:textId="77777777" w:rsidR="00FD589E" w:rsidRPr="00D443BB" w:rsidRDefault="00FD589E" w:rsidP="00FD589E">
      <w:pPr>
        <w:pStyle w:val="SingleTxt"/>
        <w:spacing w:after="0" w:line="120" w:lineRule="exact"/>
        <w:rPr>
          <w:sz w:val="10"/>
        </w:rPr>
      </w:pPr>
    </w:p>
    <w:p w14:paraId="68480E6F" w14:textId="77777777" w:rsidR="00FD589E" w:rsidRPr="00D443BB" w:rsidRDefault="00FD589E" w:rsidP="00FD589E">
      <w:pPr>
        <w:pStyle w:val="SingleTxt"/>
        <w:spacing w:after="0" w:line="120" w:lineRule="exact"/>
        <w:rPr>
          <w:sz w:val="10"/>
        </w:rPr>
      </w:pPr>
    </w:p>
    <w:p w14:paraId="2F5EAD97" w14:textId="77E0BF5E" w:rsidR="00FD589E" w:rsidRPr="00B1776B" w:rsidRDefault="00EF757C" w:rsidP="00FD589E">
      <w:pPr>
        <w:pStyle w:val="SingleTxt"/>
        <w:rPr>
          <w:lang w:val="fr-FR"/>
        </w:rPr>
      </w:pPr>
      <w:r>
        <w:rPr>
          <w:lang w:val="fr-FR"/>
        </w:rPr>
        <w:tab/>
      </w:r>
      <w:r w:rsidR="00FD589E">
        <w:rPr>
          <w:lang w:val="fr-FR"/>
        </w:rPr>
        <w:t>b)</w:t>
      </w:r>
      <w:r w:rsidR="00FD589E">
        <w:rPr>
          <w:lang w:val="fr-FR"/>
        </w:rPr>
        <w:tab/>
        <w:t>Le tableau ci-dessous présente l</w:t>
      </w:r>
      <w:r w:rsidR="003E1EFE">
        <w:rPr>
          <w:lang w:val="fr-FR"/>
        </w:rPr>
        <w:t>’</w:t>
      </w:r>
      <w:r w:rsidR="00FD589E">
        <w:rPr>
          <w:lang w:val="fr-FR"/>
        </w:rPr>
        <w:t>indice de parité pour les garçons et les filles en première année de primaire (6 ans) :</w:t>
      </w:r>
    </w:p>
    <w:p w14:paraId="5E363798"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1296"/>
        <w:gridCol w:w="1296"/>
        <w:gridCol w:w="1296"/>
        <w:gridCol w:w="1297"/>
      </w:tblGrid>
      <w:tr w:rsidR="00FD589E" w:rsidRPr="00EF757C" w14:paraId="0B365AB6" w14:textId="77777777" w:rsidTr="005E56D9">
        <w:trPr>
          <w:tblHeader/>
        </w:trPr>
        <w:tc>
          <w:tcPr>
            <w:tcW w:w="2135" w:type="dxa"/>
            <w:tcBorders>
              <w:top w:val="single" w:sz="4" w:space="0" w:color="auto"/>
              <w:bottom w:val="single" w:sz="12" w:space="0" w:color="auto"/>
            </w:tcBorders>
            <w:shd w:val="clear" w:color="auto" w:fill="auto"/>
            <w:vAlign w:val="bottom"/>
          </w:tcPr>
          <w:p w14:paraId="60FFB5D5"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EF757C">
              <w:rPr>
                <w:i/>
                <w:iCs/>
                <w:sz w:val="14"/>
                <w:szCs w:val="14"/>
                <w:lang w:val="fr-FR"/>
              </w:rPr>
              <w:lastRenderedPageBreak/>
              <w:t>Année scolaire</w:t>
            </w:r>
          </w:p>
        </w:tc>
        <w:tc>
          <w:tcPr>
            <w:tcW w:w="1296" w:type="dxa"/>
            <w:tcBorders>
              <w:top w:val="single" w:sz="4" w:space="0" w:color="auto"/>
              <w:bottom w:val="single" w:sz="12" w:space="0" w:color="auto"/>
            </w:tcBorders>
            <w:shd w:val="clear" w:color="auto" w:fill="auto"/>
            <w:vAlign w:val="bottom"/>
          </w:tcPr>
          <w:p w14:paraId="4CEF90A2"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EF757C">
              <w:rPr>
                <w:i/>
                <w:iCs/>
                <w:sz w:val="14"/>
                <w:szCs w:val="14"/>
                <w:lang w:val="fr-FR"/>
              </w:rPr>
              <w:t>2018/19</w:t>
            </w:r>
          </w:p>
        </w:tc>
        <w:tc>
          <w:tcPr>
            <w:tcW w:w="1296" w:type="dxa"/>
            <w:tcBorders>
              <w:top w:val="single" w:sz="4" w:space="0" w:color="auto"/>
              <w:bottom w:val="single" w:sz="12" w:space="0" w:color="auto"/>
            </w:tcBorders>
            <w:shd w:val="clear" w:color="auto" w:fill="auto"/>
            <w:vAlign w:val="bottom"/>
          </w:tcPr>
          <w:p w14:paraId="1D8C720B"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EF757C">
              <w:rPr>
                <w:i/>
                <w:iCs/>
                <w:sz w:val="14"/>
                <w:szCs w:val="14"/>
                <w:lang w:val="fr-FR"/>
              </w:rPr>
              <w:t>2019/20</w:t>
            </w:r>
          </w:p>
        </w:tc>
        <w:tc>
          <w:tcPr>
            <w:tcW w:w="1296" w:type="dxa"/>
            <w:tcBorders>
              <w:top w:val="single" w:sz="4" w:space="0" w:color="auto"/>
              <w:bottom w:val="single" w:sz="12" w:space="0" w:color="auto"/>
            </w:tcBorders>
            <w:shd w:val="clear" w:color="auto" w:fill="auto"/>
            <w:vAlign w:val="bottom"/>
          </w:tcPr>
          <w:p w14:paraId="2FFFC5A5"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EF757C">
              <w:rPr>
                <w:i/>
                <w:iCs/>
                <w:sz w:val="14"/>
                <w:szCs w:val="14"/>
                <w:lang w:val="fr-FR"/>
              </w:rPr>
              <w:t>2020/21</w:t>
            </w:r>
          </w:p>
        </w:tc>
        <w:tc>
          <w:tcPr>
            <w:tcW w:w="1297" w:type="dxa"/>
            <w:tcBorders>
              <w:top w:val="single" w:sz="4" w:space="0" w:color="auto"/>
              <w:bottom w:val="single" w:sz="12" w:space="0" w:color="auto"/>
            </w:tcBorders>
            <w:shd w:val="clear" w:color="auto" w:fill="auto"/>
            <w:vAlign w:val="bottom"/>
          </w:tcPr>
          <w:p w14:paraId="024E26E2"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EF757C">
              <w:rPr>
                <w:i/>
                <w:iCs/>
                <w:sz w:val="14"/>
                <w:szCs w:val="14"/>
                <w:lang w:val="fr-FR"/>
              </w:rPr>
              <w:t>2021/22</w:t>
            </w:r>
          </w:p>
        </w:tc>
      </w:tr>
      <w:tr w:rsidR="00FD589E" w:rsidRPr="00D443BB" w14:paraId="46CB1498" w14:textId="77777777" w:rsidTr="005E56D9">
        <w:trPr>
          <w:trHeight w:hRule="exact" w:val="115"/>
          <w:tblHeader/>
        </w:trPr>
        <w:tc>
          <w:tcPr>
            <w:tcW w:w="2135" w:type="dxa"/>
            <w:tcBorders>
              <w:top w:val="single" w:sz="12" w:space="0" w:color="auto"/>
            </w:tcBorders>
            <w:shd w:val="clear" w:color="auto" w:fill="auto"/>
            <w:vAlign w:val="bottom"/>
          </w:tcPr>
          <w:p w14:paraId="3F42AAD9"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96" w:type="dxa"/>
            <w:tcBorders>
              <w:top w:val="single" w:sz="12" w:space="0" w:color="auto"/>
            </w:tcBorders>
            <w:shd w:val="clear" w:color="auto" w:fill="auto"/>
            <w:vAlign w:val="bottom"/>
          </w:tcPr>
          <w:p w14:paraId="7BA1102D"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6CF67898"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467D4EF0"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504A206F" w14:textId="77777777" w:rsidR="00FD589E" w:rsidRPr="00D443BB"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EF757C" w14:paraId="272D18C0" w14:textId="77777777" w:rsidTr="005E56D9">
        <w:tc>
          <w:tcPr>
            <w:tcW w:w="2135" w:type="dxa"/>
            <w:shd w:val="clear" w:color="auto" w:fill="auto"/>
            <w:vAlign w:val="bottom"/>
          </w:tcPr>
          <w:p w14:paraId="77E1F5FD"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EF757C">
              <w:rPr>
                <w:sz w:val="17"/>
                <w:szCs w:val="17"/>
                <w:lang w:val="fr-FR"/>
              </w:rPr>
              <w:t>Garçons</w:t>
            </w:r>
          </w:p>
        </w:tc>
        <w:tc>
          <w:tcPr>
            <w:tcW w:w="1296" w:type="dxa"/>
            <w:shd w:val="clear" w:color="auto" w:fill="auto"/>
            <w:vAlign w:val="bottom"/>
          </w:tcPr>
          <w:p w14:paraId="32A6E4E5" w14:textId="22C2150F"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40,6</w:t>
            </w:r>
            <w:r w:rsidR="000A56AA">
              <w:rPr>
                <w:sz w:val="17"/>
                <w:szCs w:val="17"/>
                <w:lang w:val="fr-FR"/>
              </w:rPr>
              <w:t> %</w:t>
            </w:r>
          </w:p>
        </w:tc>
        <w:tc>
          <w:tcPr>
            <w:tcW w:w="1296" w:type="dxa"/>
            <w:shd w:val="clear" w:color="auto" w:fill="auto"/>
            <w:vAlign w:val="bottom"/>
          </w:tcPr>
          <w:p w14:paraId="47A7F3F1" w14:textId="67DDAC3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54,6</w:t>
            </w:r>
            <w:r w:rsidR="000A56AA">
              <w:rPr>
                <w:sz w:val="17"/>
                <w:szCs w:val="17"/>
                <w:lang w:val="fr-FR"/>
              </w:rPr>
              <w:t> %</w:t>
            </w:r>
          </w:p>
        </w:tc>
        <w:tc>
          <w:tcPr>
            <w:tcW w:w="1296" w:type="dxa"/>
            <w:shd w:val="clear" w:color="auto" w:fill="auto"/>
            <w:vAlign w:val="bottom"/>
          </w:tcPr>
          <w:p w14:paraId="11463AB9" w14:textId="1DA66130"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46,2</w:t>
            </w:r>
            <w:r w:rsidR="000A56AA">
              <w:rPr>
                <w:sz w:val="17"/>
                <w:szCs w:val="17"/>
                <w:lang w:val="fr-FR"/>
              </w:rPr>
              <w:t> %</w:t>
            </w:r>
          </w:p>
        </w:tc>
        <w:tc>
          <w:tcPr>
            <w:tcW w:w="1297" w:type="dxa"/>
            <w:shd w:val="clear" w:color="auto" w:fill="auto"/>
            <w:vAlign w:val="bottom"/>
          </w:tcPr>
          <w:p w14:paraId="4E477A56" w14:textId="60D46770"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48,8</w:t>
            </w:r>
            <w:r w:rsidR="000A56AA">
              <w:rPr>
                <w:sz w:val="17"/>
                <w:szCs w:val="17"/>
                <w:lang w:val="fr-FR"/>
              </w:rPr>
              <w:t> %</w:t>
            </w:r>
          </w:p>
        </w:tc>
      </w:tr>
      <w:tr w:rsidR="00FD589E" w:rsidRPr="00EF757C" w14:paraId="32D8654C" w14:textId="77777777" w:rsidTr="005E56D9">
        <w:tc>
          <w:tcPr>
            <w:tcW w:w="2135" w:type="dxa"/>
            <w:shd w:val="clear" w:color="auto" w:fill="auto"/>
            <w:vAlign w:val="bottom"/>
          </w:tcPr>
          <w:p w14:paraId="081B399F"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EF757C">
              <w:rPr>
                <w:sz w:val="17"/>
                <w:szCs w:val="17"/>
                <w:lang w:val="fr-FR"/>
              </w:rPr>
              <w:t>Filles</w:t>
            </w:r>
          </w:p>
        </w:tc>
        <w:tc>
          <w:tcPr>
            <w:tcW w:w="1296" w:type="dxa"/>
            <w:shd w:val="clear" w:color="auto" w:fill="auto"/>
            <w:vAlign w:val="bottom"/>
          </w:tcPr>
          <w:p w14:paraId="177E4143" w14:textId="0D3EE902"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37,7</w:t>
            </w:r>
            <w:r w:rsidR="000A56AA">
              <w:rPr>
                <w:sz w:val="17"/>
                <w:szCs w:val="17"/>
                <w:lang w:val="fr-FR"/>
              </w:rPr>
              <w:t> %</w:t>
            </w:r>
          </w:p>
        </w:tc>
        <w:tc>
          <w:tcPr>
            <w:tcW w:w="1296" w:type="dxa"/>
            <w:shd w:val="clear" w:color="auto" w:fill="auto"/>
            <w:vAlign w:val="bottom"/>
          </w:tcPr>
          <w:p w14:paraId="619A592A" w14:textId="0D068441"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51,3</w:t>
            </w:r>
            <w:r w:rsidR="000A56AA">
              <w:rPr>
                <w:sz w:val="17"/>
                <w:szCs w:val="17"/>
                <w:lang w:val="fr-FR"/>
              </w:rPr>
              <w:t> %</w:t>
            </w:r>
          </w:p>
        </w:tc>
        <w:tc>
          <w:tcPr>
            <w:tcW w:w="1296" w:type="dxa"/>
            <w:shd w:val="clear" w:color="auto" w:fill="auto"/>
            <w:vAlign w:val="bottom"/>
          </w:tcPr>
          <w:p w14:paraId="795B9871" w14:textId="4E04A43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43,8</w:t>
            </w:r>
            <w:r w:rsidR="000A56AA">
              <w:rPr>
                <w:sz w:val="17"/>
                <w:szCs w:val="17"/>
                <w:lang w:val="fr-FR"/>
              </w:rPr>
              <w:t> %</w:t>
            </w:r>
          </w:p>
        </w:tc>
        <w:tc>
          <w:tcPr>
            <w:tcW w:w="1297" w:type="dxa"/>
            <w:shd w:val="clear" w:color="auto" w:fill="auto"/>
            <w:vAlign w:val="bottom"/>
          </w:tcPr>
          <w:p w14:paraId="49F40E60" w14:textId="1E1AE769"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45,4</w:t>
            </w:r>
            <w:r w:rsidR="000A56AA">
              <w:rPr>
                <w:sz w:val="17"/>
                <w:szCs w:val="17"/>
                <w:lang w:val="fr-FR"/>
              </w:rPr>
              <w:t> %</w:t>
            </w:r>
          </w:p>
        </w:tc>
      </w:tr>
      <w:tr w:rsidR="00FD589E" w:rsidRPr="00EF757C" w14:paraId="6F54F292" w14:textId="77777777" w:rsidTr="005E56D9">
        <w:tc>
          <w:tcPr>
            <w:tcW w:w="2135" w:type="dxa"/>
            <w:tcBorders>
              <w:bottom w:val="single" w:sz="12" w:space="0" w:color="auto"/>
            </w:tcBorders>
            <w:shd w:val="clear" w:color="auto" w:fill="auto"/>
            <w:vAlign w:val="bottom"/>
          </w:tcPr>
          <w:p w14:paraId="32B2E815" w14:textId="77777777"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EF757C">
              <w:rPr>
                <w:sz w:val="17"/>
                <w:szCs w:val="17"/>
                <w:lang w:val="fr-FR"/>
              </w:rPr>
              <w:t>Indice de parité</w:t>
            </w:r>
          </w:p>
        </w:tc>
        <w:tc>
          <w:tcPr>
            <w:tcW w:w="1296" w:type="dxa"/>
            <w:tcBorders>
              <w:bottom w:val="single" w:sz="12" w:space="0" w:color="auto"/>
            </w:tcBorders>
            <w:shd w:val="clear" w:color="auto" w:fill="auto"/>
            <w:vAlign w:val="bottom"/>
          </w:tcPr>
          <w:p w14:paraId="147E2E72" w14:textId="09A26923"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93</w:t>
            </w:r>
            <w:r w:rsidR="000A56AA">
              <w:rPr>
                <w:sz w:val="17"/>
                <w:szCs w:val="17"/>
                <w:lang w:val="fr-FR"/>
              </w:rPr>
              <w:t> %</w:t>
            </w:r>
          </w:p>
        </w:tc>
        <w:tc>
          <w:tcPr>
            <w:tcW w:w="1296" w:type="dxa"/>
            <w:tcBorders>
              <w:bottom w:val="single" w:sz="12" w:space="0" w:color="auto"/>
            </w:tcBorders>
            <w:shd w:val="clear" w:color="auto" w:fill="auto"/>
            <w:vAlign w:val="bottom"/>
          </w:tcPr>
          <w:p w14:paraId="47C88376" w14:textId="6C9C614B"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94</w:t>
            </w:r>
            <w:r w:rsidR="000A56AA">
              <w:rPr>
                <w:sz w:val="17"/>
                <w:szCs w:val="17"/>
                <w:lang w:val="fr-FR"/>
              </w:rPr>
              <w:t> %</w:t>
            </w:r>
          </w:p>
        </w:tc>
        <w:tc>
          <w:tcPr>
            <w:tcW w:w="1296" w:type="dxa"/>
            <w:tcBorders>
              <w:bottom w:val="single" w:sz="12" w:space="0" w:color="auto"/>
            </w:tcBorders>
            <w:shd w:val="clear" w:color="auto" w:fill="auto"/>
            <w:vAlign w:val="bottom"/>
          </w:tcPr>
          <w:p w14:paraId="72681A9C" w14:textId="240C2EC9"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95</w:t>
            </w:r>
            <w:r w:rsidR="000A56AA">
              <w:rPr>
                <w:sz w:val="17"/>
                <w:szCs w:val="17"/>
                <w:lang w:val="fr-FR"/>
              </w:rPr>
              <w:t> %</w:t>
            </w:r>
          </w:p>
        </w:tc>
        <w:tc>
          <w:tcPr>
            <w:tcW w:w="1297" w:type="dxa"/>
            <w:tcBorders>
              <w:bottom w:val="single" w:sz="12" w:space="0" w:color="auto"/>
            </w:tcBorders>
            <w:shd w:val="clear" w:color="auto" w:fill="auto"/>
            <w:vAlign w:val="bottom"/>
          </w:tcPr>
          <w:p w14:paraId="1ED1BD39" w14:textId="773CE9CF" w:rsidR="00FD589E" w:rsidRPr="00EF757C" w:rsidRDefault="00FD589E" w:rsidP="00EF75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EF757C">
              <w:rPr>
                <w:sz w:val="17"/>
                <w:szCs w:val="17"/>
                <w:lang w:val="fr-FR"/>
              </w:rPr>
              <w:t>93</w:t>
            </w:r>
            <w:r w:rsidR="000A56AA">
              <w:rPr>
                <w:sz w:val="17"/>
                <w:szCs w:val="17"/>
                <w:lang w:val="fr-FR"/>
              </w:rPr>
              <w:t> %</w:t>
            </w:r>
          </w:p>
        </w:tc>
      </w:tr>
    </w:tbl>
    <w:p w14:paraId="28EAB417" w14:textId="77777777" w:rsidR="00FD589E" w:rsidRPr="00826487" w:rsidRDefault="00FD589E" w:rsidP="00FD589E">
      <w:pPr>
        <w:pStyle w:val="SingleTxt"/>
        <w:spacing w:after="0" w:line="120" w:lineRule="exact"/>
        <w:rPr>
          <w:sz w:val="10"/>
        </w:rPr>
      </w:pPr>
    </w:p>
    <w:p w14:paraId="4F0BA34E" w14:textId="77777777" w:rsidR="00FD589E" w:rsidRPr="00826487" w:rsidRDefault="00FD589E" w:rsidP="00FD589E">
      <w:pPr>
        <w:pStyle w:val="SingleTxt"/>
        <w:spacing w:after="0" w:line="120" w:lineRule="exact"/>
        <w:rPr>
          <w:sz w:val="10"/>
        </w:rPr>
      </w:pPr>
    </w:p>
    <w:p w14:paraId="0C84D615" w14:textId="219C5A4A" w:rsidR="00FD589E" w:rsidRPr="00B1776B" w:rsidRDefault="00EF757C" w:rsidP="00FD589E">
      <w:pPr>
        <w:pStyle w:val="SingleTxt"/>
        <w:rPr>
          <w:lang w:val="fr-FR"/>
        </w:rPr>
      </w:pPr>
      <w:r>
        <w:rPr>
          <w:lang w:val="fr-FR"/>
        </w:rPr>
        <w:tab/>
      </w:r>
      <w:r w:rsidR="00FD589E">
        <w:rPr>
          <w:lang w:val="fr-FR"/>
        </w:rPr>
        <w:t>c)</w:t>
      </w:r>
      <w:r w:rsidR="00FD589E">
        <w:rPr>
          <w:lang w:val="fr-FR"/>
        </w:rPr>
        <w:tab/>
        <w:t>Le tableau ci-dessous montre le taux net de scolarisation dans l</w:t>
      </w:r>
      <w:r w:rsidR="003E1EFE">
        <w:rPr>
          <w:lang w:val="fr-FR"/>
        </w:rPr>
        <w:t>’</w:t>
      </w:r>
      <w:r w:rsidR="00FD589E">
        <w:rPr>
          <w:lang w:val="fr-FR"/>
        </w:rPr>
        <w:t>enseignement primaire des élèves âgés de 6 ans à 14 ans, ainsi que l</w:t>
      </w:r>
      <w:r w:rsidR="003E1EFE">
        <w:rPr>
          <w:lang w:val="fr-FR"/>
        </w:rPr>
        <w:t>’</w:t>
      </w:r>
      <w:r w:rsidR="00FD589E">
        <w:rPr>
          <w:lang w:val="fr-FR"/>
        </w:rPr>
        <w:t>indice de parité. Les indicateurs du secteur de l</w:t>
      </w:r>
      <w:r w:rsidR="003E1EFE">
        <w:rPr>
          <w:lang w:val="fr-FR"/>
        </w:rPr>
        <w:t>’</w:t>
      </w:r>
      <w:r w:rsidR="00FD589E">
        <w:rPr>
          <w:lang w:val="fr-FR"/>
        </w:rPr>
        <w:t>éducation montrent une convergence entre le taux net de scolarisation des filles et des garçons au niveau primaire, et leur proportion dans la population :</w:t>
      </w:r>
    </w:p>
    <w:p w14:paraId="5F15A8F0"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1296"/>
        <w:gridCol w:w="1296"/>
        <w:gridCol w:w="1296"/>
        <w:gridCol w:w="1297"/>
      </w:tblGrid>
      <w:tr w:rsidR="00FD589E" w:rsidRPr="00B622F8" w14:paraId="72093E83" w14:textId="77777777" w:rsidTr="005E56D9">
        <w:trPr>
          <w:tblHeader/>
        </w:trPr>
        <w:tc>
          <w:tcPr>
            <w:tcW w:w="2135" w:type="dxa"/>
            <w:tcBorders>
              <w:top w:val="single" w:sz="4" w:space="0" w:color="auto"/>
              <w:bottom w:val="single" w:sz="12" w:space="0" w:color="auto"/>
            </w:tcBorders>
            <w:shd w:val="clear" w:color="auto" w:fill="auto"/>
            <w:vAlign w:val="bottom"/>
          </w:tcPr>
          <w:p w14:paraId="5CFED9B3"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B622F8">
              <w:rPr>
                <w:i/>
                <w:iCs/>
                <w:sz w:val="14"/>
                <w:szCs w:val="14"/>
                <w:lang w:val="fr-FR"/>
              </w:rPr>
              <w:t>Année scolaire</w:t>
            </w:r>
          </w:p>
        </w:tc>
        <w:tc>
          <w:tcPr>
            <w:tcW w:w="1296" w:type="dxa"/>
            <w:tcBorders>
              <w:top w:val="single" w:sz="4" w:space="0" w:color="auto"/>
              <w:bottom w:val="single" w:sz="12" w:space="0" w:color="auto"/>
            </w:tcBorders>
            <w:shd w:val="clear" w:color="auto" w:fill="auto"/>
            <w:vAlign w:val="bottom"/>
          </w:tcPr>
          <w:p w14:paraId="37F2920D"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B622F8">
              <w:rPr>
                <w:i/>
                <w:iCs/>
                <w:sz w:val="14"/>
                <w:szCs w:val="14"/>
                <w:lang w:val="fr-FR"/>
              </w:rPr>
              <w:t>2018/19</w:t>
            </w:r>
          </w:p>
        </w:tc>
        <w:tc>
          <w:tcPr>
            <w:tcW w:w="1296" w:type="dxa"/>
            <w:tcBorders>
              <w:top w:val="single" w:sz="4" w:space="0" w:color="auto"/>
              <w:bottom w:val="single" w:sz="12" w:space="0" w:color="auto"/>
            </w:tcBorders>
            <w:shd w:val="clear" w:color="auto" w:fill="auto"/>
            <w:vAlign w:val="bottom"/>
          </w:tcPr>
          <w:p w14:paraId="6FD9D762"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B622F8">
              <w:rPr>
                <w:i/>
                <w:iCs/>
                <w:sz w:val="14"/>
                <w:szCs w:val="14"/>
                <w:lang w:val="fr-FR"/>
              </w:rPr>
              <w:t>2019/20</w:t>
            </w:r>
          </w:p>
        </w:tc>
        <w:tc>
          <w:tcPr>
            <w:tcW w:w="1296" w:type="dxa"/>
            <w:tcBorders>
              <w:top w:val="single" w:sz="4" w:space="0" w:color="auto"/>
              <w:bottom w:val="single" w:sz="12" w:space="0" w:color="auto"/>
            </w:tcBorders>
            <w:shd w:val="clear" w:color="auto" w:fill="auto"/>
            <w:vAlign w:val="bottom"/>
          </w:tcPr>
          <w:p w14:paraId="1328C291"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B622F8">
              <w:rPr>
                <w:i/>
                <w:iCs/>
                <w:sz w:val="14"/>
                <w:szCs w:val="14"/>
                <w:lang w:val="fr-FR"/>
              </w:rPr>
              <w:t>2020/21</w:t>
            </w:r>
          </w:p>
        </w:tc>
        <w:tc>
          <w:tcPr>
            <w:tcW w:w="1297" w:type="dxa"/>
            <w:tcBorders>
              <w:top w:val="single" w:sz="4" w:space="0" w:color="auto"/>
              <w:bottom w:val="single" w:sz="12" w:space="0" w:color="auto"/>
            </w:tcBorders>
            <w:shd w:val="clear" w:color="auto" w:fill="auto"/>
            <w:vAlign w:val="bottom"/>
          </w:tcPr>
          <w:p w14:paraId="1DBCE0D0"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B622F8">
              <w:rPr>
                <w:i/>
                <w:iCs/>
                <w:sz w:val="14"/>
                <w:szCs w:val="14"/>
                <w:lang w:val="fr-FR"/>
              </w:rPr>
              <w:t>2021/22</w:t>
            </w:r>
          </w:p>
        </w:tc>
      </w:tr>
      <w:tr w:rsidR="00FD589E" w:rsidRPr="00826487" w14:paraId="3333E683" w14:textId="77777777" w:rsidTr="005E56D9">
        <w:trPr>
          <w:trHeight w:hRule="exact" w:val="115"/>
          <w:tblHeader/>
        </w:trPr>
        <w:tc>
          <w:tcPr>
            <w:tcW w:w="2135" w:type="dxa"/>
            <w:tcBorders>
              <w:top w:val="single" w:sz="12" w:space="0" w:color="auto"/>
            </w:tcBorders>
            <w:shd w:val="clear" w:color="auto" w:fill="auto"/>
            <w:vAlign w:val="bottom"/>
          </w:tcPr>
          <w:p w14:paraId="67B01535"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14:paraId="692A8890"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1FC5F540"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085E522C"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2583251F"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B622F8" w14:paraId="4A1C8704" w14:textId="77777777" w:rsidTr="005E56D9">
        <w:tc>
          <w:tcPr>
            <w:tcW w:w="2135" w:type="dxa"/>
            <w:shd w:val="clear" w:color="auto" w:fill="auto"/>
            <w:vAlign w:val="bottom"/>
          </w:tcPr>
          <w:p w14:paraId="691EF7AB"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B622F8">
              <w:rPr>
                <w:sz w:val="17"/>
                <w:szCs w:val="17"/>
                <w:lang w:val="fr-FR"/>
              </w:rPr>
              <w:t>Garçons</w:t>
            </w:r>
          </w:p>
        </w:tc>
        <w:tc>
          <w:tcPr>
            <w:tcW w:w="1296" w:type="dxa"/>
            <w:shd w:val="clear" w:color="auto" w:fill="auto"/>
            <w:vAlign w:val="bottom"/>
          </w:tcPr>
          <w:p w14:paraId="64105148" w14:textId="6DAADCF4"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58,8</w:t>
            </w:r>
            <w:r w:rsidR="000A56AA">
              <w:rPr>
                <w:sz w:val="17"/>
                <w:szCs w:val="17"/>
                <w:lang w:val="fr-FR"/>
              </w:rPr>
              <w:t> %</w:t>
            </w:r>
          </w:p>
        </w:tc>
        <w:tc>
          <w:tcPr>
            <w:tcW w:w="1296" w:type="dxa"/>
            <w:shd w:val="clear" w:color="auto" w:fill="auto"/>
            <w:vAlign w:val="bottom"/>
          </w:tcPr>
          <w:p w14:paraId="610B2227" w14:textId="3A2A075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81,1</w:t>
            </w:r>
            <w:r w:rsidR="000A56AA">
              <w:rPr>
                <w:sz w:val="17"/>
                <w:szCs w:val="17"/>
                <w:lang w:val="fr-FR"/>
              </w:rPr>
              <w:t> %</w:t>
            </w:r>
          </w:p>
        </w:tc>
        <w:tc>
          <w:tcPr>
            <w:tcW w:w="1296" w:type="dxa"/>
            <w:shd w:val="clear" w:color="auto" w:fill="auto"/>
            <w:vAlign w:val="bottom"/>
          </w:tcPr>
          <w:p w14:paraId="032A1AB2" w14:textId="32FAE446"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73,9</w:t>
            </w:r>
            <w:r w:rsidR="000A56AA">
              <w:rPr>
                <w:sz w:val="17"/>
                <w:szCs w:val="17"/>
                <w:lang w:val="fr-FR"/>
              </w:rPr>
              <w:t> %</w:t>
            </w:r>
          </w:p>
        </w:tc>
        <w:tc>
          <w:tcPr>
            <w:tcW w:w="1297" w:type="dxa"/>
            <w:shd w:val="clear" w:color="auto" w:fill="auto"/>
            <w:vAlign w:val="bottom"/>
          </w:tcPr>
          <w:p w14:paraId="014EE10E" w14:textId="44266642"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68,4</w:t>
            </w:r>
            <w:r w:rsidR="000A56AA">
              <w:rPr>
                <w:sz w:val="17"/>
                <w:szCs w:val="17"/>
                <w:lang w:val="fr-FR"/>
              </w:rPr>
              <w:t> %</w:t>
            </w:r>
          </w:p>
        </w:tc>
      </w:tr>
      <w:tr w:rsidR="00FD589E" w:rsidRPr="00B622F8" w14:paraId="6E2FCA2F" w14:textId="77777777" w:rsidTr="005E56D9">
        <w:tc>
          <w:tcPr>
            <w:tcW w:w="2135" w:type="dxa"/>
            <w:shd w:val="clear" w:color="auto" w:fill="auto"/>
            <w:vAlign w:val="bottom"/>
          </w:tcPr>
          <w:p w14:paraId="43748661"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B622F8">
              <w:rPr>
                <w:sz w:val="17"/>
                <w:szCs w:val="17"/>
                <w:lang w:val="fr-FR"/>
              </w:rPr>
              <w:t>Filles</w:t>
            </w:r>
          </w:p>
        </w:tc>
        <w:tc>
          <w:tcPr>
            <w:tcW w:w="1296" w:type="dxa"/>
            <w:shd w:val="clear" w:color="auto" w:fill="auto"/>
            <w:vAlign w:val="bottom"/>
          </w:tcPr>
          <w:p w14:paraId="68540D7B" w14:textId="49E50C18"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57,1</w:t>
            </w:r>
            <w:r w:rsidR="000A56AA">
              <w:rPr>
                <w:sz w:val="17"/>
                <w:szCs w:val="17"/>
                <w:lang w:val="fr-FR"/>
              </w:rPr>
              <w:t> %</w:t>
            </w:r>
          </w:p>
        </w:tc>
        <w:tc>
          <w:tcPr>
            <w:tcW w:w="1296" w:type="dxa"/>
            <w:shd w:val="clear" w:color="auto" w:fill="auto"/>
            <w:vAlign w:val="bottom"/>
          </w:tcPr>
          <w:p w14:paraId="7B960424" w14:textId="756F01F6"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78,4</w:t>
            </w:r>
            <w:r w:rsidR="000A56AA">
              <w:rPr>
                <w:sz w:val="17"/>
                <w:szCs w:val="17"/>
                <w:lang w:val="fr-FR"/>
              </w:rPr>
              <w:t> %</w:t>
            </w:r>
          </w:p>
        </w:tc>
        <w:tc>
          <w:tcPr>
            <w:tcW w:w="1296" w:type="dxa"/>
            <w:shd w:val="clear" w:color="auto" w:fill="auto"/>
            <w:vAlign w:val="bottom"/>
          </w:tcPr>
          <w:p w14:paraId="4529DED3" w14:textId="48045B08"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71,7</w:t>
            </w:r>
            <w:r w:rsidR="000A56AA">
              <w:rPr>
                <w:sz w:val="17"/>
                <w:szCs w:val="17"/>
                <w:lang w:val="fr-FR"/>
              </w:rPr>
              <w:t> %</w:t>
            </w:r>
          </w:p>
        </w:tc>
        <w:tc>
          <w:tcPr>
            <w:tcW w:w="1297" w:type="dxa"/>
            <w:shd w:val="clear" w:color="auto" w:fill="auto"/>
            <w:vAlign w:val="bottom"/>
          </w:tcPr>
          <w:p w14:paraId="72562755" w14:textId="2A9DF778"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66,9</w:t>
            </w:r>
            <w:r w:rsidR="000A56AA">
              <w:rPr>
                <w:sz w:val="17"/>
                <w:szCs w:val="17"/>
                <w:lang w:val="fr-FR"/>
              </w:rPr>
              <w:t> %</w:t>
            </w:r>
          </w:p>
        </w:tc>
      </w:tr>
      <w:tr w:rsidR="00FD589E" w:rsidRPr="00B622F8" w14:paraId="5B441C09" w14:textId="77777777" w:rsidTr="005E56D9">
        <w:tc>
          <w:tcPr>
            <w:tcW w:w="2135" w:type="dxa"/>
            <w:tcBorders>
              <w:bottom w:val="single" w:sz="12" w:space="0" w:color="auto"/>
            </w:tcBorders>
            <w:shd w:val="clear" w:color="auto" w:fill="auto"/>
            <w:vAlign w:val="bottom"/>
          </w:tcPr>
          <w:p w14:paraId="3A6C52E7" w14:textId="77777777"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B622F8">
              <w:rPr>
                <w:sz w:val="17"/>
                <w:szCs w:val="17"/>
                <w:lang w:val="fr-FR"/>
              </w:rPr>
              <w:t>Indice de parité</w:t>
            </w:r>
          </w:p>
        </w:tc>
        <w:tc>
          <w:tcPr>
            <w:tcW w:w="1296" w:type="dxa"/>
            <w:tcBorders>
              <w:bottom w:val="single" w:sz="12" w:space="0" w:color="auto"/>
            </w:tcBorders>
            <w:shd w:val="clear" w:color="auto" w:fill="auto"/>
            <w:vAlign w:val="bottom"/>
          </w:tcPr>
          <w:p w14:paraId="68B53C0F" w14:textId="640C49A1"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97</w:t>
            </w:r>
            <w:r w:rsidR="000A56AA">
              <w:rPr>
                <w:sz w:val="17"/>
                <w:szCs w:val="17"/>
                <w:lang w:val="fr-FR"/>
              </w:rPr>
              <w:t> %</w:t>
            </w:r>
          </w:p>
        </w:tc>
        <w:tc>
          <w:tcPr>
            <w:tcW w:w="1296" w:type="dxa"/>
            <w:tcBorders>
              <w:bottom w:val="single" w:sz="12" w:space="0" w:color="auto"/>
            </w:tcBorders>
            <w:shd w:val="clear" w:color="auto" w:fill="auto"/>
            <w:vAlign w:val="bottom"/>
          </w:tcPr>
          <w:p w14:paraId="0BCE0AFB" w14:textId="0C9B9AC4"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97</w:t>
            </w:r>
            <w:r w:rsidR="000A56AA">
              <w:rPr>
                <w:sz w:val="17"/>
                <w:szCs w:val="17"/>
                <w:lang w:val="fr-FR"/>
              </w:rPr>
              <w:t> %</w:t>
            </w:r>
          </w:p>
        </w:tc>
        <w:tc>
          <w:tcPr>
            <w:tcW w:w="1296" w:type="dxa"/>
            <w:tcBorders>
              <w:bottom w:val="single" w:sz="12" w:space="0" w:color="auto"/>
            </w:tcBorders>
            <w:shd w:val="clear" w:color="auto" w:fill="auto"/>
            <w:vAlign w:val="bottom"/>
          </w:tcPr>
          <w:p w14:paraId="7A87F880" w14:textId="66F621FD"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97</w:t>
            </w:r>
            <w:r w:rsidR="000A56AA">
              <w:rPr>
                <w:sz w:val="17"/>
                <w:szCs w:val="17"/>
                <w:lang w:val="fr-FR"/>
              </w:rPr>
              <w:t> %</w:t>
            </w:r>
          </w:p>
        </w:tc>
        <w:tc>
          <w:tcPr>
            <w:tcW w:w="1297" w:type="dxa"/>
            <w:tcBorders>
              <w:bottom w:val="single" w:sz="12" w:space="0" w:color="auto"/>
            </w:tcBorders>
            <w:shd w:val="clear" w:color="auto" w:fill="auto"/>
            <w:vAlign w:val="bottom"/>
          </w:tcPr>
          <w:p w14:paraId="4D5544FA" w14:textId="37C3B6E4" w:rsidR="00FD589E" w:rsidRPr="00B622F8" w:rsidRDefault="00FD589E" w:rsidP="00B62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B622F8">
              <w:rPr>
                <w:sz w:val="17"/>
                <w:szCs w:val="17"/>
                <w:lang w:val="fr-FR"/>
              </w:rPr>
              <w:t>98</w:t>
            </w:r>
            <w:r w:rsidR="000A56AA">
              <w:rPr>
                <w:sz w:val="17"/>
                <w:szCs w:val="17"/>
                <w:lang w:val="fr-FR"/>
              </w:rPr>
              <w:t> %</w:t>
            </w:r>
          </w:p>
        </w:tc>
      </w:tr>
    </w:tbl>
    <w:p w14:paraId="5EF470B7" w14:textId="77777777" w:rsidR="00FD589E" w:rsidRPr="00826487" w:rsidRDefault="00FD589E" w:rsidP="00FD589E">
      <w:pPr>
        <w:pStyle w:val="SingleTxt"/>
        <w:spacing w:after="0" w:line="120" w:lineRule="exact"/>
        <w:rPr>
          <w:sz w:val="10"/>
        </w:rPr>
      </w:pPr>
    </w:p>
    <w:p w14:paraId="62950873" w14:textId="77777777" w:rsidR="00FD589E" w:rsidRPr="00826487" w:rsidRDefault="00FD589E" w:rsidP="00FD589E">
      <w:pPr>
        <w:pStyle w:val="SingleTxt"/>
        <w:spacing w:after="0" w:line="120" w:lineRule="exact"/>
        <w:rPr>
          <w:sz w:val="10"/>
        </w:rPr>
      </w:pPr>
    </w:p>
    <w:p w14:paraId="0A721A2B" w14:textId="2ED512D2" w:rsidR="00FD589E" w:rsidRDefault="00B622F8" w:rsidP="00FD589E">
      <w:pPr>
        <w:pStyle w:val="SingleTxt"/>
        <w:rPr>
          <w:lang w:val="fr-FR"/>
        </w:rPr>
      </w:pPr>
      <w:r>
        <w:rPr>
          <w:lang w:val="fr-FR"/>
        </w:rPr>
        <w:tab/>
      </w:r>
      <w:r w:rsidR="00FD589E">
        <w:rPr>
          <w:lang w:val="fr-FR"/>
        </w:rPr>
        <w:t>d)</w:t>
      </w:r>
      <w:r w:rsidR="00FD589E">
        <w:rPr>
          <w:lang w:val="fr-FR"/>
        </w:rPr>
        <w:tab/>
        <w:t>Le tableau ci-dessous présente le taux d</w:t>
      </w:r>
      <w:r w:rsidR="003E1EFE">
        <w:rPr>
          <w:lang w:val="fr-FR"/>
        </w:rPr>
        <w:t>’</w:t>
      </w:r>
      <w:r w:rsidR="00FD589E">
        <w:rPr>
          <w:lang w:val="fr-FR"/>
        </w:rPr>
        <w:t>achèvement pour les élèves de sixième année. Les indicateurs du secteur de l</w:t>
      </w:r>
      <w:r w:rsidR="003E1EFE">
        <w:rPr>
          <w:lang w:val="fr-FR"/>
        </w:rPr>
        <w:t>’</w:t>
      </w:r>
      <w:r w:rsidR="00FD589E">
        <w:rPr>
          <w:lang w:val="fr-FR"/>
        </w:rPr>
        <w:t>éducation montrent une convergence entre les taux d</w:t>
      </w:r>
      <w:r w:rsidR="003E1EFE">
        <w:rPr>
          <w:lang w:val="fr-FR"/>
        </w:rPr>
        <w:t>’</w:t>
      </w:r>
      <w:r w:rsidR="00FD589E">
        <w:rPr>
          <w:lang w:val="fr-FR"/>
        </w:rPr>
        <w:t>achèvement des filles et des garçons en sixième année. L</w:t>
      </w:r>
      <w:r w:rsidR="003E1EFE">
        <w:rPr>
          <w:lang w:val="fr-FR"/>
        </w:rPr>
        <w:t>’</w:t>
      </w:r>
      <w:r w:rsidR="00FD589E">
        <w:rPr>
          <w:lang w:val="fr-FR"/>
        </w:rPr>
        <w:t>indice de parité est resté stable au cours de la période 2019-2023, signe que l</w:t>
      </w:r>
      <w:r w:rsidR="003E1EFE">
        <w:rPr>
          <w:lang w:val="fr-FR"/>
        </w:rPr>
        <w:t>’</w:t>
      </w:r>
      <w:r w:rsidR="00FD589E">
        <w:rPr>
          <w:lang w:val="fr-FR"/>
        </w:rPr>
        <w:t>accès des filles à l</w:t>
      </w:r>
      <w:r w:rsidR="003E1EFE">
        <w:rPr>
          <w:lang w:val="fr-FR"/>
        </w:rPr>
        <w:t>’</w:t>
      </w:r>
      <w:r w:rsidR="00FD589E">
        <w:rPr>
          <w:lang w:val="fr-FR"/>
        </w:rPr>
        <w:t>éducation est égal à celui des garçons :</w:t>
      </w:r>
    </w:p>
    <w:p w14:paraId="566296CC"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1296"/>
        <w:gridCol w:w="1296"/>
        <w:gridCol w:w="1296"/>
        <w:gridCol w:w="1297"/>
      </w:tblGrid>
      <w:tr w:rsidR="00FD589E" w:rsidRPr="00325A54" w14:paraId="35E21938" w14:textId="77777777" w:rsidTr="005E56D9">
        <w:trPr>
          <w:tblHeader/>
        </w:trPr>
        <w:tc>
          <w:tcPr>
            <w:tcW w:w="2135" w:type="dxa"/>
            <w:tcBorders>
              <w:top w:val="single" w:sz="4" w:space="0" w:color="auto"/>
              <w:bottom w:val="single" w:sz="12" w:space="0" w:color="auto"/>
            </w:tcBorders>
            <w:shd w:val="clear" w:color="auto" w:fill="auto"/>
            <w:vAlign w:val="bottom"/>
          </w:tcPr>
          <w:p w14:paraId="1F3FEC46"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325A54">
              <w:rPr>
                <w:i/>
                <w:iCs/>
                <w:sz w:val="14"/>
                <w:szCs w:val="14"/>
                <w:lang w:val="fr-FR"/>
              </w:rPr>
              <w:t>Année scolaire</w:t>
            </w:r>
          </w:p>
        </w:tc>
        <w:tc>
          <w:tcPr>
            <w:tcW w:w="1296" w:type="dxa"/>
            <w:tcBorders>
              <w:top w:val="single" w:sz="4" w:space="0" w:color="auto"/>
              <w:bottom w:val="single" w:sz="12" w:space="0" w:color="auto"/>
            </w:tcBorders>
            <w:shd w:val="clear" w:color="auto" w:fill="auto"/>
            <w:vAlign w:val="bottom"/>
          </w:tcPr>
          <w:p w14:paraId="7257FCF0"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2018/19</w:t>
            </w:r>
          </w:p>
        </w:tc>
        <w:tc>
          <w:tcPr>
            <w:tcW w:w="1296" w:type="dxa"/>
            <w:tcBorders>
              <w:top w:val="single" w:sz="4" w:space="0" w:color="auto"/>
              <w:bottom w:val="single" w:sz="12" w:space="0" w:color="auto"/>
            </w:tcBorders>
            <w:shd w:val="clear" w:color="auto" w:fill="auto"/>
            <w:vAlign w:val="bottom"/>
          </w:tcPr>
          <w:p w14:paraId="348F7647"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2019/20</w:t>
            </w:r>
          </w:p>
        </w:tc>
        <w:tc>
          <w:tcPr>
            <w:tcW w:w="1296" w:type="dxa"/>
            <w:tcBorders>
              <w:top w:val="single" w:sz="4" w:space="0" w:color="auto"/>
              <w:bottom w:val="single" w:sz="12" w:space="0" w:color="auto"/>
            </w:tcBorders>
            <w:shd w:val="clear" w:color="auto" w:fill="auto"/>
            <w:vAlign w:val="bottom"/>
          </w:tcPr>
          <w:p w14:paraId="7EB95BA1"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2020/21</w:t>
            </w:r>
          </w:p>
        </w:tc>
        <w:tc>
          <w:tcPr>
            <w:tcW w:w="1297" w:type="dxa"/>
            <w:tcBorders>
              <w:top w:val="single" w:sz="4" w:space="0" w:color="auto"/>
              <w:bottom w:val="single" w:sz="12" w:space="0" w:color="auto"/>
            </w:tcBorders>
            <w:shd w:val="clear" w:color="auto" w:fill="auto"/>
            <w:vAlign w:val="bottom"/>
          </w:tcPr>
          <w:p w14:paraId="27FD2786"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2021/22</w:t>
            </w:r>
          </w:p>
        </w:tc>
      </w:tr>
      <w:tr w:rsidR="00FD589E" w:rsidRPr="00826487" w14:paraId="7569959D" w14:textId="77777777" w:rsidTr="005E56D9">
        <w:trPr>
          <w:trHeight w:hRule="exact" w:val="115"/>
          <w:tblHeader/>
        </w:trPr>
        <w:tc>
          <w:tcPr>
            <w:tcW w:w="2135" w:type="dxa"/>
            <w:tcBorders>
              <w:top w:val="single" w:sz="12" w:space="0" w:color="auto"/>
            </w:tcBorders>
            <w:shd w:val="clear" w:color="auto" w:fill="auto"/>
            <w:vAlign w:val="bottom"/>
          </w:tcPr>
          <w:p w14:paraId="3DEE5582"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14:paraId="7B531FBC"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3EF56263"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66CC49CD"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46383582" w14:textId="77777777" w:rsidR="00FD589E" w:rsidRPr="0082648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325A54" w14:paraId="10B54F2F" w14:textId="77777777" w:rsidTr="005E56D9">
        <w:tc>
          <w:tcPr>
            <w:tcW w:w="2135" w:type="dxa"/>
            <w:shd w:val="clear" w:color="auto" w:fill="auto"/>
            <w:vAlign w:val="bottom"/>
          </w:tcPr>
          <w:p w14:paraId="6E9D9C9F"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Garçons</w:t>
            </w:r>
          </w:p>
        </w:tc>
        <w:tc>
          <w:tcPr>
            <w:tcW w:w="1296" w:type="dxa"/>
            <w:shd w:val="clear" w:color="auto" w:fill="auto"/>
            <w:vAlign w:val="bottom"/>
          </w:tcPr>
          <w:p w14:paraId="2F8E71E1" w14:textId="5755A496"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58</w:t>
            </w:r>
            <w:r w:rsidR="003210BD">
              <w:rPr>
                <w:sz w:val="17"/>
                <w:szCs w:val="17"/>
                <w:lang w:val="fr-FR"/>
              </w:rPr>
              <w:t xml:space="preserve"> %</w:t>
            </w:r>
          </w:p>
        </w:tc>
        <w:tc>
          <w:tcPr>
            <w:tcW w:w="1296" w:type="dxa"/>
            <w:shd w:val="clear" w:color="auto" w:fill="auto"/>
            <w:vAlign w:val="bottom"/>
          </w:tcPr>
          <w:p w14:paraId="06B390CB" w14:textId="411863BB"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84</w:t>
            </w:r>
            <w:r w:rsidR="003210BD">
              <w:rPr>
                <w:sz w:val="17"/>
                <w:szCs w:val="17"/>
                <w:lang w:val="fr-FR"/>
              </w:rPr>
              <w:t> %</w:t>
            </w:r>
          </w:p>
        </w:tc>
        <w:tc>
          <w:tcPr>
            <w:tcW w:w="1296" w:type="dxa"/>
            <w:shd w:val="clear" w:color="auto" w:fill="auto"/>
            <w:vAlign w:val="bottom"/>
          </w:tcPr>
          <w:p w14:paraId="31C67D3C" w14:textId="5FB6DE0A"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77</w:t>
            </w:r>
            <w:r w:rsidR="003210BD">
              <w:rPr>
                <w:sz w:val="17"/>
                <w:szCs w:val="17"/>
                <w:lang w:val="fr-FR"/>
              </w:rPr>
              <w:t> %</w:t>
            </w:r>
          </w:p>
        </w:tc>
        <w:tc>
          <w:tcPr>
            <w:tcW w:w="1297" w:type="dxa"/>
            <w:shd w:val="clear" w:color="auto" w:fill="auto"/>
            <w:vAlign w:val="bottom"/>
          </w:tcPr>
          <w:p w14:paraId="26BF3732" w14:textId="6EAD8C3B"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73</w:t>
            </w:r>
            <w:r w:rsidR="003210BD">
              <w:rPr>
                <w:sz w:val="17"/>
                <w:szCs w:val="17"/>
                <w:lang w:val="fr-FR"/>
              </w:rPr>
              <w:t> %</w:t>
            </w:r>
          </w:p>
        </w:tc>
      </w:tr>
      <w:tr w:rsidR="00FD589E" w:rsidRPr="00325A54" w14:paraId="075BAB78" w14:textId="77777777" w:rsidTr="005E56D9">
        <w:tc>
          <w:tcPr>
            <w:tcW w:w="2135" w:type="dxa"/>
            <w:shd w:val="clear" w:color="auto" w:fill="auto"/>
            <w:vAlign w:val="bottom"/>
          </w:tcPr>
          <w:p w14:paraId="16AB85A2"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Filles</w:t>
            </w:r>
          </w:p>
        </w:tc>
        <w:tc>
          <w:tcPr>
            <w:tcW w:w="1296" w:type="dxa"/>
            <w:shd w:val="clear" w:color="auto" w:fill="auto"/>
            <w:vAlign w:val="bottom"/>
          </w:tcPr>
          <w:p w14:paraId="4D325D3C" w14:textId="5DF253F6"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58</w:t>
            </w:r>
            <w:r w:rsidR="003210BD">
              <w:rPr>
                <w:sz w:val="17"/>
                <w:szCs w:val="17"/>
                <w:lang w:val="fr-FR"/>
              </w:rPr>
              <w:t xml:space="preserve"> %</w:t>
            </w:r>
          </w:p>
        </w:tc>
        <w:tc>
          <w:tcPr>
            <w:tcW w:w="1296" w:type="dxa"/>
            <w:shd w:val="clear" w:color="auto" w:fill="auto"/>
            <w:vAlign w:val="bottom"/>
          </w:tcPr>
          <w:p w14:paraId="202FA848" w14:textId="4838AB82"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83</w:t>
            </w:r>
            <w:r w:rsidR="003210BD">
              <w:rPr>
                <w:sz w:val="17"/>
                <w:szCs w:val="17"/>
                <w:lang w:val="fr-FR"/>
              </w:rPr>
              <w:t> %</w:t>
            </w:r>
          </w:p>
        </w:tc>
        <w:tc>
          <w:tcPr>
            <w:tcW w:w="1296" w:type="dxa"/>
            <w:shd w:val="clear" w:color="auto" w:fill="auto"/>
            <w:vAlign w:val="bottom"/>
          </w:tcPr>
          <w:p w14:paraId="5F5791B2" w14:textId="05710F10"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76</w:t>
            </w:r>
            <w:r w:rsidR="003210BD">
              <w:rPr>
                <w:sz w:val="17"/>
                <w:szCs w:val="17"/>
                <w:lang w:val="fr-FR"/>
              </w:rPr>
              <w:t> %</w:t>
            </w:r>
          </w:p>
        </w:tc>
        <w:tc>
          <w:tcPr>
            <w:tcW w:w="1297" w:type="dxa"/>
            <w:shd w:val="clear" w:color="auto" w:fill="auto"/>
            <w:vAlign w:val="bottom"/>
          </w:tcPr>
          <w:p w14:paraId="3D7D34B4" w14:textId="23B4EB24"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72</w:t>
            </w:r>
            <w:r w:rsidR="003210BD">
              <w:rPr>
                <w:sz w:val="17"/>
                <w:szCs w:val="17"/>
                <w:lang w:val="fr-FR"/>
              </w:rPr>
              <w:t> %</w:t>
            </w:r>
          </w:p>
        </w:tc>
      </w:tr>
      <w:tr w:rsidR="00FD589E" w:rsidRPr="00325A54" w14:paraId="229504C2" w14:textId="77777777" w:rsidTr="005E56D9">
        <w:tc>
          <w:tcPr>
            <w:tcW w:w="2135" w:type="dxa"/>
            <w:tcBorders>
              <w:bottom w:val="single" w:sz="12" w:space="0" w:color="auto"/>
            </w:tcBorders>
            <w:shd w:val="clear" w:color="auto" w:fill="auto"/>
            <w:vAlign w:val="bottom"/>
          </w:tcPr>
          <w:p w14:paraId="62CDD868"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Indice de parité</w:t>
            </w:r>
          </w:p>
        </w:tc>
        <w:tc>
          <w:tcPr>
            <w:tcW w:w="1296" w:type="dxa"/>
            <w:tcBorders>
              <w:bottom w:val="single" w:sz="12" w:space="0" w:color="auto"/>
            </w:tcBorders>
            <w:shd w:val="clear" w:color="auto" w:fill="auto"/>
            <w:vAlign w:val="bottom"/>
          </w:tcPr>
          <w:p w14:paraId="0DF4085E" w14:textId="79AC7150"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100</w:t>
            </w:r>
            <w:r w:rsidR="003210BD">
              <w:rPr>
                <w:sz w:val="17"/>
                <w:szCs w:val="17"/>
                <w:lang w:val="fr-FR"/>
              </w:rPr>
              <w:t> %</w:t>
            </w:r>
          </w:p>
        </w:tc>
        <w:tc>
          <w:tcPr>
            <w:tcW w:w="1296" w:type="dxa"/>
            <w:tcBorders>
              <w:bottom w:val="single" w:sz="12" w:space="0" w:color="auto"/>
            </w:tcBorders>
            <w:shd w:val="clear" w:color="auto" w:fill="auto"/>
            <w:vAlign w:val="bottom"/>
          </w:tcPr>
          <w:p w14:paraId="65F1B7EB" w14:textId="4E5FB1E6"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99</w:t>
            </w:r>
            <w:r w:rsidR="003210BD">
              <w:rPr>
                <w:sz w:val="17"/>
                <w:szCs w:val="17"/>
                <w:lang w:val="fr-FR"/>
              </w:rPr>
              <w:t> %</w:t>
            </w:r>
          </w:p>
        </w:tc>
        <w:tc>
          <w:tcPr>
            <w:tcW w:w="1296" w:type="dxa"/>
            <w:tcBorders>
              <w:bottom w:val="single" w:sz="12" w:space="0" w:color="auto"/>
            </w:tcBorders>
            <w:shd w:val="clear" w:color="auto" w:fill="auto"/>
            <w:vAlign w:val="bottom"/>
          </w:tcPr>
          <w:p w14:paraId="05298DF0" w14:textId="5D5B7BBA"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99</w:t>
            </w:r>
            <w:r w:rsidR="003210BD">
              <w:rPr>
                <w:sz w:val="17"/>
                <w:szCs w:val="17"/>
                <w:lang w:val="fr-FR"/>
              </w:rPr>
              <w:t> %</w:t>
            </w:r>
          </w:p>
        </w:tc>
        <w:tc>
          <w:tcPr>
            <w:tcW w:w="1297" w:type="dxa"/>
            <w:tcBorders>
              <w:bottom w:val="single" w:sz="12" w:space="0" w:color="auto"/>
            </w:tcBorders>
            <w:shd w:val="clear" w:color="auto" w:fill="auto"/>
            <w:vAlign w:val="bottom"/>
          </w:tcPr>
          <w:p w14:paraId="2636E251" w14:textId="19A68123"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99</w:t>
            </w:r>
            <w:r w:rsidR="003210BD">
              <w:rPr>
                <w:sz w:val="17"/>
                <w:szCs w:val="17"/>
                <w:lang w:val="fr-FR"/>
              </w:rPr>
              <w:t> %</w:t>
            </w:r>
          </w:p>
        </w:tc>
      </w:tr>
    </w:tbl>
    <w:p w14:paraId="49E45D51" w14:textId="77777777" w:rsidR="00FD589E" w:rsidRPr="00826487" w:rsidRDefault="00FD589E" w:rsidP="00FD589E">
      <w:pPr>
        <w:pStyle w:val="SingleTxt"/>
        <w:spacing w:after="0" w:line="120" w:lineRule="exact"/>
        <w:rPr>
          <w:sz w:val="10"/>
        </w:rPr>
      </w:pPr>
    </w:p>
    <w:p w14:paraId="58DCDA45" w14:textId="77777777" w:rsidR="00FD589E" w:rsidRPr="00826487" w:rsidRDefault="00FD589E" w:rsidP="00FD589E">
      <w:pPr>
        <w:pStyle w:val="SingleTxt"/>
        <w:spacing w:after="0" w:line="120" w:lineRule="exact"/>
        <w:rPr>
          <w:sz w:val="10"/>
        </w:rPr>
      </w:pPr>
    </w:p>
    <w:p w14:paraId="2BAE6DD9" w14:textId="3CC08688" w:rsidR="00FD589E" w:rsidRDefault="00325A54" w:rsidP="00FD589E">
      <w:pPr>
        <w:pStyle w:val="SingleTxt"/>
        <w:rPr>
          <w:lang w:val="fr-FR"/>
        </w:rPr>
      </w:pPr>
      <w:r>
        <w:rPr>
          <w:lang w:val="fr-FR"/>
        </w:rPr>
        <w:tab/>
      </w:r>
      <w:r w:rsidR="00FD589E">
        <w:rPr>
          <w:lang w:val="fr-FR"/>
        </w:rPr>
        <w:t>e)</w:t>
      </w:r>
      <w:r w:rsidR="00FD589E">
        <w:rPr>
          <w:lang w:val="fr-FR"/>
        </w:rPr>
        <w:tab/>
        <w:t>Le tableau ci-dessous montre le taux d</w:t>
      </w:r>
      <w:r w:rsidR="003E1EFE">
        <w:rPr>
          <w:lang w:val="fr-FR"/>
        </w:rPr>
        <w:t>’</w:t>
      </w:r>
      <w:r w:rsidR="00FD589E">
        <w:rPr>
          <w:lang w:val="fr-FR"/>
        </w:rPr>
        <w:t>achèvement pour les élèves de neuvième année. Les indicateurs du secteur de l</w:t>
      </w:r>
      <w:r w:rsidR="003E1EFE">
        <w:rPr>
          <w:lang w:val="fr-FR"/>
        </w:rPr>
        <w:t>’</w:t>
      </w:r>
      <w:r w:rsidR="00FD589E">
        <w:rPr>
          <w:lang w:val="fr-FR"/>
        </w:rPr>
        <w:t>éducation montrent que le taux d</w:t>
      </w:r>
      <w:r w:rsidR="003E1EFE">
        <w:rPr>
          <w:lang w:val="fr-FR"/>
        </w:rPr>
        <w:t>’</w:t>
      </w:r>
      <w:r w:rsidR="00FD589E">
        <w:rPr>
          <w:lang w:val="fr-FR"/>
        </w:rPr>
        <w:t>achèvement des filles et des garçons de neuvième année est proportionnel à la population générale, avec un avantage pour les filles, car les garçons sont entrés sur le marché du travail en raison des conditions économiques actuelles. L</w:t>
      </w:r>
      <w:r w:rsidR="003E1EFE">
        <w:rPr>
          <w:lang w:val="fr-FR"/>
        </w:rPr>
        <w:t>’</w:t>
      </w:r>
      <w:r w:rsidR="00FD589E">
        <w:rPr>
          <w:lang w:val="fr-FR"/>
        </w:rPr>
        <w:t>indice de parité est resté stable au cours de la période 2019-2023.</w:t>
      </w:r>
    </w:p>
    <w:p w14:paraId="5DB8DD12"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1296"/>
        <w:gridCol w:w="1296"/>
        <w:gridCol w:w="1296"/>
        <w:gridCol w:w="1297"/>
      </w:tblGrid>
      <w:tr w:rsidR="00FD589E" w:rsidRPr="00325A54" w14:paraId="2AB48136" w14:textId="77777777" w:rsidTr="005E56D9">
        <w:trPr>
          <w:tblHeader/>
        </w:trPr>
        <w:tc>
          <w:tcPr>
            <w:tcW w:w="2135" w:type="dxa"/>
            <w:tcBorders>
              <w:top w:val="single" w:sz="4" w:space="0" w:color="auto"/>
              <w:bottom w:val="single" w:sz="12" w:space="0" w:color="auto"/>
            </w:tcBorders>
            <w:shd w:val="clear" w:color="auto" w:fill="auto"/>
            <w:vAlign w:val="bottom"/>
          </w:tcPr>
          <w:p w14:paraId="1805E112"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325A54">
              <w:rPr>
                <w:i/>
                <w:iCs/>
                <w:sz w:val="14"/>
                <w:szCs w:val="14"/>
                <w:lang w:val="fr-FR"/>
              </w:rPr>
              <w:t>Année scolaire</w:t>
            </w:r>
          </w:p>
        </w:tc>
        <w:tc>
          <w:tcPr>
            <w:tcW w:w="1296" w:type="dxa"/>
            <w:tcBorders>
              <w:top w:val="single" w:sz="4" w:space="0" w:color="auto"/>
              <w:bottom w:val="single" w:sz="12" w:space="0" w:color="auto"/>
            </w:tcBorders>
            <w:shd w:val="clear" w:color="auto" w:fill="auto"/>
            <w:vAlign w:val="bottom"/>
          </w:tcPr>
          <w:p w14:paraId="349827BC"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2018/19</w:t>
            </w:r>
          </w:p>
        </w:tc>
        <w:tc>
          <w:tcPr>
            <w:tcW w:w="1296" w:type="dxa"/>
            <w:tcBorders>
              <w:top w:val="single" w:sz="4" w:space="0" w:color="auto"/>
              <w:bottom w:val="single" w:sz="12" w:space="0" w:color="auto"/>
            </w:tcBorders>
            <w:shd w:val="clear" w:color="auto" w:fill="auto"/>
            <w:vAlign w:val="bottom"/>
          </w:tcPr>
          <w:p w14:paraId="4C3939FA"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2019/20</w:t>
            </w:r>
          </w:p>
        </w:tc>
        <w:tc>
          <w:tcPr>
            <w:tcW w:w="1296" w:type="dxa"/>
            <w:tcBorders>
              <w:top w:val="single" w:sz="4" w:space="0" w:color="auto"/>
              <w:bottom w:val="single" w:sz="12" w:space="0" w:color="auto"/>
            </w:tcBorders>
            <w:shd w:val="clear" w:color="auto" w:fill="auto"/>
            <w:vAlign w:val="bottom"/>
          </w:tcPr>
          <w:p w14:paraId="4A720E20"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2020/21</w:t>
            </w:r>
          </w:p>
        </w:tc>
        <w:tc>
          <w:tcPr>
            <w:tcW w:w="1297" w:type="dxa"/>
            <w:tcBorders>
              <w:top w:val="single" w:sz="4" w:space="0" w:color="auto"/>
              <w:bottom w:val="single" w:sz="12" w:space="0" w:color="auto"/>
            </w:tcBorders>
            <w:shd w:val="clear" w:color="auto" w:fill="auto"/>
            <w:vAlign w:val="bottom"/>
          </w:tcPr>
          <w:p w14:paraId="1494C775"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2021/22</w:t>
            </w:r>
          </w:p>
        </w:tc>
      </w:tr>
      <w:tr w:rsidR="00FD589E" w:rsidRPr="001B7652" w14:paraId="24495ADE" w14:textId="77777777" w:rsidTr="005E56D9">
        <w:trPr>
          <w:trHeight w:hRule="exact" w:val="115"/>
          <w:tblHeader/>
        </w:trPr>
        <w:tc>
          <w:tcPr>
            <w:tcW w:w="2135" w:type="dxa"/>
            <w:tcBorders>
              <w:top w:val="single" w:sz="12" w:space="0" w:color="auto"/>
            </w:tcBorders>
            <w:shd w:val="clear" w:color="auto" w:fill="auto"/>
            <w:vAlign w:val="bottom"/>
          </w:tcPr>
          <w:p w14:paraId="69CDC6D0"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14:paraId="1650FD5F"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3C14D6E4"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0684B735"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2C751F95"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325A54" w14:paraId="5EB722E6" w14:textId="77777777" w:rsidTr="005E56D9">
        <w:tc>
          <w:tcPr>
            <w:tcW w:w="2135" w:type="dxa"/>
            <w:shd w:val="clear" w:color="auto" w:fill="auto"/>
            <w:vAlign w:val="bottom"/>
          </w:tcPr>
          <w:p w14:paraId="2D2FB1EB"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Garçons</w:t>
            </w:r>
          </w:p>
        </w:tc>
        <w:tc>
          <w:tcPr>
            <w:tcW w:w="1296" w:type="dxa"/>
            <w:shd w:val="clear" w:color="auto" w:fill="auto"/>
            <w:vAlign w:val="bottom"/>
          </w:tcPr>
          <w:p w14:paraId="19C951D9" w14:textId="12E9B091"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41</w:t>
            </w:r>
            <w:r w:rsidR="003210BD">
              <w:rPr>
                <w:sz w:val="17"/>
                <w:szCs w:val="17"/>
                <w:lang w:val="fr-FR"/>
              </w:rPr>
              <w:t> %</w:t>
            </w:r>
          </w:p>
        </w:tc>
        <w:tc>
          <w:tcPr>
            <w:tcW w:w="1296" w:type="dxa"/>
            <w:shd w:val="clear" w:color="auto" w:fill="auto"/>
            <w:vAlign w:val="bottom"/>
          </w:tcPr>
          <w:p w14:paraId="5B55C4A0" w14:textId="51C21140"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55</w:t>
            </w:r>
            <w:r w:rsidR="003210BD">
              <w:rPr>
                <w:sz w:val="17"/>
                <w:szCs w:val="17"/>
                <w:lang w:val="fr-FR"/>
              </w:rPr>
              <w:t> %</w:t>
            </w:r>
          </w:p>
        </w:tc>
        <w:tc>
          <w:tcPr>
            <w:tcW w:w="1296" w:type="dxa"/>
            <w:shd w:val="clear" w:color="auto" w:fill="auto"/>
            <w:vAlign w:val="bottom"/>
          </w:tcPr>
          <w:p w14:paraId="04652351" w14:textId="78C2C2A4"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60</w:t>
            </w:r>
            <w:r w:rsidR="003210BD">
              <w:rPr>
                <w:sz w:val="17"/>
                <w:szCs w:val="17"/>
                <w:lang w:val="fr-FR"/>
              </w:rPr>
              <w:t> %</w:t>
            </w:r>
          </w:p>
        </w:tc>
        <w:tc>
          <w:tcPr>
            <w:tcW w:w="1297" w:type="dxa"/>
            <w:shd w:val="clear" w:color="auto" w:fill="auto"/>
            <w:vAlign w:val="bottom"/>
          </w:tcPr>
          <w:p w14:paraId="37089133" w14:textId="393A9306"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56</w:t>
            </w:r>
            <w:r w:rsidR="003210BD">
              <w:rPr>
                <w:sz w:val="17"/>
                <w:szCs w:val="17"/>
                <w:lang w:val="fr-FR"/>
              </w:rPr>
              <w:t> %</w:t>
            </w:r>
          </w:p>
        </w:tc>
      </w:tr>
      <w:tr w:rsidR="00FD589E" w:rsidRPr="00325A54" w14:paraId="48E91CBC" w14:textId="77777777" w:rsidTr="005E56D9">
        <w:tc>
          <w:tcPr>
            <w:tcW w:w="2135" w:type="dxa"/>
            <w:shd w:val="clear" w:color="auto" w:fill="auto"/>
            <w:vAlign w:val="bottom"/>
          </w:tcPr>
          <w:p w14:paraId="32C2B56F"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Filles</w:t>
            </w:r>
          </w:p>
        </w:tc>
        <w:tc>
          <w:tcPr>
            <w:tcW w:w="1296" w:type="dxa"/>
            <w:shd w:val="clear" w:color="auto" w:fill="auto"/>
            <w:vAlign w:val="bottom"/>
          </w:tcPr>
          <w:p w14:paraId="72B74208" w14:textId="2A276B5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45</w:t>
            </w:r>
            <w:r w:rsidR="003210BD">
              <w:rPr>
                <w:sz w:val="17"/>
                <w:szCs w:val="17"/>
                <w:lang w:val="fr-FR"/>
              </w:rPr>
              <w:t> %</w:t>
            </w:r>
          </w:p>
        </w:tc>
        <w:tc>
          <w:tcPr>
            <w:tcW w:w="1296" w:type="dxa"/>
            <w:shd w:val="clear" w:color="auto" w:fill="auto"/>
            <w:vAlign w:val="bottom"/>
          </w:tcPr>
          <w:p w14:paraId="7B6D1D85" w14:textId="1D1CAE0D"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61</w:t>
            </w:r>
            <w:r w:rsidR="003210BD">
              <w:rPr>
                <w:sz w:val="17"/>
                <w:szCs w:val="17"/>
                <w:lang w:val="fr-FR"/>
              </w:rPr>
              <w:t> %</w:t>
            </w:r>
          </w:p>
        </w:tc>
        <w:tc>
          <w:tcPr>
            <w:tcW w:w="1296" w:type="dxa"/>
            <w:shd w:val="clear" w:color="auto" w:fill="auto"/>
            <w:vAlign w:val="bottom"/>
          </w:tcPr>
          <w:p w14:paraId="241277D2" w14:textId="62B20563"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63</w:t>
            </w:r>
            <w:r w:rsidR="003210BD">
              <w:rPr>
                <w:sz w:val="17"/>
                <w:szCs w:val="17"/>
                <w:lang w:val="fr-FR"/>
              </w:rPr>
              <w:t> %</w:t>
            </w:r>
          </w:p>
        </w:tc>
        <w:tc>
          <w:tcPr>
            <w:tcW w:w="1297" w:type="dxa"/>
            <w:shd w:val="clear" w:color="auto" w:fill="auto"/>
            <w:vAlign w:val="bottom"/>
          </w:tcPr>
          <w:p w14:paraId="738B7A8B" w14:textId="172713B1"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63</w:t>
            </w:r>
            <w:r w:rsidR="003210BD">
              <w:rPr>
                <w:sz w:val="17"/>
                <w:szCs w:val="17"/>
                <w:lang w:val="fr-FR"/>
              </w:rPr>
              <w:t> %</w:t>
            </w:r>
          </w:p>
        </w:tc>
      </w:tr>
      <w:tr w:rsidR="00FD589E" w:rsidRPr="00325A54" w14:paraId="180CF100" w14:textId="77777777" w:rsidTr="005E56D9">
        <w:tc>
          <w:tcPr>
            <w:tcW w:w="2135" w:type="dxa"/>
            <w:tcBorders>
              <w:bottom w:val="single" w:sz="12" w:space="0" w:color="auto"/>
            </w:tcBorders>
            <w:shd w:val="clear" w:color="auto" w:fill="auto"/>
            <w:vAlign w:val="bottom"/>
          </w:tcPr>
          <w:p w14:paraId="3200240D"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Indice de parité</w:t>
            </w:r>
          </w:p>
        </w:tc>
        <w:tc>
          <w:tcPr>
            <w:tcW w:w="1296" w:type="dxa"/>
            <w:tcBorders>
              <w:bottom w:val="single" w:sz="12" w:space="0" w:color="auto"/>
            </w:tcBorders>
            <w:shd w:val="clear" w:color="auto" w:fill="auto"/>
            <w:vAlign w:val="bottom"/>
          </w:tcPr>
          <w:p w14:paraId="4A73D2B3" w14:textId="454DB914"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109</w:t>
            </w:r>
            <w:r w:rsidR="003210BD">
              <w:rPr>
                <w:sz w:val="17"/>
                <w:szCs w:val="17"/>
                <w:lang w:val="fr-FR"/>
              </w:rPr>
              <w:t> %</w:t>
            </w:r>
          </w:p>
        </w:tc>
        <w:tc>
          <w:tcPr>
            <w:tcW w:w="1296" w:type="dxa"/>
            <w:tcBorders>
              <w:bottom w:val="single" w:sz="12" w:space="0" w:color="auto"/>
            </w:tcBorders>
            <w:shd w:val="clear" w:color="auto" w:fill="auto"/>
            <w:vAlign w:val="bottom"/>
          </w:tcPr>
          <w:p w14:paraId="5866FDE9" w14:textId="704DEE7A"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111</w:t>
            </w:r>
            <w:r w:rsidR="003210BD">
              <w:rPr>
                <w:sz w:val="17"/>
                <w:szCs w:val="17"/>
                <w:lang w:val="fr-FR"/>
              </w:rPr>
              <w:t> %</w:t>
            </w:r>
          </w:p>
        </w:tc>
        <w:tc>
          <w:tcPr>
            <w:tcW w:w="1296" w:type="dxa"/>
            <w:tcBorders>
              <w:bottom w:val="single" w:sz="12" w:space="0" w:color="auto"/>
            </w:tcBorders>
            <w:shd w:val="clear" w:color="auto" w:fill="auto"/>
            <w:vAlign w:val="bottom"/>
          </w:tcPr>
          <w:p w14:paraId="0227A82B" w14:textId="628591E3"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106</w:t>
            </w:r>
            <w:r w:rsidR="003210BD">
              <w:rPr>
                <w:sz w:val="17"/>
                <w:szCs w:val="17"/>
                <w:lang w:val="fr-FR"/>
              </w:rPr>
              <w:t> %</w:t>
            </w:r>
          </w:p>
        </w:tc>
        <w:tc>
          <w:tcPr>
            <w:tcW w:w="1297" w:type="dxa"/>
            <w:tcBorders>
              <w:bottom w:val="single" w:sz="12" w:space="0" w:color="auto"/>
            </w:tcBorders>
            <w:shd w:val="clear" w:color="auto" w:fill="auto"/>
            <w:vAlign w:val="bottom"/>
          </w:tcPr>
          <w:p w14:paraId="466B28E7" w14:textId="512B1DDB"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112</w:t>
            </w:r>
            <w:r w:rsidR="003210BD">
              <w:rPr>
                <w:sz w:val="17"/>
                <w:szCs w:val="17"/>
                <w:lang w:val="fr-FR"/>
              </w:rPr>
              <w:t> %</w:t>
            </w:r>
          </w:p>
        </w:tc>
      </w:tr>
    </w:tbl>
    <w:p w14:paraId="438657A1" w14:textId="77777777" w:rsidR="00FD589E" w:rsidRPr="001B7652" w:rsidRDefault="00FD589E" w:rsidP="00FD589E">
      <w:pPr>
        <w:pStyle w:val="SingleTxt"/>
        <w:spacing w:after="0" w:line="120" w:lineRule="exact"/>
        <w:rPr>
          <w:sz w:val="10"/>
        </w:rPr>
      </w:pPr>
    </w:p>
    <w:p w14:paraId="13DC9209" w14:textId="77777777" w:rsidR="00FD589E" w:rsidRPr="001B7652" w:rsidRDefault="00FD589E" w:rsidP="00FD589E">
      <w:pPr>
        <w:pStyle w:val="SingleTxt"/>
        <w:spacing w:after="0" w:line="120" w:lineRule="exact"/>
        <w:rPr>
          <w:sz w:val="10"/>
        </w:rPr>
      </w:pPr>
    </w:p>
    <w:p w14:paraId="0FDB0EE2" w14:textId="4F6A11AC" w:rsidR="00FD589E" w:rsidRDefault="00FD589E" w:rsidP="00A65B4B">
      <w:pPr>
        <w:pStyle w:val="SingleTxt"/>
        <w:numPr>
          <w:ilvl w:val="0"/>
          <w:numId w:val="29"/>
        </w:numPr>
        <w:ind w:left="1267"/>
        <w:rPr>
          <w:lang w:val="fr-FR"/>
        </w:rPr>
      </w:pPr>
      <w:r>
        <w:rPr>
          <w:lang w:val="fr-FR"/>
        </w:rPr>
        <w:t>Conformément à la loi n</w:t>
      </w:r>
      <w:r w:rsidR="00480683" w:rsidRPr="00FC0CF9">
        <w:rPr>
          <w:vertAlign w:val="superscript"/>
          <w:lang w:val="fr-FR"/>
        </w:rPr>
        <w:t>o</w:t>
      </w:r>
      <w:r w:rsidR="00480683">
        <w:rPr>
          <w:lang w:val="fr-FR"/>
        </w:rPr>
        <w:t> </w:t>
      </w:r>
      <w:r w:rsidRPr="004A4800">
        <w:rPr>
          <w:lang w:val="fr-FR"/>
        </w:rPr>
        <w:t>38 (2021)</w:t>
      </w:r>
      <w:r>
        <w:rPr>
          <w:lang w:val="fr-FR"/>
        </w:rPr>
        <w:t>, les lycées professionnels ont été transformés en centres de production, ce qui a contribué à accroître la demande pour l</w:t>
      </w:r>
      <w:r w:rsidR="003E1EFE">
        <w:rPr>
          <w:lang w:val="fr-FR"/>
        </w:rPr>
        <w:t>’</w:t>
      </w:r>
      <w:r>
        <w:rPr>
          <w:lang w:val="fr-FR"/>
        </w:rPr>
        <w:t>enseignement professionnel et le rôle des lycées professionnels sur le marché du travail. Les procédures d</w:t>
      </w:r>
      <w:r w:rsidR="003E1EFE">
        <w:rPr>
          <w:lang w:val="fr-FR"/>
        </w:rPr>
        <w:t>’</w:t>
      </w:r>
      <w:r>
        <w:rPr>
          <w:lang w:val="fr-FR"/>
        </w:rPr>
        <w:t>admission dans l</w:t>
      </w:r>
      <w:r w:rsidR="003E1EFE">
        <w:rPr>
          <w:lang w:val="fr-FR"/>
        </w:rPr>
        <w:t>’</w:t>
      </w:r>
      <w:r>
        <w:rPr>
          <w:lang w:val="fr-FR"/>
        </w:rPr>
        <w:t>enseignement professionnel ont été modifiées et revues afin d</w:t>
      </w:r>
      <w:r w:rsidR="003E1EFE">
        <w:rPr>
          <w:lang w:val="fr-FR"/>
        </w:rPr>
        <w:t>’</w:t>
      </w:r>
      <w:r>
        <w:rPr>
          <w:lang w:val="fr-FR"/>
        </w:rPr>
        <w:t>augmenter les taux d</w:t>
      </w:r>
      <w:r w:rsidR="003E1EFE">
        <w:rPr>
          <w:lang w:val="fr-FR"/>
        </w:rPr>
        <w:t>’</w:t>
      </w:r>
      <w:r>
        <w:rPr>
          <w:lang w:val="fr-FR"/>
        </w:rPr>
        <w:t>admission à l</w:t>
      </w:r>
      <w:r w:rsidR="003E1EFE">
        <w:rPr>
          <w:lang w:val="fr-FR"/>
        </w:rPr>
        <w:t>’</w:t>
      </w:r>
      <w:r>
        <w:rPr>
          <w:lang w:val="fr-FR"/>
        </w:rPr>
        <w:t>université. Les liens entre l</w:t>
      </w:r>
      <w:r w:rsidR="003E1EFE">
        <w:rPr>
          <w:lang w:val="fr-FR"/>
        </w:rPr>
        <w:t>’</w:t>
      </w:r>
      <w:r>
        <w:rPr>
          <w:lang w:val="fr-FR"/>
        </w:rPr>
        <w:t>enseignement professionnel et le marché du travail ont été renforcés afin de promouvoir la formation par alternance et de permettre aux étudiantes d</w:t>
      </w:r>
      <w:r w:rsidR="003E1EFE">
        <w:rPr>
          <w:lang w:val="fr-FR"/>
        </w:rPr>
        <w:t>’</w:t>
      </w:r>
      <w:r>
        <w:rPr>
          <w:lang w:val="fr-FR"/>
        </w:rPr>
        <w:t>acquérir les compétences nécessaires sur le marché du travail et de parvenir à l</w:t>
      </w:r>
      <w:r w:rsidR="003E1EFE">
        <w:rPr>
          <w:lang w:val="fr-FR"/>
        </w:rPr>
        <w:t>’</w:t>
      </w:r>
      <w:r>
        <w:rPr>
          <w:lang w:val="fr-FR"/>
        </w:rPr>
        <w:t xml:space="preserve">indépendance </w:t>
      </w:r>
      <w:r>
        <w:rPr>
          <w:lang w:val="fr-FR"/>
        </w:rPr>
        <w:lastRenderedPageBreak/>
        <w:t>économique. Le tableau ci-dessous montre le pourcentage de femmes travaillant dans les lycées professionnels en 2022 par rapport aux hommes :</w:t>
      </w:r>
    </w:p>
    <w:p w14:paraId="61D69CA3" w14:textId="75051FBA" w:rsidR="00FD589E" w:rsidRPr="005421EF" w:rsidRDefault="00FD589E" w:rsidP="003210BD">
      <w:pPr>
        <w:pStyle w:val="SingleTxt"/>
        <w:spacing w:after="0" w:line="120" w:lineRule="exact"/>
        <w:rPr>
          <w:sz w:val="10"/>
          <w:lang w:val="fr-CA"/>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FD589E" w:rsidRPr="00325A54" w14:paraId="0F388D5E" w14:textId="77777777" w:rsidTr="005E56D9">
        <w:trPr>
          <w:tblHeader/>
        </w:trPr>
        <w:tc>
          <w:tcPr>
            <w:tcW w:w="1464" w:type="dxa"/>
            <w:tcBorders>
              <w:top w:val="single" w:sz="4" w:space="0" w:color="auto"/>
              <w:bottom w:val="single" w:sz="12" w:space="0" w:color="auto"/>
            </w:tcBorders>
            <w:shd w:val="clear" w:color="auto" w:fill="auto"/>
            <w:vAlign w:val="bottom"/>
          </w:tcPr>
          <w:p w14:paraId="0143FD53"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325A54">
              <w:rPr>
                <w:i/>
                <w:iCs/>
                <w:sz w:val="14"/>
                <w:szCs w:val="14"/>
                <w:lang w:val="fr-FR"/>
              </w:rPr>
              <w:t>Enseignantes</w:t>
            </w:r>
          </w:p>
        </w:tc>
        <w:tc>
          <w:tcPr>
            <w:tcW w:w="1464" w:type="dxa"/>
            <w:tcBorders>
              <w:top w:val="single" w:sz="4" w:space="0" w:color="auto"/>
              <w:bottom w:val="single" w:sz="12" w:space="0" w:color="auto"/>
            </w:tcBorders>
            <w:shd w:val="clear" w:color="auto" w:fill="auto"/>
            <w:vAlign w:val="bottom"/>
          </w:tcPr>
          <w:p w14:paraId="285A000B"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Professeures techniques</w:t>
            </w:r>
          </w:p>
        </w:tc>
        <w:tc>
          <w:tcPr>
            <w:tcW w:w="1464" w:type="dxa"/>
            <w:tcBorders>
              <w:top w:val="single" w:sz="4" w:space="0" w:color="auto"/>
              <w:bottom w:val="single" w:sz="12" w:space="0" w:color="auto"/>
            </w:tcBorders>
            <w:shd w:val="clear" w:color="auto" w:fill="auto"/>
            <w:vAlign w:val="bottom"/>
          </w:tcPr>
          <w:p w14:paraId="1FC063E4"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Ingénieures</w:t>
            </w:r>
          </w:p>
        </w:tc>
        <w:tc>
          <w:tcPr>
            <w:tcW w:w="1464" w:type="dxa"/>
            <w:tcBorders>
              <w:top w:val="single" w:sz="4" w:space="0" w:color="auto"/>
              <w:bottom w:val="single" w:sz="12" w:space="0" w:color="auto"/>
            </w:tcBorders>
            <w:shd w:val="clear" w:color="auto" w:fill="auto"/>
            <w:vAlign w:val="bottom"/>
          </w:tcPr>
          <w:p w14:paraId="32C4E228"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Administratrices</w:t>
            </w:r>
          </w:p>
        </w:tc>
        <w:tc>
          <w:tcPr>
            <w:tcW w:w="1464" w:type="dxa"/>
            <w:tcBorders>
              <w:top w:val="single" w:sz="4" w:space="0" w:color="auto"/>
              <w:bottom w:val="single" w:sz="12" w:space="0" w:color="auto"/>
            </w:tcBorders>
            <w:shd w:val="clear" w:color="auto" w:fill="auto"/>
            <w:vAlign w:val="bottom"/>
          </w:tcPr>
          <w:p w14:paraId="4624DCD4" w14:textId="77777777"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325A54">
              <w:rPr>
                <w:i/>
                <w:iCs/>
                <w:sz w:val="14"/>
                <w:szCs w:val="14"/>
                <w:lang w:val="fr-FR"/>
              </w:rPr>
              <w:t>Employées</w:t>
            </w:r>
          </w:p>
        </w:tc>
      </w:tr>
      <w:tr w:rsidR="00FD589E" w:rsidRPr="001B7652" w14:paraId="005EAE22" w14:textId="77777777" w:rsidTr="005E56D9">
        <w:trPr>
          <w:trHeight w:hRule="exact" w:val="115"/>
          <w:tblHeader/>
        </w:trPr>
        <w:tc>
          <w:tcPr>
            <w:tcW w:w="1464" w:type="dxa"/>
            <w:tcBorders>
              <w:top w:val="single" w:sz="12" w:space="0" w:color="auto"/>
            </w:tcBorders>
            <w:shd w:val="clear" w:color="auto" w:fill="auto"/>
            <w:vAlign w:val="bottom"/>
          </w:tcPr>
          <w:p w14:paraId="079410F0"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565A8D18"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AE3BD9D"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DEE1F74"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33982E0" w14:textId="77777777" w:rsidR="00FD589E" w:rsidRPr="001B7652"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325A54" w14:paraId="058ED9BF" w14:textId="77777777" w:rsidTr="005E56D9">
        <w:tc>
          <w:tcPr>
            <w:tcW w:w="1464" w:type="dxa"/>
            <w:tcBorders>
              <w:bottom w:val="single" w:sz="12" w:space="0" w:color="auto"/>
            </w:tcBorders>
            <w:shd w:val="clear" w:color="auto" w:fill="auto"/>
            <w:vAlign w:val="bottom"/>
          </w:tcPr>
          <w:p w14:paraId="4B4B1169" w14:textId="26491AA4"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25A54">
              <w:rPr>
                <w:sz w:val="17"/>
                <w:szCs w:val="17"/>
                <w:lang w:val="fr-FR"/>
              </w:rPr>
              <w:t>78,4</w:t>
            </w:r>
            <w:r w:rsidR="000A56AA">
              <w:rPr>
                <w:sz w:val="17"/>
                <w:szCs w:val="17"/>
                <w:lang w:val="fr-FR"/>
              </w:rPr>
              <w:t> </w:t>
            </w:r>
            <w:r w:rsidR="00C2153E">
              <w:rPr>
                <w:sz w:val="17"/>
                <w:szCs w:val="17"/>
                <w:lang w:val="fr-FR"/>
              </w:rPr>
              <w:t>%</w:t>
            </w:r>
          </w:p>
        </w:tc>
        <w:tc>
          <w:tcPr>
            <w:tcW w:w="1464" w:type="dxa"/>
            <w:tcBorders>
              <w:bottom w:val="single" w:sz="12" w:space="0" w:color="auto"/>
            </w:tcBorders>
            <w:shd w:val="clear" w:color="auto" w:fill="auto"/>
            <w:vAlign w:val="bottom"/>
          </w:tcPr>
          <w:p w14:paraId="19E7D8CB" w14:textId="3E33955A"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46,8</w:t>
            </w:r>
            <w:r w:rsidR="003210BD">
              <w:rPr>
                <w:sz w:val="17"/>
                <w:szCs w:val="17"/>
                <w:lang w:val="fr-FR"/>
              </w:rPr>
              <w:t> %</w:t>
            </w:r>
          </w:p>
        </w:tc>
        <w:tc>
          <w:tcPr>
            <w:tcW w:w="1464" w:type="dxa"/>
            <w:tcBorders>
              <w:bottom w:val="single" w:sz="12" w:space="0" w:color="auto"/>
            </w:tcBorders>
            <w:shd w:val="clear" w:color="auto" w:fill="auto"/>
            <w:vAlign w:val="bottom"/>
          </w:tcPr>
          <w:p w14:paraId="6E7497F8" w14:textId="5BF58458"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62,9</w:t>
            </w:r>
            <w:r w:rsidR="003210BD">
              <w:rPr>
                <w:sz w:val="17"/>
                <w:szCs w:val="17"/>
                <w:lang w:val="fr-FR"/>
              </w:rPr>
              <w:t> %</w:t>
            </w:r>
          </w:p>
        </w:tc>
        <w:tc>
          <w:tcPr>
            <w:tcW w:w="1464" w:type="dxa"/>
            <w:tcBorders>
              <w:bottom w:val="single" w:sz="12" w:space="0" w:color="auto"/>
            </w:tcBorders>
            <w:shd w:val="clear" w:color="auto" w:fill="auto"/>
            <w:vAlign w:val="bottom"/>
          </w:tcPr>
          <w:p w14:paraId="09F6F617" w14:textId="74E31E53"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3,6</w:t>
            </w:r>
            <w:r w:rsidR="003210BD">
              <w:rPr>
                <w:sz w:val="17"/>
                <w:szCs w:val="17"/>
                <w:lang w:val="fr-FR"/>
              </w:rPr>
              <w:t> %</w:t>
            </w:r>
          </w:p>
        </w:tc>
        <w:tc>
          <w:tcPr>
            <w:tcW w:w="1464" w:type="dxa"/>
            <w:tcBorders>
              <w:bottom w:val="single" w:sz="12" w:space="0" w:color="auto"/>
            </w:tcBorders>
            <w:shd w:val="clear" w:color="auto" w:fill="auto"/>
            <w:vAlign w:val="bottom"/>
          </w:tcPr>
          <w:p w14:paraId="624B8088" w14:textId="480F47BE" w:rsidR="00FD589E" w:rsidRPr="00325A54" w:rsidRDefault="00FD589E" w:rsidP="00325A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25A54">
              <w:rPr>
                <w:sz w:val="17"/>
                <w:szCs w:val="17"/>
                <w:lang w:val="fr-FR"/>
              </w:rPr>
              <w:t>42,2</w:t>
            </w:r>
            <w:r w:rsidR="003210BD">
              <w:rPr>
                <w:sz w:val="17"/>
                <w:szCs w:val="17"/>
                <w:lang w:val="fr-FR"/>
              </w:rPr>
              <w:t> %</w:t>
            </w:r>
          </w:p>
        </w:tc>
      </w:tr>
    </w:tbl>
    <w:p w14:paraId="54441CEC" w14:textId="77777777" w:rsidR="00FD589E" w:rsidRPr="001B7652" w:rsidRDefault="00FD589E" w:rsidP="00FD589E">
      <w:pPr>
        <w:pStyle w:val="SingleTxt"/>
        <w:spacing w:after="0" w:line="120" w:lineRule="exact"/>
        <w:rPr>
          <w:sz w:val="10"/>
        </w:rPr>
      </w:pPr>
    </w:p>
    <w:p w14:paraId="54166DD6" w14:textId="77777777" w:rsidR="00FD589E" w:rsidRPr="001B7652" w:rsidRDefault="00FD589E" w:rsidP="00FD589E">
      <w:pPr>
        <w:pStyle w:val="SingleTxt"/>
        <w:spacing w:after="0" w:line="120" w:lineRule="exact"/>
        <w:rPr>
          <w:sz w:val="10"/>
        </w:rPr>
      </w:pPr>
    </w:p>
    <w:p w14:paraId="7B809E5A" w14:textId="645862B3" w:rsidR="00FD589E" w:rsidRDefault="00FD589E" w:rsidP="00325A54">
      <w:pPr>
        <w:pStyle w:val="SingleTxt"/>
        <w:rPr>
          <w:lang w:val="fr-FR"/>
        </w:rPr>
      </w:pPr>
      <w:r>
        <w:rPr>
          <w:lang w:val="fr-FR"/>
        </w:rPr>
        <w:t>Le tableau montre également le nombre total d</w:t>
      </w:r>
      <w:r w:rsidR="003E1EFE">
        <w:rPr>
          <w:lang w:val="fr-FR"/>
        </w:rPr>
        <w:t>’</w:t>
      </w:r>
      <w:r>
        <w:rPr>
          <w:lang w:val="fr-FR"/>
        </w:rPr>
        <w:t>étudiantes dans l</w:t>
      </w:r>
      <w:r w:rsidR="003E1EFE">
        <w:rPr>
          <w:lang w:val="fr-FR"/>
        </w:rPr>
        <w:t>’</w:t>
      </w:r>
      <w:r>
        <w:rPr>
          <w:lang w:val="fr-FR"/>
        </w:rPr>
        <w:t>enseignement secondaire, par spécialisation :</w:t>
      </w:r>
    </w:p>
    <w:p w14:paraId="7806AB80" w14:textId="77777777" w:rsidR="00480683" w:rsidRPr="00FC0CF9" w:rsidRDefault="00480683" w:rsidP="00FC0CF9">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0"/>
        <w:gridCol w:w="855"/>
        <w:gridCol w:w="855"/>
        <w:gridCol w:w="153"/>
        <w:gridCol w:w="703"/>
        <w:gridCol w:w="855"/>
        <w:gridCol w:w="116"/>
        <w:gridCol w:w="739"/>
        <w:gridCol w:w="856"/>
        <w:gridCol w:w="115"/>
        <w:gridCol w:w="740"/>
        <w:gridCol w:w="856"/>
      </w:tblGrid>
      <w:tr w:rsidR="00F50241" w:rsidRPr="00F11F86" w14:paraId="39C1EBFD" w14:textId="77777777" w:rsidTr="00F50241">
        <w:trPr>
          <w:tblHeader/>
        </w:trPr>
        <w:tc>
          <w:tcPr>
            <w:tcW w:w="1730" w:type="dxa"/>
            <w:vMerge w:val="restart"/>
            <w:tcBorders>
              <w:top w:val="single" w:sz="4" w:space="0" w:color="auto"/>
            </w:tcBorders>
            <w:shd w:val="clear" w:color="auto" w:fill="auto"/>
            <w:vAlign w:val="bottom"/>
          </w:tcPr>
          <w:p w14:paraId="3267F167" w14:textId="049C4741" w:rsidR="00F50241" w:rsidRPr="005462FE" w:rsidRDefault="00F50241" w:rsidP="00F50241">
            <w:pPr>
              <w:pStyle w:val="SingleTxt"/>
              <w:keepNext/>
              <w:keepLines/>
              <w:spacing w:before="81" w:after="81" w:line="160" w:lineRule="exact"/>
              <w:ind w:left="0" w:right="43"/>
              <w:jc w:val="left"/>
              <w:rPr>
                <w:i/>
                <w:sz w:val="14"/>
                <w:szCs w:val="14"/>
              </w:rPr>
            </w:pPr>
            <w:r w:rsidRPr="005462FE">
              <w:rPr>
                <w:i/>
                <w:iCs/>
                <w:sz w:val="14"/>
                <w:szCs w:val="14"/>
                <w:lang w:val="fr-FR"/>
              </w:rPr>
              <w:t>Degré d’enseignement</w:t>
            </w:r>
          </w:p>
        </w:tc>
        <w:tc>
          <w:tcPr>
            <w:tcW w:w="1710" w:type="dxa"/>
            <w:gridSpan w:val="2"/>
            <w:tcBorders>
              <w:top w:val="single" w:sz="4" w:space="0" w:color="auto"/>
              <w:bottom w:val="single" w:sz="4" w:space="0" w:color="auto"/>
            </w:tcBorders>
            <w:shd w:val="clear" w:color="auto" w:fill="auto"/>
            <w:vAlign w:val="bottom"/>
          </w:tcPr>
          <w:p w14:paraId="58A4C001" w14:textId="77777777" w:rsidR="00F50241" w:rsidRPr="005462FE"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r w:rsidRPr="005462FE">
              <w:rPr>
                <w:i/>
                <w:iCs/>
                <w:sz w:val="14"/>
                <w:szCs w:val="14"/>
                <w:lang w:val="fr-FR"/>
              </w:rPr>
              <w:t>2019</w:t>
            </w:r>
          </w:p>
        </w:tc>
        <w:tc>
          <w:tcPr>
            <w:tcW w:w="153" w:type="dxa"/>
            <w:tcBorders>
              <w:top w:val="single" w:sz="4" w:space="0" w:color="auto"/>
            </w:tcBorders>
            <w:shd w:val="clear" w:color="auto" w:fill="auto"/>
            <w:vAlign w:val="bottom"/>
          </w:tcPr>
          <w:p w14:paraId="52870C42" w14:textId="3B103D29" w:rsidR="00F50241" w:rsidRPr="005462FE"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p>
        </w:tc>
        <w:tc>
          <w:tcPr>
            <w:tcW w:w="1558" w:type="dxa"/>
            <w:gridSpan w:val="2"/>
            <w:tcBorders>
              <w:top w:val="single" w:sz="4" w:space="0" w:color="auto"/>
              <w:bottom w:val="single" w:sz="4" w:space="0" w:color="auto"/>
            </w:tcBorders>
            <w:shd w:val="clear" w:color="auto" w:fill="auto"/>
            <w:vAlign w:val="bottom"/>
          </w:tcPr>
          <w:p w14:paraId="4366BA0F" w14:textId="19803194" w:rsidR="00F50241" w:rsidRPr="005462FE"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r w:rsidRPr="005462FE">
              <w:rPr>
                <w:i/>
                <w:iCs/>
                <w:sz w:val="14"/>
                <w:szCs w:val="14"/>
                <w:lang w:val="fr-FR"/>
              </w:rPr>
              <w:t>2020</w:t>
            </w:r>
          </w:p>
        </w:tc>
        <w:tc>
          <w:tcPr>
            <w:tcW w:w="116" w:type="dxa"/>
            <w:tcBorders>
              <w:top w:val="single" w:sz="4" w:space="0" w:color="auto"/>
            </w:tcBorders>
            <w:shd w:val="clear" w:color="auto" w:fill="auto"/>
            <w:vAlign w:val="bottom"/>
          </w:tcPr>
          <w:p w14:paraId="41B74146" w14:textId="73800D9B" w:rsidR="00F50241" w:rsidRPr="005462FE"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p>
        </w:tc>
        <w:tc>
          <w:tcPr>
            <w:tcW w:w="1595" w:type="dxa"/>
            <w:gridSpan w:val="2"/>
            <w:tcBorders>
              <w:top w:val="single" w:sz="4" w:space="0" w:color="auto"/>
              <w:bottom w:val="single" w:sz="4" w:space="0" w:color="auto"/>
            </w:tcBorders>
            <w:shd w:val="clear" w:color="auto" w:fill="auto"/>
            <w:vAlign w:val="bottom"/>
          </w:tcPr>
          <w:p w14:paraId="56FCA72B" w14:textId="36653E9F" w:rsidR="00F50241" w:rsidRPr="005462FE"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r w:rsidRPr="005462FE">
              <w:rPr>
                <w:i/>
                <w:iCs/>
                <w:sz w:val="14"/>
                <w:szCs w:val="14"/>
                <w:lang w:val="fr-FR"/>
              </w:rPr>
              <w:t>2021</w:t>
            </w:r>
          </w:p>
        </w:tc>
        <w:tc>
          <w:tcPr>
            <w:tcW w:w="115" w:type="dxa"/>
            <w:tcBorders>
              <w:top w:val="single" w:sz="4" w:space="0" w:color="auto"/>
            </w:tcBorders>
            <w:shd w:val="clear" w:color="auto" w:fill="auto"/>
            <w:vAlign w:val="bottom"/>
          </w:tcPr>
          <w:p w14:paraId="5AFC6CA1" w14:textId="77777777" w:rsidR="00F50241" w:rsidRPr="00F11F86"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p>
        </w:tc>
        <w:tc>
          <w:tcPr>
            <w:tcW w:w="1596" w:type="dxa"/>
            <w:gridSpan w:val="2"/>
            <w:tcBorders>
              <w:top w:val="single" w:sz="4" w:space="0" w:color="auto"/>
              <w:bottom w:val="single" w:sz="4" w:space="0" w:color="auto"/>
            </w:tcBorders>
            <w:shd w:val="clear" w:color="auto" w:fill="auto"/>
            <w:vAlign w:val="bottom"/>
          </w:tcPr>
          <w:p w14:paraId="35A5EEAB" w14:textId="7D2F3A43" w:rsidR="00F50241" w:rsidRPr="00F11F86" w:rsidRDefault="00F50241" w:rsidP="00F5024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rPr>
            </w:pPr>
            <w:r w:rsidRPr="00251632">
              <w:rPr>
                <w:i/>
                <w:iCs/>
                <w:sz w:val="14"/>
                <w:szCs w:val="14"/>
                <w:lang w:val="fr-FR"/>
              </w:rPr>
              <w:t>2022</w:t>
            </w:r>
          </w:p>
        </w:tc>
      </w:tr>
      <w:tr w:rsidR="00FD589E" w:rsidRPr="00F11F86" w14:paraId="6104A2ED" w14:textId="77777777" w:rsidTr="00F50241">
        <w:trPr>
          <w:tblHeader/>
        </w:trPr>
        <w:tc>
          <w:tcPr>
            <w:tcW w:w="1730" w:type="dxa"/>
            <w:vMerge/>
            <w:tcBorders>
              <w:bottom w:val="single" w:sz="12" w:space="0" w:color="auto"/>
            </w:tcBorders>
            <w:shd w:val="clear" w:color="auto" w:fill="auto"/>
            <w:vAlign w:val="bottom"/>
          </w:tcPr>
          <w:p w14:paraId="5F8728E4"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p>
        </w:tc>
        <w:tc>
          <w:tcPr>
            <w:tcW w:w="855" w:type="dxa"/>
            <w:tcBorders>
              <w:top w:val="single" w:sz="4" w:space="0" w:color="auto"/>
              <w:bottom w:val="single" w:sz="12" w:space="0" w:color="auto"/>
            </w:tcBorders>
            <w:shd w:val="clear" w:color="auto" w:fill="auto"/>
            <w:vAlign w:val="bottom"/>
          </w:tcPr>
          <w:p w14:paraId="5F38A6D1"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Garçons</w:t>
            </w:r>
          </w:p>
        </w:tc>
        <w:tc>
          <w:tcPr>
            <w:tcW w:w="855" w:type="dxa"/>
            <w:tcBorders>
              <w:top w:val="single" w:sz="4" w:space="0" w:color="auto"/>
              <w:bottom w:val="single" w:sz="12" w:space="0" w:color="auto"/>
            </w:tcBorders>
            <w:shd w:val="clear" w:color="auto" w:fill="auto"/>
            <w:vAlign w:val="bottom"/>
          </w:tcPr>
          <w:p w14:paraId="1B6480A9"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Filles</w:t>
            </w:r>
          </w:p>
        </w:tc>
        <w:tc>
          <w:tcPr>
            <w:tcW w:w="856" w:type="dxa"/>
            <w:gridSpan w:val="2"/>
            <w:tcBorders>
              <w:bottom w:val="single" w:sz="12" w:space="0" w:color="auto"/>
            </w:tcBorders>
            <w:shd w:val="clear" w:color="auto" w:fill="auto"/>
            <w:vAlign w:val="bottom"/>
          </w:tcPr>
          <w:p w14:paraId="79A899F9"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Garçons</w:t>
            </w:r>
          </w:p>
        </w:tc>
        <w:tc>
          <w:tcPr>
            <w:tcW w:w="855" w:type="dxa"/>
            <w:tcBorders>
              <w:bottom w:val="single" w:sz="12" w:space="0" w:color="auto"/>
            </w:tcBorders>
            <w:shd w:val="clear" w:color="auto" w:fill="auto"/>
            <w:vAlign w:val="bottom"/>
          </w:tcPr>
          <w:p w14:paraId="5427E9B4"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Filles</w:t>
            </w:r>
          </w:p>
        </w:tc>
        <w:tc>
          <w:tcPr>
            <w:tcW w:w="855" w:type="dxa"/>
            <w:gridSpan w:val="2"/>
            <w:tcBorders>
              <w:bottom w:val="single" w:sz="12" w:space="0" w:color="auto"/>
            </w:tcBorders>
            <w:shd w:val="clear" w:color="auto" w:fill="auto"/>
            <w:vAlign w:val="bottom"/>
          </w:tcPr>
          <w:p w14:paraId="1A3D8F29"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Garçons</w:t>
            </w:r>
          </w:p>
        </w:tc>
        <w:tc>
          <w:tcPr>
            <w:tcW w:w="856" w:type="dxa"/>
            <w:tcBorders>
              <w:bottom w:val="single" w:sz="12" w:space="0" w:color="auto"/>
            </w:tcBorders>
            <w:shd w:val="clear" w:color="auto" w:fill="auto"/>
            <w:vAlign w:val="bottom"/>
          </w:tcPr>
          <w:p w14:paraId="46A9D988"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Filles</w:t>
            </w:r>
          </w:p>
        </w:tc>
        <w:tc>
          <w:tcPr>
            <w:tcW w:w="855" w:type="dxa"/>
            <w:gridSpan w:val="2"/>
            <w:tcBorders>
              <w:bottom w:val="single" w:sz="12" w:space="0" w:color="auto"/>
            </w:tcBorders>
            <w:shd w:val="clear" w:color="auto" w:fill="auto"/>
            <w:vAlign w:val="bottom"/>
          </w:tcPr>
          <w:p w14:paraId="7D0B14BD"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Garçons</w:t>
            </w:r>
          </w:p>
        </w:tc>
        <w:tc>
          <w:tcPr>
            <w:tcW w:w="856" w:type="dxa"/>
            <w:tcBorders>
              <w:bottom w:val="single" w:sz="12" w:space="0" w:color="auto"/>
            </w:tcBorders>
            <w:shd w:val="clear" w:color="auto" w:fill="auto"/>
            <w:vAlign w:val="bottom"/>
          </w:tcPr>
          <w:p w14:paraId="2D278ACD"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F11F86">
              <w:rPr>
                <w:i/>
                <w:iCs/>
                <w:sz w:val="14"/>
                <w:szCs w:val="14"/>
                <w:lang w:val="fr-FR"/>
              </w:rPr>
              <w:t>Filles</w:t>
            </w:r>
          </w:p>
        </w:tc>
      </w:tr>
      <w:tr w:rsidR="00FD589E" w:rsidRPr="0016619C" w14:paraId="57B08639" w14:textId="77777777" w:rsidTr="005E56D9">
        <w:trPr>
          <w:trHeight w:hRule="exact" w:val="115"/>
          <w:tblHeader/>
        </w:trPr>
        <w:tc>
          <w:tcPr>
            <w:tcW w:w="1730" w:type="dxa"/>
            <w:tcBorders>
              <w:top w:val="single" w:sz="12" w:space="0" w:color="auto"/>
            </w:tcBorders>
            <w:shd w:val="clear" w:color="auto" w:fill="auto"/>
            <w:vAlign w:val="bottom"/>
          </w:tcPr>
          <w:p w14:paraId="09EB50BE"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55" w:type="dxa"/>
            <w:tcBorders>
              <w:top w:val="single" w:sz="12" w:space="0" w:color="auto"/>
            </w:tcBorders>
            <w:shd w:val="clear" w:color="auto" w:fill="auto"/>
            <w:vAlign w:val="bottom"/>
          </w:tcPr>
          <w:p w14:paraId="2385390E"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48EA921F"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6" w:type="dxa"/>
            <w:gridSpan w:val="2"/>
            <w:tcBorders>
              <w:top w:val="single" w:sz="12" w:space="0" w:color="auto"/>
            </w:tcBorders>
            <w:shd w:val="clear" w:color="auto" w:fill="auto"/>
            <w:vAlign w:val="bottom"/>
          </w:tcPr>
          <w:p w14:paraId="69F48667"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64D500C5"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gridSpan w:val="2"/>
            <w:tcBorders>
              <w:top w:val="single" w:sz="12" w:space="0" w:color="auto"/>
            </w:tcBorders>
            <w:shd w:val="clear" w:color="auto" w:fill="auto"/>
            <w:vAlign w:val="bottom"/>
          </w:tcPr>
          <w:p w14:paraId="5A8B8039"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6" w:type="dxa"/>
            <w:tcBorders>
              <w:top w:val="single" w:sz="12" w:space="0" w:color="auto"/>
            </w:tcBorders>
            <w:shd w:val="clear" w:color="auto" w:fill="auto"/>
            <w:vAlign w:val="bottom"/>
          </w:tcPr>
          <w:p w14:paraId="34C2F1CF"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gridSpan w:val="2"/>
            <w:tcBorders>
              <w:top w:val="single" w:sz="12" w:space="0" w:color="auto"/>
            </w:tcBorders>
            <w:shd w:val="clear" w:color="auto" w:fill="auto"/>
            <w:vAlign w:val="bottom"/>
          </w:tcPr>
          <w:p w14:paraId="35C369A4"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6" w:type="dxa"/>
            <w:tcBorders>
              <w:top w:val="single" w:sz="12" w:space="0" w:color="auto"/>
            </w:tcBorders>
            <w:shd w:val="clear" w:color="auto" w:fill="auto"/>
            <w:vAlign w:val="bottom"/>
          </w:tcPr>
          <w:p w14:paraId="24B89172" w14:textId="77777777" w:rsidR="00FD589E" w:rsidRPr="0016619C" w:rsidRDefault="00FD589E" w:rsidP="005E56D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F11F86" w14:paraId="3104DCB1" w14:textId="77777777" w:rsidTr="005E56D9">
        <w:tc>
          <w:tcPr>
            <w:tcW w:w="1730" w:type="dxa"/>
            <w:shd w:val="clear" w:color="auto" w:fill="auto"/>
            <w:vAlign w:val="bottom"/>
          </w:tcPr>
          <w:p w14:paraId="2A1A214F" w14:textId="77777777" w:rsidR="00FD589E" w:rsidRPr="00F11F86" w:rsidRDefault="00FD589E" w:rsidP="005D149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F11F86">
              <w:rPr>
                <w:sz w:val="17"/>
                <w:szCs w:val="17"/>
                <w:lang w:val="fr-FR"/>
              </w:rPr>
              <w:t>Niveau secondaire, filière industrielle</w:t>
            </w:r>
          </w:p>
        </w:tc>
        <w:tc>
          <w:tcPr>
            <w:tcW w:w="855" w:type="dxa"/>
            <w:shd w:val="clear" w:color="auto" w:fill="auto"/>
            <w:vAlign w:val="bottom"/>
          </w:tcPr>
          <w:p w14:paraId="477C9D0E"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38 256</w:t>
            </w:r>
          </w:p>
        </w:tc>
        <w:tc>
          <w:tcPr>
            <w:tcW w:w="855" w:type="dxa"/>
            <w:shd w:val="clear" w:color="auto" w:fill="auto"/>
            <w:vAlign w:val="bottom"/>
          </w:tcPr>
          <w:p w14:paraId="12A1F542"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5 173</w:t>
            </w:r>
          </w:p>
        </w:tc>
        <w:tc>
          <w:tcPr>
            <w:tcW w:w="856" w:type="dxa"/>
            <w:gridSpan w:val="2"/>
            <w:shd w:val="clear" w:color="auto" w:fill="auto"/>
            <w:vAlign w:val="bottom"/>
          </w:tcPr>
          <w:p w14:paraId="6A4AB047"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39 722</w:t>
            </w:r>
          </w:p>
        </w:tc>
        <w:tc>
          <w:tcPr>
            <w:tcW w:w="855" w:type="dxa"/>
            <w:shd w:val="clear" w:color="auto" w:fill="auto"/>
            <w:vAlign w:val="bottom"/>
          </w:tcPr>
          <w:p w14:paraId="4E5982B0"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5 468</w:t>
            </w:r>
          </w:p>
        </w:tc>
        <w:tc>
          <w:tcPr>
            <w:tcW w:w="855" w:type="dxa"/>
            <w:gridSpan w:val="2"/>
            <w:shd w:val="clear" w:color="auto" w:fill="auto"/>
            <w:vAlign w:val="bottom"/>
          </w:tcPr>
          <w:p w14:paraId="5AF76D2E"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43 844</w:t>
            </w:r>
          </w:p>
        </w:tc>
        <w:tc>
          <w:tcPr>
            <w:tcW w:w="856" w:type="dxa"/>
            <w:shd w:val="clear" w:color="auto" w:fill="auto"/>
            <w:vAlign w:val="bottom"/>
          </w:tcPr>
          <w:p w14:paraId="61247658"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5 303</w:t>
            </w:r>
          </w:p>
        </w:tc>
        <w:tc>
          <w:tcPr>
            <w:tcW w:w="855" w:type="dxa"/>
            <w:gridSpan w:val="2"/>
            <w:shd w:val="clear" w:color="auto" w:fill="auto"/>
            <w:vAlign w:val="bottom"/>
          </w:tcPr>
          <w:p w14:paraId="4EDCF8BE"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44 498</w:t>
            </w:r>
          </w:p>
        </w:tc>
        <w:tc>
          <w:tcPr>
            <w:tcW w:w="856" w:type="dxa"/>
            <w:shd w:val="clear" w:color="auto" w:fill="auto"/>
            <w:vAlign w:val="bottom"/>
          </w:tcPr>
          <w:p w14:paraId="0E3F64A6" w14:textId="77777777" w:rsidR="00FD589E" w:rsidRPr="00F11F86" w:rsidRDefault="00FD589E" w:rsidP="00F11F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5 697</w:t>
            </w:r>
          </w:p>
        </w:tc>
      </w:tr>
      <w:tr w:rsidR="00FD589E" w:rsidRPr="00F11F86" w14:paraId="0CB9BEF6" w14:textId="77777777" w:rsidTr="005E56D9">
        <w:tc>
          <w:tcPr>
            <w:tcW w:w="1730" w:type="dxa"/>
            <w:shd w:val="clear" w:color="auto" w:fill="auto"/>
            <w:vAlign w:val="bottom"/>
          </w:tcPr>
          <w:p w14:paraId="22934878"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F11F86">
              <w:rPr>
                <w:sz w:val="17"/>
                <w:szCs w:val="17"/>
                <w:lang w:val="fr-FR"/>
              </w:rPr>
              <w:t>Niveau secondaire, filière commerciale</w:t>
            </w:r>
          </w:p>
        </w:tc>
        <w:tc>
          <w:tcPr>
            <w:tcW w:w="855" w:type="dxa"/>
            <w:shd w:val="clear" w:color="auto" w:fill="auto"/>
            <w:vAlign w:val="bottom"/>
          </w:tcPr>
          <w:p w14:paraId="074FF917"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10 261</w:t>
            </w:r>
          </w:p>
        </w:tc>
        <w:tc>
          <w:tcPr>
            <w:tcW w:w="855" w:type="dxa"/>
            <w:shd w:val="clear" w:color="auto" w:fill="auto"/>
            <w:vAlign w:val="bottom"/>
          </w:tcPr>
          <w:p w14:paraId="2213A480"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10 208</w:t>
            </w:r>
          </w:p>
        </w:tc>
        <w:tc>
          <w:tcPr>
            <w:tcW w:w="856" w:type="dxa"/>
            <w:gridSpan w:val="2"/>
            <w:shd w:val="clear" w:color="auto" w:fill="auto"/>
            <w:vAlign w:val="bottom"/>
          </w:tcPr>
          <w:p w14:paraId="669A7E5E"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11 032</w:t>
            </w:r>
          </w:p>
        </w:tc>
        <w:tc>
          <w:tcPr>
            <w:tcW w:w="855" w:type="dxa"/>
            <w:shd w:val="clear" w:color="auto" w:fill="auto"/>
            <w:vAlign w:val="bottom"/>
          </w:tcPr>
          <w:p w14:paraId="4FEEBB02"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10 939</w:t>
            </w:r>
          </w:p>
        </w:tc>
        <w:tc>
          <w:tcPr>
            <w:tcW w:w="855" w:type="dxa"/>
            <w:gridSpan w:val="2"/>
            <w:shd w:val="clear" w:color="auto" w:fill="auto"/>
            <w:vAlign w:val="bottom"/>
          </w:tcPr>
          <w:p w14:paraId="148913EC"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11 770</w:t>
            </w:r>
          </w:p>
        </w:tc>
        <w:tc>
          <w:tcPr>
            <w:tcW w:w="856" w:type="dxa"/>
            <w:shd w:val="clear" w:color="auto" w:fill="auto"/>
            <w:vAlign w:val="bottom"/>
          </w:tcPr>
          <w:p w14:paraId="69CDF031"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11 164</w:t>
            </w:r>
          </w:p>
        </w:tc>
        <w:tc>
          <w:tcPr>
            <w:tcW w:w="855" w:type="dxa"/>
            <w:gridSpan w:val="2"/>
            <w:shd w:val="clear" w:color="auto" w:fill="auto"/>
            <w:vAlign w:val="bottom"/>
          </w:tcPr>
          <w:p w14:paraId="1C846F21"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10 549</w:t>
            </w:r>
          </w:p>
        </w:tc>
        <w:tc>
          <w:tcPr>
            <w:tcW w:w="856" w:type="dxa"/>
            <w:shd w:val="clear" w:color="auto" w:fill="auto"/>
            <w:vAlign w:val="bottom"/>
          </w:tcPr>
          <w:p w14:paraId="1FA80AF9"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11F86">
              <w:rPr>
                <w:sz w:val="17"/>
                <w:szCs w:val="17"/>
                <w:lang w:val="fr-FR"/>
              </w:rPr>
              <w:t>10 166</w:t>
            </w:r>
          </w:p>
        </w:tc>
      </w:tr>
      <w:tr w:rsidR="00FD589E" w:rsidRPr="00F11F86" w14:paraId="2DBD2AD9" w14:textId="77777777" w:rsidTr="00F11F86">
        <w:tc>
          <w:tcPr>
            <w:tcW w:w="1730" w:type="dxa"/>
            <w:tcBorders>
              <w:bottom w:val="single" w:sz="4" w:space="0" w:color="auto"/>
            </w:tcBorders>
            <w:shd w:val="clear" w:color="auto" w:fill="auto"/>
            <w:vAlign w:val="bottom"/>
          </w:tcPr>
          <w:p w14:paraId="4CDFA84D"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F11F86">
              <w:rPr>
                <w:sz w:val="17"/>
                <w:szCs w:val="17"/>
                <w:lang w:val="fr-FR"/>
              </w:rPr>
              <w:t>Établissements secondaires pour filles</w:t>
            </w:r>
          </w:p>
        </w:tc>
        <w:tc>
          <w:tcPr>
            <w:tcW w:w="855" w:type="dxa"/>
            <w:tcBorders>
              <w:bottom w:val="single" w:sz="4" w:space="0" w:color="auto"/>
            </w:tcBorders>
            <w:shd w:val="clear" w:color="auto" w:fill="auto"/>
            <w:vAlign w:val="bottom"/>
          </w:tcPr>
          <w:p w14:paraId="3B487002"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109</w:t>
            </w:r>
          </w:p>
        </w:tc>
        <w:tc>
          <w:tcPr>
            <w:tcW w:w="855" w:type="dxa"/>
            <w:tcBorders>
              <w:bottom w:val="single" w:sz="4" w:space="0" w:color="auto"/>
            </w:tcBorders>
            <w:shd w:val="clear" w:color="auto" w:fill="auto"/>
            <w:vAlign w:val="bottom"/>
          </w:tcPr>
          <w:p w14:paraId="64FDD4FD"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10 145</w:t>
            </w:r>
          </w:p>
        </w:tc>
        <w:tc>
          <w:tcPr>
            <w:tcW w:w="856" w:type="dxa"/>
            <w:gridSpan w:val="2"/>
            <w:tcBorders>
              <w:bottom w:val="single" w:sz="4" w:space="0" w:color="auto"/>
            </w:tcBorders>
            <w:shd w:val="clear" w:color="auto" w:fill="auto"/>
            <w:vAlign w:val="bottom"/>
          </w:tcPr>
          <w:p w14:paraId="78E0ED0F"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376</w:t>
            </w:r>
          </w:p>
        </w:tc>
        <w:tc>
          <w:tcPr>
            <w:tcW w:w="855" w:type="dxa"/>
            <w:tcBorders>
              <w:bottom w:val="single" w:sz="4" w:space="0" w:color="auto"/>
            </w:tcBorders>
            <w:shd w:val="clear" w:color="auto" w:fill="auto"/>
            <w:vAlign w:val="bottom"/>
          </w:tcPr>
          <w:p w14:paraId="67F36204"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11 479</w:t>
            </w:r>
          </w:p>
        </w:tc>
        <w:tc>
          <w:tcPr>
            <w:tcW w:w="855" w:type="dxa"/>
            <w:gridSpan w:val="2"/>
            <w:tcBorders>
              <w:bottom w:val="single" w:sz="4" w:space="0" w:color="auto"/>
            </w:tcBorders>
            <w:shd w:val="clear" w:color="auto" w:fill="auto"/>
            <w:vAlign w:val="bottom"/>
          </w:tcPr>
          <w:p w14:paraId="7F04202C"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459</w:t>
            </w:r>
          </w:p>
        </w:tc>
        <w:tc>
          <w:tcPr>
            <w:tcW w:w="856" w:type="dxa"/>
            <w:tcBorders>
              <w:bottom w:val="single" w:sz="4" w:space="0" w:color="auto"/>
            </w:tcBorders>
            <w:shd w:val="clear" w:color="auto" w:fill="auto"/>
            <w:vAlign w:val="bottom"/>
          </w:tcPr>
          <w:p w14:paraId="5C532754"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12 402</w:t>
            </w:r>
          </w:p>
        </w:tc>
        <w:tc>
          <w:tcPr>
            <w:tcW w:w="855" w:type="dxa"/>
            <w:gridSpan w:val="2"/>
            <w:tcBorders>
              <w:bottom w:val="single" w:sz="4" w:space="0" w:color="auto"/>
            </w:tcBorders>
            <w:shd w:val="clear" w:color="auto" w:fill="auto"/>
            <w:vAlign w:val="bottom"/>
          </w:tcPr>
          <w:p w14:paraId="7D18985B"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242</w:t>
            </w:r>
          </w:p>
        </w:tc>
        <w:tc>
          <w:tcPr>
            <w:tcW w:w="856" w:type="dxa"/>
            <w:tcBorders>
              <w:bottom w:val="single" w:sz="4" w:space="0" w:color="auto"/>
            </w:tcBorders>
            <w:shd w:val="clear" w:color="auto" w:fill="auto"/>
            <w:vAlign w:val="bottom"/>
          </w:tcPr>
          <w:p w14:paraId="3399C8E8"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F11F86">
              <w:rPr>
                <w:sz w:val="17"/>
                <w:szCs w:val="17"/>
                <w:lang w:val="fr-FR"/>
              </w:rPr>
              <w:t>12 721</w:t>
            </w:r>
          </w:p>
        </w:tc>
      </w:tr>
      <w:tr w:rsidR="00FD589E" w:rsidRPr="00F11F86" w14:paraId="647B9B0D" w14:textId="77777777" w:rsidTr="005E56D9">
        <w:tc>
          <w:tcPr>
            <w:tcW w:w="1730" w:type="dxa"/>
            <w:tcBorders>
              <w:top w:val="single" w:sz="4" w:space="0" w:color="auto"/>
              <w:bottom w:val="single" w:sz="12" w:space="0" w:color="auto"/>
            </w:tcBorders>
            <w:shd w:val="clear" w:color="auto" w:fill="auto"/>
            <w:vAlign w:val="bottom"/>
          </w:tcPr>
          <w:p w14:paraId="4D219402"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szCs w:val="17"/>
              </w:rPr>
            </w:pPr>
            <w:r w:rsidRPr="00F11F86">
              <w:rPr>
                <w:b/>
                <w:sz w:val="17"/>
                <w:szCs w:val="17"/>
                <w:lang w:val="fr-FR"/>
              </w:rPr>
              <w:tab/>
            </w:r>
            <w:r w:rsidRPr="00F11F86">
              <w:rPr>
                <w:b/>
                <w:bCs/>
                <w:sz w:val="17"/>
                <w:szCs w:val="17"/>
                <w:lang w:val="fr-FR"/>
              </w:rPr>
              <w:t>Total</w:t>
            </w:r>
          </w:p>
        </w:tc>
        <w:tc>
          <w:tcPr>
            <w:tcW w:w="855" w:type="dxa"/>
            <w:tcBorders>
              <w:top w:val="single" w:sz="4" w:space="0" w:color="auto"/>
              <w:bottom w:val="single" w:sz="12" w:space="0" w:color="auto"/>
            </w:tcBorders>
            <w:shd w:val="clear" w:color="auto" w:fill="auto"/>
            <w:vAlign w:val="bottom"/>
          </w:tcPr>
          <w:p w14:paraId="1C37EE04"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48 626</w:t>
            </w:r>
          </w:p>
        </w:tc>
        <w:tc>
          <w:tcPr>
            <w:tcW w:w="855" w:type="dxa"/>
            <w:tcBorders>
              <w:top w:val="single" w:sz="4" w:space="0" w:color="auto"/>
              <w:bottom w:val="single" w:sz="12" w:space="0" w:color="auto"/>
            </w:tcBorders>
            <w:shd w:val="clear" w:color="auto" w:fill="auto"/>
            <w:vAlign w:val="bottom"/>
          </w:tcPr>
          <w:p w14:paraId="28B2C866"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25 526</w:t>
            </w:r>
          </w:p>
        </w:tc>
        <w:tc>
          <w:tcPr>
            <w:tcW w:w="856" w:type="dxa"/>
            <w:gridSpan w:val="2"/>
            <w:tcBorders>
              <w:top w:val="single" w:sz="4" w:space="0" w:color="auto"/>
              <w:bottom w:val="single" w:sz="12" w:space="0" w:color="auto"/>
            </w:tcBorders>
            <w:shd w:val="clear" w:color="auto" w:fill="auto"/>
            <w:vAlign w:val="bottom"/>
          </w:tcPr>
          <w:p w14:paraId="6DBECCB1"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51 130</w:t>
            </w:r>
          </w:p>
        </w:tc>
        <w:tc>
          <w:tcPr>
            <w:tcW w:w="855" w:type="dxa"/>
            <w:tcBorders>
              <w:top w:val="single" w:sz="4" w:space="0" w:color="auto"/>
              <w:bottom w:val="single" w:sz="12" w:space="0" w:color="auto"/>
            </w:tcBorders>
            <w:shd w:val="clear" w:color="auto" w:fill="auto"/>
            <w:vAlign w:val="bottom"/>
          </w:tcPr>
          <w:p w14:paraId="4BBF81C2"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27 886</w:t>
            </w:r>
          </w:p>
        </w:tc>
        <w:tc>
          <w:tcPr>
            <w:tcW w:w="855" w:type="dxa"/>
            <w:gridSpan w:val="2"/>
            <w:tcBorders>
              <w:top w:val="single" w:sz="4" w:space="0" w:color="auto"/>
              <w:bottom w:val="single" w:sz="12" w:space="0" w:color="auto"/>
            </w:tcBorders>
            <w:shd w:val="clear" w:color="auto" w:fill="auto"/>
            <w:vAlign w:val="bottom"/>
          </w:tcPr>
          <w:p w14:paraId="0CE1D934"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56 073</w:t>
            </w:r>
          </w:p>
        </w:tc>
        <w:tc>
          <w:tcPr>
            <w:tcW w:w="856" w:type="dxa"/>
            <w:tcBorders>
              <w:top w:val="single" w:sz="4" w:space="0" w:color="auto"/>
              <w:bottom w:val="single" w:sz="12" w:space="0" w:color="auto"/>
            </w:tcBorders>
            <w:shd w:val="clear" w:color="auto" w:fill="auto"/>
            <w:vAlign w:val="bottom"/>
          </w:tcPr>
          <w:p w14:paraId="4F565EAE"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28 869</w:t>
            </w:r>
          </w:p>
        </w:tc>
        <w:tc>
          <w:tcPr>
            <w:tcW w:w="855" w:type="dxa"/>
            <w:gridSpan w:val="2"/>
            <w:tcBorders>
              <w:top w:val="single" w:sz="4" w:space="0" w:color="auto"/>
              <w:bottom w:val="single" w:sz="12" w:space="0" w:color="auto"/>
            </w:tcBorders>
            <w:shd w:val="clear" w:color="auto" w:fill="auto"/>
            <w:vAlign w:val="bottom"/>
          </w:tcPr>
          <w:p w14:paraId="3F7B1B4B"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55 289</w:t>
            </w:r>
          </w:p>
        </w:tc>
        <w:tc>
          <w:tcPr>
            <w:tcW w:w="856" w:type="dxa"/>
            <w:tcBorders>
              <w:top w:val="single" w:sz="4" w:space="0" w:color="auto"/>
              <w:bottom w:val="single" w:sz="12" w:space="0" w:color="auto"/>
            </w:tcBorders>
            <w:shd w:val="clear" w:color="auto" w:fill="auto"/>
            <w:vAlign w:val="bottom"/>
          </w:tcPr>
          <w:p w14:paraId="70D2DD2A" w14:textId="77777777" w:rsidR="00FD589E" w:rsidRPr="00F11F86" w:rsidRDefault="00FD589E" w:rsidP="00F11F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F11F86">
              <w:rPr>
                <w:b/>
                <w:bCs/>
                <w:sz w:val="17"/>
                <w:szCs w:val="17"/>
                <w:lang w:val="fr-FR"/>
              </w:rPr>
              <w:t>28 584</w:t>
            </w:r>
          </w:p>
        </w:tc>
      </w:tr>
    </w:tbl>
    <w:p w14:paraId="74F8393B" w14:textId="77777777" w:rsidR="00FD589E" w:rsidRPr="00C674B2" w:rsidRDefault="00FD589E" w:rsidP="00FD589E">
      <w:pPr>
        <w:pStyle w:val="SingleTxt"/>
        <w:spacing w:after="0" w:line="120" w:lineRule="exact"/>
        <w:rPr>
          <w:sz w:val="10"/>
        </w:rPr>
      </w:pPr>
    </w:p>
    <w:p w14:paraId="71B881C5" w14:textId="77777777" w:rsidR="00FD589E" w:rsidRPr="00C674B2" w:rsidRDefault="00FD589E" w:rsidP="00FD589E">
      <w:pPr>
        <w:pStyle w:val="SingleTxt"/>
        <w:spacing w:after="0" w:line="120" w:lineRule="exact"/>
        <w:rPr>
          <w:sz w:val="10"/>
        </w:rPr>
      </w:pPr>
    </w:p>
    <w:p w14:paraId="4E574DCA" w14:textId="27E48F9A" w:rsidR="00FD589E" w:rsidRDefault="00FD589E" w:rsidP="00A65B4B">
      <w:pPr>
        <w:pStyle w:val="SingleTxt"/>
        <w:numPr>
          <w:ilvl w:val="0"/>
          <w:numId w:val="29"/>
        </w:numPr>
        <w:ind w:left="1267"/>
        <w:rPr>
          <w:lang w:val="fr-FR"/>
        </w:rPr>
      </w:pPr>
      <w:r>
        <w:rPr>
          <w:lang w:val="fr-FR"/>
        </w:rPr>
        <w:t>Le tableau ci-dessous présente les indicateurs de parité s</w:t>
      </w:r>
      <w:r w:rsidR="003E1EFE">
        <w:rPr>
          <w:lang w:val="fr-FR"/>
        </w:rPr>
        <w:t>’</w:t>
      </w:r>
      <w:r>
        <w:rPr>
          <w:lang w:val="fr-FR"/>
        </w:rPr>
        <w:t>agissant du taux d</w:t>
      </w:r>
      <w:r w:rsidR="003E1EFE">
        <w:rPr>
          <w:lang w:val="fr-FR"/>
        </w:rPr>
        <w:t>’</w:t>
      </w:r>
      <w:r>
        <w:rPr>
          <w:lang w:val="fr-FR"/>
        </w:rPr>
        <w:t>achèvement de la troisième année d</w:t>
      </w:r>
      <w:r w:rsidR="003E1EFE">
        <w:rPr>
          <w:lang w:val="fr-FR"/>
        </w:rPr>
        <w:t>’</w:t>
      </w:r>
      <w:r>
        <w:rPr>
          <w:lang w:val="fr-FR"/>
        </w:rPr>
        <w:t>enseignement secondaire :</w:t>
      </w:r>
    </w:p>
    <w:p w14:paraId="06501587"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0"/>
        <w:gridCol w:w="1118"/>
        <w:gridCol w:w="1118"/>
        <w:gridCol w:w="1118"/>
        <w:gridCol w:w="1118"/>
        <w:gridCol w:w="1171"/>
      </w:tblGrid>
      <w:tr w:rsidR="00FD589E" w:rsidRPr="00A65B4B" w14:paraId="45476FDA" w14:textId="77777777" w:rsidTr="005D149D">
        <w:trPr>
          <w:tblHeader/>
        </w:trPr>
        <w:tc>
          <w:tcPr>
            <w:tcW w:w="1730" w:type="dxa"/>
            <w:tcBorders>
              <w:top w:val="single" w:sz="4" w:space="0" w:color="auto"/>
              <w:bottom w:val="single" w:sz="12" w:space="0" w:color="auto"/>
            </w:tcBorders>
            <w:shd w:val="clear" w:color="auto" w:fill="auto"/>
            <w:vAlign w:val="bottom"/>
          </w:tcPr>
          <w:p w14:paraId="49569909"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A65B4B">
              <w:rPr>
                <w:i/>
                <w:iCs/>
                <w:sz w:val="14"/>
                <w:szCs w:val="14"/>
                <w:lang w:val="fr-FR"/>
              </w:rPr>
              <w:t>Année scolaire</w:t>
            </w:r>
          </w:p>
        </w:tc>
        <w:tc>
          <w:tcPr>
            <w:tcW w:w="1118" w:type="dxa"/>
            <w:tcBorders>
              <w:top w:val="single" w:sz="4" w:space="0" w:color="auto"/>
              <w:bottom w:val="single" w:sz="12" w:space="0" w:color="auto"/>
            </w:tcBorders>
            <w:shd w:val="clear" w:color="auto" w:fill="auto"/>
            <w:vAlign w:val="bottom"/>
          </w:tcPr>
          <w:p w14:paraId="1A39C291"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2018/19</w:t>
            </w:r>
          </w:p>
        </w:tc>
        <w:tc>
          <w:tcPr>
            <w:tcW w:w="1118" w:type="dxa"/>
            <w:tcBorders>
              <w:top w:val="single" w:sz="4" w:space="0" w:color="auto"/>
              <w:bottom w:val="single" w:sz="12" w:space="0" w:color="auto"/>
            </w:tcBorders>
            <w:shd w:val="clear" w:color="auto" w:fill="auto"/>
            <w:vAlign w:val="bottom"/>
          </w:tcPr>
          <w:p w14:paraId="34E9F56A"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2019/20</w:t>
            </w:r>
          </w:p>
        </w:tc>
        <w:tc>
          <w:tcPr>
            <w:tcW w:w="1118" w:type="dxa"/>
            <w:tcBorders>
              <w:top w:val="single" w:sz="4" w:space="0" w:color="auto"/>
              <w:bottom w:val="single" w:sz="12" w:space="0" w:color="auto"/>
            </w:tcBorders>
            <w:shd w:val="clear" w:color="auto" w:fill="auto"/>
            <w:vAlign w:val="bottom"/>
          </w:tcPr>
          <w:p w14:paraId="0E78BAF4"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2020/21</w:t>
            </w:r>
          </w:p>
        </w:tc>
        <w:tc>
          <w:tcPr>
            <w:tcW w:w="1118" w:type="dxa"/>
            <w:tcBorders>
              <w:top w:val="single" w:sz="4" w:space="0" w:color="auto"/>
              <w:bottom w:val="single" w:sz="12" w:space="0" w:color="auto"/>
            </w:tcBorders>
            <w:shd w:val="clear" w:color="auto" w:fill="auto"/>
            <w:vAlign w:val="bottom"/>
          </w:tcPr>
          <w:p w14:paraId="48A8D524"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2021/22</w:t>
            </w:r>
          </w:p>
        </w:tc>
        <w:tc>
          <w:tcPr>
            <w:tcW w:w="1171" w:type="dxa"/>
            <w:tcBorders>
              <w:top w:val="single" w:sz="4" w:space="0" w:color="auto"/>
              <w:bottom w:val="single" w:sz="12" w:space="0" w:color="auto"/>
            </w:tcBorders>
            <w:shd w:val="clear" w:color="auto" w:fill="auto"/>
            <w:vAlign w:val="bottom"/>
          </w:tcPr>
          <w:p w14:paraId="1005B041"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2022/23</w:t>
            </w:r>
          </w:p>
        </w:tc>
      </w:tr>
      <w:tr w:rsidR="00FD589E" w:rsidRPr="00450CC1" w14:paraId="0D514F4C" w14:textId="77777777" w:rsidTr="005D149D">
        <w:trPr>
          <w:trHeight w:hRule="exact" w:val="115"/>
          <w:tblHeader/>
        </w:trPr>
        <w:tc>
          <w:tcPr>
            <w:tcW w:w="1730" w:type="dxa"/>
            <w:tcBorders>
              <w:top w:val="single" w:sz="12" w:space="0" w:color="auto"/>
            </w:tcBorders>
            <w:shd w:val="clear" w:color="auto" w:fill="auto"/>
            <w:vAlign w:val="bottom"/>
          </w:tcPr>
          <w:p w14:paraId="609AC78C" w14:textId="77777777" w:rsidR="00FD589E" w:rsidRPr="00450CC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8" w:type="dxa"/>
            <w:tcBorders>
              <w:top w:val="single" w:sz="12" w:space="0" w:color="auto"/>
            </w:tcBorders>
            <w:shd w:val="clear" w:color="auto" w:fill="auto"/>
            <w:vAlign w:val="bottom"/>
          </w:tcPr>
          <w:p w14:paraId="2CE63F65" w14:textId="77777777" w:rsidR="00FD589E" w:rsidRPr="00450CC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181AD0FF" w14:textId="77777777" w:rsidR="00FD589E" w:rsidRPr="00450CC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57D08F2B" w14:textId="77777777" w:rsidR="00FD589E" w:rsidRPr="00450CC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771137DD" w14:textId="77777777" w:rsidR="00FD589E" w:rsidRPr="00450CC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1" w:type="dxa"/>
            <w:tcBorders>
              <w:top w:val="single" w:sz="12" w:space="0" w:color="auto"/>
            </w:tcBorders>
            <w:shd w:val="clear" w:color="auto" w:fill="auto"/>
            <w:vAlign w:val="bottom"/>
          </w:tcPr>
          <w:p w14:paraId="6A9911EB" w14:textId="77777777" w:rsidR="00FD589E" w:rsidRPr="00450CC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A65B4B" w14:paraId="1EC2F44E" w14:textId="77777777" w:rsidTr="005D149D">
        <w:tc>
          <w:tcPr>
            <w:tcW w:w="1730" w:type="dxa"/>
            <w:shd w:val="clear" w:color="auto" w:fill="auto"/>
            <w:vAlign w:val="bottom"/>
          </w:tcPr>
          <w:p w14:paraId="035BD1CF"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A65B4B">
              <w:rPr>
                <w:sz w:val="17"/>
                <w:szCs w:val="17"/>
                <w:lang w:val="fr-FR"/>
              </w:rPr>
              <w:t>Garçons</w:t>
            </w:r>
          </w:p>
        </w:tc>
        <w:tc>
          <w:tcPr>
            <w:tcW w:w="1118" w:type="dxa"/>
            <w:shd w:val="clear" w:color="auto" w:fill="auto"/>
            <w:vAlign w:val="bottom"/>
          </w:tcPr>
          <w:p w14:paraId="748C9257" w14:textId="0D402BF4"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75</w:t>
            </w:r>
            <w:r w:rsidR="003210BD">
              <w:rPr>
                <w:sz w:val="17"/>
                <w:szCs w:val="17"/>
                <w:lang w:val="fr-FR"/>
              </w:rPr>
              <w:t> %</w:t>
            </w:r>
          </w:p>
        </w:tc>
        <w:tc>
          <w:tcPr>
            <w:tcW w:w="1118" w:type="dxa"/>
            <w:shd w:val="clear" w:color="auto" w:fill="auto"/>
            <w:vAlign w:val="bottom"/>
          </w:tcPr>
          <w:p w14:paraId="4FD710E3" w14:textId="14F45F1D"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78</w:t>
            </w:r>
            <w:r w:rsidR="003210BD">
              <w:rPr>
                <w:sz w:val="17"/>
                <w:szCs w:val="17"/>
                <w:lang w:val="fr-FR"/>
              </w:rPr>
              <w:t> %</w:t>
            </w:r>
          </w:p>
        </w:tc>
        <w:tc>
          <w:tcPr>
            <w:tcW w:w="1118" w:type="dxa"/>
            <w:shd w:val="clear" w:color="auto" w:fill="auto"/>
            <w:vAlign w:val="bottom"/>
          </w:tcPr>
          <w:p w14:paraId="08AFA2EB" w14:textId="15B3F025"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78</w:t>
            </w:r>
            <w:r w:rsidR="003210BD">
              <w:rPr>
                <w:sz w:val="17"/>
                <w:szCs w:val="17"/>
                <w:lang w:val="fr-FR"/>
              </w:rPr>
              <w:t> %</w:t>
            </w:r>
          </w:p>
        </w:tc>
        <w:tc>
          <w:tcPr>
            <w:tcW w:w="1118" w:type="dxa"/>
            <w:shd w:val="clear" w:color="auto" w:fill="auto"/>
            <w:vAlign w:val="bottom"/>
          </w:tcPr>
          <w:p w14:paraId="5509CBAA" w14:textId="6F325B51"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74</w:t>
            </w:r>
            <w:r w:rsidR="003210BD">
              <w:rPr>
                <w:sz w:val="17"/>
                <w:szCs w:val="17"/>
                <w:lang w:val="fr-FR"/>
              </w:rPr>
              <w:t> %</w:t>
            </w:r>
          </w:p>
        </w:tc>
        <w:tc>
          <w:tcPr>
            <w:tcW w:w="1171" w:type="dxa"/>
            <w:shd w:val="clear" w:color="auto" w:fill="auto"/>
            <w:vAlign w:val="bottom"/>
          </w:tcPr>
          <w:p w14:paraId="73D71EBB" w14:textId="232EB1CB"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74</w:t>
            </w:r>
            <w:r w:rsidR="003210BD">
              <w:rPr>
                <w:sz w:val="17"/>
                <w:szCs w:val="17"/>
                <w:lang w:val="fr-FR"/>
              </w:rPr>
              <w:t> %</w:t>
            </w:r>
          </w:p>
        </w:tc>
      </w:tr>
      <w:tr w:rsidR="00FD589E" w:rsidRPr="00A65B4B" w14:paraId="28F8F9E6" w14:textId="77777777" w:rsidTr="005D149D">
        <w:tc>
          <w:tcPr>
            <w:tcW w:w="1730" w:type="dxa"/>
            <w:shd w:val="clear" w:color="auto" w:fill="auto"/>
            <w:vAlign w:val="bottom"/>
          </w:tcPr>
          <w:p w14:paraId="38231E4A"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A65B4B">
              <w:rPr>
                <w:sz w:val="17"/>
                <w:szCs w:val="17"/>
                <w:lang w:val="fr-FR"/>
              </w:rPr>
              <w:t>Filles</w:t>
            </w:r>
          </w:p>
        </w:tc>
        <w:tc>
          <w:tcPr>
            <w:tcW w:w="1118" w:type="dxa"/>
            <w:shd w:val="clear" w:color="auto" w:fill="auto"/>
            <w:vAlign w:val="bottom"/>
          </w:tcPr>
          <w:p w14:paraId="364DE170" w14:textId="71E2E0A4"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73</w:t>
            </w:r>
            <w:r w:rsidR="003210BD">
              <w:rPr>
                <w:sz w:val="17"/>
                <w:szCs w:val="17"/>
                <w:lang w:val="fr-FR"/>
              </w:rPr>
              <w:t> %</w:t>
            </w:r>
          </w:p>
        </w:tc>
        <w:tc>
          <w:tcPr>
            <w:tcW w:w="1118" w:type="dxa"/>
            <w:shd w:val="clear" w:color="auto" w:fill="auto"/>
            <w:vAlign w:val="bottom"/>
          </w:tcPr>
          <w:p w14:paraId="64CE5662" w14:textId="7DF1A45D"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73</w:t>
            </w:r>
            <w:r w:rsidR="003210BD">
              <w:rPr>
                <w:sz w:val="17"/>
                <w:szCs w:val="17"/>
                <w:lang w:val="fr-FR"/>
              </w:rPr>
              <w:t> %</w:t>
            </w:r>
          </w:p>
        </w:tc>
        <w:tc>
          <w:tcPr>
            <w:tcW w:w="1118" w:type="dxa"/>
            <w:shd w:val="clear" w:color="auto" w:fill="auto"/>
            <w:vAlign w:val="bottom"/>
          </w:tcPr>
          <w:p w14:paraId="5AD4DF7E" w14:textId="33108852"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73</w:t>
            </w:r>
            <w:r w:rsidR="003210BD">
              <w:rPr>
                <w:sz w:val="17"/>
                <w:szCs w:val="17"/>
                <w:lang w:val="fr-FR"/>
              </w:rPr>
              <w:t> %</w:t>
            </w:r>
          </w:p>
        </w:tc>
        <w:tc>
          <w:tcPr>
            <w:tcW w:w="1118" w:type="dxa"/>
            <w:shd w:val="clear" w:color="auto" w:fill="auto"/>
            <w:vAlign w:val="bottom"/>
          </w:tcPr>
          <w:p w14:paraId="338EC236" w14:textId="79E632ED"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71</w:t>
            </w:r>
            <w:r w:rsidR="003210BD">
              <w:rPr>
                <w:sz w:val="17"/>
                <w:szCs w:val="17"/>
                <w:lang w:val="fr-FR"/>
              </w:rPr>
              <w:t> %</w:t>
            </w:r>
          </w:p>
        </w:tc>
        <w:tc>
          <w:tcPr>
            <w:tcW w:w="1171" w:type="dxa"/>
            <w:shd w:val="clear" w:color="auto" w:fill="auto"/>
            <w:vAlign w:val="bottom"/>
          </w:tcPr>
          <w:p w14:paraId="06BD5881" w14:textId="51678B51"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72</w:t>
            </w:r>
            <w:r w:rsidR="003210BD">
              <w:rPr>
                <w:sz w:val="17"/>
                <w:szCs w:val="17"/>
                <w:lang w:val="fr-FR"/>
              </w:rPr>
              <w:t> %</w:t>
            </w:r>
          </w:p>
        </w:tc>
      </w:tr>
      <w:tr w:rsidR="00FD589E" w:rsidRPr="00A65B4B" w14:paraId="53E1A14E" w14:textId="77777777" w:rsidTr="005D149D">
        <w:tc>
          <w:tcPr>
            <w:tcW w:w="1730" w:type="dxa"/>
            <w:tcBorders>
              <w:bottom w:val="single" w:sz="12" w:space="0" w:color="auto"/>
            </w:tcBorders>
            <w:shd w:val="clear" w:color="auto" w:fill="auto"/>
            <w:vAlign w:val="bottom"/>
          </w:tcPr>
          <w:p w14:paraId="7297A666"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A65B4B">
              <w:rPr>
                <w:sz w:val="17"/>
                <w:szCs w:val="17"/>
                <w:lang w:val="fr-FR"/>
              </w:rPr>
              <w:t>Indice de parité</w:t>
            </w:r>
          </w:p>
        </w:tc>
        <w:tc>
          <w:tcPr>
            <w:tcW w:w="1118" w:type="dxa"/>
            <w:tcBorders>
              <w:bottom w:val="single" w:sz="12" w:space="0" w:color="auto"/>
            </w:tcBorders>
            <w:shd w:val="clear" w:color="auto" w:fill="auto"/>
            <w:vAlign w:val="bottom"/>
          </w:tcPr>
          <w:p w14:paraId="3ED77996" w14:textId="27D0EBD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98</w:t>
            </w:r>
            <w:r w:rsidR="003210BD">
              <w:rPr>
                <w:sz w:val="17"/>
                <w:szCs w:val="17"/>
                <w:lang w:val="fr-FR"/>
              </w:rPr>
              <w:t> %</w:t>
            </w:r>
          </w:p>
        </w:tc>
        <w:tc>
          <w:tcPr>
            <w:tcW w:w="1118" w:type="dxa"/>
            <w:tcBorders>
              <w:bottom w:val="single" w:sz="12" w:space="0" w:color="auto"/>
            </w:tcBorders>
            <w:shd w:val="clear" w:color="auto" w:fill="auto"/>
            <w:vAlign w:val="bottom"/>
          </w:tcPr>
          <w:p w14:paraId="6B6043EF" w14:textId="3A3B72E8"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93</w:t>
            </w:r>
            <w:r w:rsidR="003210BD">
              <w:rPr>
                <w:sz w:val="17"/>
                <w:szCs w:val="17"/>
                <w:lang w:val="fr-FR"/>
              </w:rPr>
              <w:t> %</w:t>
            </w:r>
          </w:p>
        </w:tc>
        <w:tc>
          <w:tcPr>
            <w:tcW w:w="1118" w:type="dxa"/>
            <w:tcBorders>
              <w:bottom w:val="single" w:sz="12" w:space="0" w:color="auto"/>
            </w:tcBorders>
            <w:shd w:val="clear" w:color="auto" w:fill="auto"/>
            <w:vAlign w:val="bottom"/>
          </w:tcPr>
          <w:p w14:paraId="671B1CDC" w14:textId="1C4A7334"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94</w:t>
            </w:r>
            <w:r w:rsidR="003210BD">
              <w:rPr>
                <w:sz w:val="17"/>
                <w:szCs w:val="17"/>
                <w:lang w:val="fr-FR"/>
              </w:rPr>
              <w:t> %</w:t>
            </w:r>
          </w:p>
        </w:tc>
        <w:tc>
          <w:tcPr>
            <w:tcW w:w="1118" w:type="dxa"/>
            <w:tcBorders>
              <w:bottom w:val="single" w:sz="12" w:space="0" w:color="auto"/>
            </w:tcBorders>
            <w:shd w:val="clear" w:color="auto" w:fill="auto"/>
            <w:vAlign w:val="bottom"/>
          </w:tcPr>
          <w:p w14:paraId="162F19A3" w14:textId="0F3C9BB9"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96</w:t>
            </w:r>
            <w:r w:rsidR="003210BD">
              <w:rPr>
                <w:sz w:val="17"/>
                <w:szCs w:val="17"/>
                <w:lang w:val="fr-FR"/>
              </w:rPr>
              <w:t> %</w:t>
            </w:r>
          </w:p>
        </w:tc>
        <w:tc>
          <w:tcPr>
            <w:tcW w:w="1171" w:type="dxa"/>
            <w:tcBorders>
              <w:bottom w:val="single" w:sz="12" w:space="0" w:color="auto"/>
            </w:tcBorders>
            <w:shd w:val="clear" w:color="auto" w:fill="auto"/>
            <w:vAlign w:val="bottom"/>
          </w:tcPr>
          <w:p w14:paraId="27F74367" w14:textId="0C5882B6"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98</w:t>
            </w:r>
            <w:r w:rsidR="003210BD">
              <w:rPr>
                <w:sz w:val="17"/>
                <w:szCs w:val="17"/>
                <w:lang w:val="fr-FR"/>
              </w:rPr>
              <w:t> %</w:t>
            </w:r>
          </w:p>
        </w:tc>
      </w:tr>
    </w:tbl>
    <w:p w14:paraId="11F613D7" w14:textId="77777777" w:rsidR="00FD589E" w:rsidRPr="00E01AA1" w:rsidRDefault="00FD589E" w:rsidP="00FD589E">
      <w:pPr>
        <w:pStyle w:val="SingleTxt"/>
        <w:spacing w:after="0" w:line="120" w:lineRule="exact"/>
        <w:rPr>
          <w:sz w:val="10"/>
        </w:rPr>
      </w:pPr>
    </w:p>
    <w:p w14:paraId="2863E52A" w14:textId="77777777" w:rsidR="00FD589E" w:rsidRPr="00E01AA1" w:rsidRDefault="00FD589E" w:rsidP="00FD589E">
      <w:pPr>
        <w:pStyle w:val="SingleTxt"/>
        <w:spacing w:after="0" w:line="120" w:lineRule="exact"/>
        <w:rPr>
          <w:sz w:val="10"/>
        </w:rPr>
      </w:pPr>
    </w:p>
    <w:p w14:paraId="1B5B4FBB" w14:textId="55081080" w:rsidR="00FD589E" w:rsidRDefault="00FD589E" w:rsidP="00FD589E">
      <w:pPr>
        <w:pStyle w:val="SingleTxt"/>
        <w:rPr>
          <w:lang w:val="fr-FR"/>
        </w:rPr>
      </w:pPr>
      <w:r>
        <w:rPr>
          <w:lang w:val="fr-FR"/>
        </w:rPr>
        <w:t>Le taux d</w:t>
      </w:r>
      <w:r w:rsidR="003E1EFE">
        <w:rPr>
          <w:lang w:val="fr-FR"/>
        </w:rPr>
        <w:t>’</w:t>
      </w:r>
      <w:r>
        <w:rPr>
          <w:lang w:val="fr-FR"/>
        </w:rPr>
        <w:t>achèvement de la première année est indiqué dans le tableau ci-dessous :</w:t>
      </w:r>
    </w:p>
    <w:p w14:paraId="190E79C0"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0"/>
        <w:gridCol w:w="1118"/>
        <w:gridCol w:w="1118"/>
        <w:gridCol w:w="1118"/>
        <w:gridCol w:w="1118"/>
        <w:gridCol w:w="1162"/>
      </w:tblGrid>
      <w:tr w:rsidR="00FD589E" w:rsidRPr="00A65B4B" w14:paraId="11F9B556" w14:textId="77777777" w:rsidTr="005D149D">
        <w:trPr>
          <w:tblHeader/>
        </w:trPr>
        <w:tc>
          <w:tcPr>
            <w:tcW w:w="1730" w:type="dxa"/>
            <w:tcBorders>
              <w:top w:val="single" w:sz="4" w:space="0" w:color="auto"/>
              <w:bottom w:val="single" w:sz="12" w:space="0" w:color="auto"/>
            </w:tcBorders>
            <w:shd w:val="clear" w:color="auto" w:fill="auto"/>
            <w:vAlign w:val="bottom"/>
          </w:tcPr>
          <w:p w14:paraId="5B6172CC"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A65B4B">
              <w:rPr>
                <w:i/>
                <w:iCs/>
                <w:sz w:val="14"/>
                <w:szCs w:val="14"/>
                <w:lang w:val="fr-FR"/>
              </w:rPr>
              <w:t>Année scolaire</w:t>
            </w:r>
          </w:p>
        </w:tc>
        <w:tc>
          <w:tcPr>
            <w:tcW w:w="1118" w:type="dxa"/>
            <w:tcBorders>
              <w:top w:val="single" w:sz="4" w:space="0" w:color="auto"/>
              <w:bottom w:val="single" w:sz="12" w:space="0" w:color="auto"/>
            </w:tcBorders>
            <w:shd w:val="clear" w:color="auto" w:fill="auto"/>
            <w:vAlign w:val="bottom"/>
          </w:tcPr>
          <w:p w14:paraId="447DD0DA"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2018/19</w:t>
            </w:r>
          </w:p>
        </w:tc>
        <w:tc>
          <w:tcPr>
            <w:tcW w:w="1118" w:type="dxa"/>
            <w:tcBorders>
              <w:top w:val="single" w:sz="4" w:space="0" w:color="auto"/>
              <w:bottom w:val="single" w:sz="12" w:space="0" w:color="auto"/>
            </w:tcBorders>
            <w:shd w:val="clear" w:color="auto" w:fill="auto"/>
            <w:vAlign w:val="bottom"/>
          </w:tcPr>
          <w:p w14:paraId="29C225BF"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2019/20</w:t>
            </w:r>
          </w:p>
        </w:tc>
        <w:tc>
          <w:tcPr>
            <w:tcW w:w="1118" w:type="dxa"/>
            <w:tcBorders>
              <w:top w:val="single" w:sz="4" w:space="0" w:color="auto"/>
              <w:bottom w:val="single" w:sz="12" w:space="0" w:color="auto"/>
            </w:tcBorders>
            <w:shd w:val="clear" w:color="auto" w:fill="auto"/>
            <w:vAlign w:val="bottom"/>
          </w:tcPr>
          <w:p w14:paraId="182ECF1B"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2020/21</w:t>
            </w:r>
          </w:p>
        </w:tc>
        <w:tc>
          <w:tcPr>
            <w:tcW w:w="1118" w:type="dxa"/>
            <w:tcBorders>
              <w:top w:val="single" w:sz="4" w:space="0" w:color="auto"/>
              <w:bottom w:val="single" w:sz="12" w:space="0" w:color="auto"/>
            </w:tcBorders>
            <w:shd w:val="clear" w:color="auto" w:fill="auto"/>
            <w:vAlign w:val="bottom"/>
          </w:tcPr>
          <w:p w14:paraId="56CBF38F"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2021/22</w:t>
            </w:r>
          </w:p>
        </w:tc>
        <w:tc>
          <w:tcPr>
            <w:tcW w:w="1162" w:type="dxa"/>
            <w:tcBorders>
              <w:top w:val="single" w:sz="4" w:space="0" w:color="auto"/>
              <w:bottom w:val="single" w:sz="12" w:space="0" w:color="auto"/>
            </w:tcBorders>
            <w:shd w:val="clear" w:color="auto" w:fill="auto"/>
            <w:vAlign w:val="bottom"/>
          </w:tcPr>
          <w:p w14:paraId="694B89FE" w14:textId="77777777" w:rsidR="00FD589E" w:rsidRPr="00A65B4B" w:rsidRDefault="00FD589E"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A65B4B">
              <w:rPr>
                <w:i/>
                <w:iCs/>
                <w:sz w:val="14"/>
                <w:szCs w:val="14"/>
                <w:lang w:val="fr-FR"/>
              </w:rPr>
              <w:t>2022/23</w:t>
            </w:r>
          </w:p>
        </w:tc>
      </w:tr>
      <w:tr w:rsidR="00FD589E" w:rsidRPr="00E01AA1" w14:paraId="6A0A8E66" w14:textId="77777777" w:rsidTr="005D149D">
        <w:trPr>
          <w:trHeight w:hRule="exact" w:val="115"/>
          <w:tblHeader/>
        </w:trPr>
        <w:tc>
          <w:tcPr>
            <w:tcW w:w="1730" w:type="dxa"/>
            <w:tcBorders>
              <w:top w:val="single" w:sz="12" w:space="0" w:color="auto"/>
            </w:tcBorders>
            <w:shd w:val="clear" w:color="auto" w:fill="auto"/>
            <w:vAlign w:val="bottom"/>
          </w:tcPr>
          <w:p w14:paraId="33AE5279" w14:textId="77777777" w:rsidR="00FD589E" w:rsidRPr="00E01AA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8" w:type="dxa"/>
            <w:tcBorders>
              <w:top w:val="single" w:sz="12" w:space="0" w:color="auto"/>
            </w:tcBorders>
            <w:shd w:val="clear" w:color="auto" w:fill="auto"/>
            <w:vAlign w:val="bottom"/>
          </w:tcPr>
          <w:p w14:paraId="419EC892" w14:textId="77777777" w:rsidR="00FD589E" w:rsidRPr="00E01AA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03815000" w14:textId="77777777" w:rsidR="00FD589E" w:rsidRPr="00E01AA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12E6C401" w14:textId="77777777" w:rsidR="00FD589E" w:rsidRPr="00E01AA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39FA1016" w14:textId="77777777" w:rsidR="00FD589E" w:rsidRPr="00E01AA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2" w:type="dxa"/>
            <w:tcBorders>
              <w:top w:val="single" w:sz="12" w:space="0" w:color="auto"/>
            </w:tcBorders>
            <w:shd w:val="clear" w:color="auto" w:fill="auto"/>
            <w:vAlign w:val="bottom"/>
          </w:tcPr>
          <w:p w14:paraId="4947FEE6" w14:textId="77777777" w:rsidR="00FD589E" w:rsidRPr="00E01AA1"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65B4B" w:rsidRPr="00A65B4B" w14:paraId="01B374BD" w14:textId="77777777" w:rsidTr="005D149D">
        <w:tc>
          <w:tcPr>
            <w:tcW w:w="1730" w:type="dxa"/>
            <w:shd w:val="clear" w:color="auto" w:fill="auto"/>
            <w:vAlign w:val="bottom"/>
          </w:tcPr>
          <w:p w14:paraId="3205DEE2" w14:textId="77777777"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A65B4B">
              <w:rPr>
                <w:sz w:val="17"/>
                <w:szCs w:val="17"/>
                <w:lang w:val="fr-FR"/>
              </w:rPr>
              <w:t>Garçons</w:t>
            </w:r>
          </w:p>
        </w:tc>
        <w:tc>
          <w:tcPr>
            <w:tcW w:w="1118" w:type="dxa"/>
            <w:shd w:val="clear" w:color="auto" w:fill="auto"/>
            <w:vAlign w:val="bottom"/>
          </w:tcPr>
          <w:p w14:paraId="2644594C" w14:textId="3A9B4341"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23</w:t>
            </w:r>
            <w:r w:rsidR="003210BD">
              <w:rPr>
                <w:sz w:val="17"/>
                <w:szCs w:val="17"/>
                <w:lang w:val="fr-FR"/>
              </w:rPr>
              <w:t> %</w:t>
            </w:r>
          </w:p>
        </w:tc>
        <w:tc>
          <w:tcPr>
            <w:tcW w:w="1118" w:type="dxa"/>
            <w:shd w:val="clear" w:color="auto" w:fill="auto"/>
            <w:vAlign w:val="bottom"/>
          </w:tcPr>
          <w:p w14:paraId="2722803E" w14:textId="1319781A"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31</w:t>
            </w:r>
            <w:r w:rsidR="003210BD">
              <w:rPr>
                <w:sz w:val="17"/>
                <w:szCs w:val="17"/>
                <w:lang w:val="fr-FR"/>
              </w:rPr>
              <w:t> %</w:t>
            </w:r>
          </w:p>
        </w:tc>
        <w:tc>
          <w:tcPr>
            <w:tcW w:w="1118" w:type="dxa"/>
            <w:shd w:val="clear" w:color="auto" w:fill="auto"/>
            <w:vAlign w:val="bottom"/>
          </w:tcPr>
          <w:p w14:paraId="719E96DF" w14:textId="5DAE7CAA"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32</w:t>
            </w:r>
            <w:r w:rsidR="003210BD">
              <w:rPr>
                <w:sz w:val="17"/>
                <w:szCs w:val="17"/>
                <w:lang w:val="fr-FR"/>
              </w:rPr>
              <w:t> %</w:t>
            </w:r>
          </w:p>
        </w:tc>
        <w:tc>
          <w:tcPr>
            <w:tcW w:w="1118" w:type="dxa"/>
            <w:shd w:val="clear" w:color="auto" w:fill="auto"/>
            <w:vAlign w:val="bottom"/>
          </w:tcPr>
          <w:p w14:paraId="6C0EECBC" w14:textId="39127879"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28</w:t>
            </w:r>
            <w:r w:rsidR="003210BD">
              <w:rPr>
                <w:sz w:val="17"/>
                <w:szCs w:val="17"/>
                <w:lang w:val="fr-FR"/>
              </w:rPr>
              <w:t> %</w:t>
            </w:r>
          </w:p>
        </w:tc>
        <w:tc>
          <w:tcPr>
            <w:tcW w:w="1162" w:type="dxa"/>
            <w:shd w:val="clear" w:color="auto" w:fill="auto"/>
            <w:vAlign w:val="bottom"/>
          </w:tcPr>
          <w:p w14:paraId="139CCEBA" w14:textId="39E376FD"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A28B5">
              <w:rPr>
                <w:sz w:val="17"/>
                <w:lang w:val="fr-FR"/>
              </w:rPr>
              <w:t>–</w:t>
            </w:r>
          </w:p>
        </w:tc>
      </w:tr>
      <w:tr w:rsidR="00A65B4B" w:rsidRPr="00A65B4B" w14:paraId="00CE75E2" w14:textId="77777777" w:rsidTr="005D149D">
        <w:tc>
          <w:tcPr>
            <w:tcW w:w="1730" w:type="dxa"/>
            <w:shd w:val="clear" w:color="auto" w:fill="auto"/>
            <w:vAlign w:val="bottom"/>
          </w:tcPr>
          <w:p w14:paraId="5C922EDB" w14:textId="77777777"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A65B4B">
              <w:rPr>
                <w:sz w:val="17"/>
                <w:szCs w:val="17"/>
                <w:lang w:val="fr-FR"/>
              </w:rPr>
              <w:t>Filles</w:t>
            </w:r>
          </w:p>
        </w:tc>
        <w:tc>
          <w:tcPr>
            <w:tcW w:w="1118" w:type="dxa"/>
            <w:shd w:val="clear" w:color="auto" w:fill="auto"/>
            <w:vAlign w:val="bottom"/>
          </w:tcPr>
          <w:p w14:paraId="6F1C6A3D" w14:textId="716FE4DC"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25</w:t>
            </w:r>
            <w:r w:rsidR="003210BD">
              <w:rPr>
                <w:sz w:val="17"/>
                <w:szCs w:val="17"/>
                <w:lang w:val="fr-FR"/>
              </w:rPr>
              <w:t> %</w:t>
            </w:r>
          </w:p>
        </w:tc>
        <w:tc>
          <w:tcPr>
            <w:tcW w:w="1118" w:type="dxa"/>
            <w:shd w:val="clear" w:color="auto" w:fill="auto"/>
            <w:vAlign w:val="bottom"/>
          </w:tcPr>
          <w:p w14:paraId="30249F78" w14:textId="532129BA"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34</w:t>
            </w:r>
            <w:r w:rsidR="003210BD">
              <w:rPr>
                <w:sz w:val="17"/>
                <w:szCs w:val="17"/>
                <w:lang w:val="fr-FR"/>
              </w:rPr>
              <w:t> %</w:t>
            </w:r>
          </w:p>
        </w:tc>
        <w:tc>
          <w:tcPr>
            <w:tcW w:w="1118" w:type="dxa"/>
            <w:shd w:val="clear" w:color="auto" w:fill="auto"/>
            <w:vAlign w:val="bottom"/>
          </w:tcPr>
          <w:p w14:paraId="08069B6F" w14:textId="09F17CBF"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34</w:t>
            </w:r>
            <w:r w:rsidR="003210BD">
              <w:rPr>
                <w:sz w:val="17"/>
                <w:szCs w:val="17"/>
                <w:lang w:val="fr-FR"/>
              </w:rPr>
              <w:t> %</w:t>
            </w:r>
          </w:p>
        </w:tc>
        <w:tc>
          <w:tcPr>
            <w:tcW w:w="1118" w:type="dxa"/>
            <w:shd w:val="clear" w:color="auto" w:fill="auto"/>
            <w:vAlign w:val="bottom"/>
          </w:tcPr>
          <w:p w14:paraId="0085A6D4" w14:textId="14A48078"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33</w:t>
            </w:r>
            <w:r w:rsidR="003210BD">
              <w:rPr>
                <w:sz w:val="17"/>
                <w:szCs w:val="17"/>
                <w:lang w:val="fr-FR"/>
              </w:rPr>
              <w:t> %</w:t>
            </w:r>
          </w:p>
        </w:tc>
        <w:tc>
          <w:tcPr>
            <w:tcW w:w="1162" w:type="dxa"/>
            <w:shd w:val="clear" w:color="auto" w:fill="auto"/>
            <w:vAlign w:val="bottom"/>
          </w:tcPr>
          <w:p w14:paraId="225DBAA8" w14:textId="6FDAC496"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A28B5">
              <w:rPr>
                <w:sz w:val="17"/>
                <w:lang w:val="fr-FR"/>
              </w:rPr>
              <w:t>–</w:t>
            </w:r>
          </w:p>
        </w:tc>
      </w:tr>
      <w:tr w:rsidR="00A65B4B" w:rsidRPr="00A65B4B" w14:paraId="2B597BED" w14:textId="77777777" w:rsidTr="005D149D">
        <w:tc>
          <w:tcPr>
            <w:tcW w:w="1730" w:type="dxa"/>
            <w:tcBorders>
              <w:bottom w:val="single" w:sz="12" w:space="0" w:color="auto"/>
            </w:tcBorders>
            <w:shd w:val="clear" w:color="auto" w:fill="auto"/>
            <w:vAlign w:val="bottom"/>
          </w:tcPr>
          <w:p w14:paraId="0B8D1C95" w14:textId="77777777"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A65B4B">
              <w:rPr>
                <w:sz w:val="17"/>
                <w:szCs w:val="17"/>
                <w:lang w:val="fr-FR"/>
              </w:rPr>
              <w:t>Indice de parité</w:t>
            </w:r>
          </w:p>
        </w:tc>
        <w:tc>
          <w:tcPr>
            <w:tcW w:w="1118" w:type="dxa"/>
            <w:tcBorders>
              <w:bottom w:val="single" w:sz="12" w:space="0" w:color="auto"/>
            </w:tcBorders>
            <w:shd w:val="clear" w:color="auto" w:fill="auto"/>
            <w:vAlign w:val="bottom"/>
          </w:tcPr>
          <w:p w14:paraId="3F8E482D" w14:textId="6CABBA5D"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111</w:t>
            </w:r>
            <w:r w:rsidR="003210BD">
              <w:rPr>
                <w:sz w:val="17"/>
                <w:szCs w:val="17"/>
                <w:lang w:val="fr-FR"/>
              </w:rPr>
              <w:t> %</w:t>
            </w:r>
          </w:p>
        </w:tc>
        <w:tc>
          <w:tcPr>
            <w:tcW w:w="1118" w:type="dxa"/>
            <w:tcBorders>
              <w:bottom w:val="single" w:sz="12" w:space="0" w:color="auto"/>
            </w:tcBorders>
            <w:shd w:val="clear" w:color="auto" w:fill="auto"/>
            <w:vAlign w:val="bottom"/>
          </w:tcPr>
          <w:p w14:paraId="5073AAFB" w14:textId="3A4AABD2"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110</w:t>
            </w:r>
            <w:r w:rsidR="003210BD">
              <w:rPr>
                <w:sz w:val="17"/>
                <w:szCs w:val="17"/>
                <w:lang w:val="fr-FR"/>
              </w:rPr>
              <w:t> %</w:t>
            </w:r>
          </w:p>
        </w:tc>
        <w:tc>
          <w:tcPr>
            <w:tcW w:w="1118" w:type="dxa"/>
            <w:tcBorders>
              <w:bottom w:val="single" w:sz="12" w:space="0" w:color="auto"/>
            </w:tcBorders>
            <w:shd w:val="clear" w:color="auto" w:fill="auto"/>
            <w:vAlign w:val="bottom"/>
          </w:tcPr>
          <w:p w14:paraId="007347B6" w14:textId="104B6FF3"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108</w:t>
            </w:r>
            <w:r w:rsidR="003210BD">
              <w:rPr>
                <w:sz w:val="17"/>
                <w:szCs w:val="17"/>
                <w:lang w:val="fr-FR"/>
              </w:rPr>
              <w:t> %</w:t>
            </w:r>
          </w:p>
        </w:tc>
        <w:tc>
          <w:tcPr>
            <w:tcW w:w="1118" w:type="dxa"/>
            <w:tcBorders>
              <w:bottom w:val="single" w:sz="12" w:space="0" w:color="auto"/>
            </w:tcBorders>
            <w:shd w:val="clear" w:color="auto" w:fill="auto"/>
            <w:vAlign w:val="bottom"/>
          </w:tcPr>
          <w:p w14:paraId="6192D380" w14:textId="05E12C27"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A65B4B">
              <w:rPr>
                <w:sz w:val="17"/>
                <w:szCs w:val="17"/>
                <w:lang w:val="fr-FR"/>
              </w:rPr>
              <w:t>118</w:t>
            </w:r>
            <w:r w:rsidR="003210BD">
              <w:rPr>
                <w:sz w:val="17"/>
                <w:szCs w:val="17"/>
                <w:lang w:val="fr-FR"/>
              </w:rPr>
              <w:t> %</w:t>
            </w:r>
          </w:p>
        </w:tc>
        <w:tc>
          <w:tcPr>
            <w:tcW w:w="1162" w:type="dxa"/>
            <w:tcBorders>
              <w:bottom w:val="single" w:sz="12" w:space="0" w:color="auto"/>
            </w:tcBorders>
            <w:shd w:val="clear" w:color="auto" w:fill="auto"/>
            <w:vAlign w:val="bottom"/>
          </w:tcPr>
          <w:p w14:paraId="58C8D328" w14:textId="49433B01" w:rsidR="00A65B4B" w:rsidRPr="00A65B4B" w:rsidRDefault="00A65B4B" w:rsidP="00A65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A28B5">
              <w:rPr>
                <w:sz w:val="17"/>
                <w:lang w:val="fr-FR"/>
              </w:rPr>
              <w:t>–</w:t>
            </w:r>
          </w:p>
        </w:tc>
      </w:tr>
    </w:tbl>
    <w:p w14:paraId="22F3F722" w14:textId="77777777" w:rsidR="00FD589E" w:rsidRPr="00E01AA1" w:rsidRDefault="00FD589E" w:rsidP="00FD589E">
      <w:pPr>
        <w:pStyle w:val="SingleTxt"/>
        <w:spacing w:after="0" w:line="120" w:lineRule="exact"/>
        <w:rPr>
          <w:sz w:val="10"/>
        </w:rPr>
      </w:pPr>
    </w:p>
    <w:p w14:paraId="045CAA7F" w14:textId="77777777" w:rsidR="00FD589E" w:rsidRPr="00E01AA1" w:rsidRDefault="00FD589E" w:rsidP="00FD589E">
      <w:pPr>
        <w:pStyle w:val="SingleTxt"/>
        <w:spacing w:after="0" w:line="120" w:lineRule="exact"/>
        <w:rPr>
          <w:sz w:val="10"/>
        </w:rPr>
      </w:pPr>
    </w:p>
    <w:p w14:paraId="72058720" w14:textId="29FE4C94" w:rsidR="00FD589E" w:rsidRPr="00B1776B" w:rsidRDefault="00FD589E" w:rsidP="00FD589E">
      <w:pPr>
        <w:pStyle w:val="SingleTxt"/>
        <w:rPr>
          <w:spacing w:val="2"/>
          <w:lang w:val="fr-FR"/>
        </w:rPr>
      </w:pPr>
      <w:r>
        <w:rPr>
          <w:lang w:val="fr-FR"/>
        </w:rPr>
        <w:t>Les indicateurs du secteur de l</w:t>
      </w:r>
      <w:r w:rsidR="003E1EFE">
        <w:rPr>
          <w:lang w:val="fr-FR"/>
        </w:rPr>
        <w:t>’</w:t>
      </w:r>
      <w:r>
        <w:rPr>
          <w:lang w:val="fr-FR"/>
        </w:rPr>
        <w:t>éducation montrent que les taux d</w:t>
      </w:r>
      <w:r w:rsidR="003E1EFE">
        <w:rPr>
          <w:lang w:val="fr-FR"/>
        </w:rPr>
        <w:t>’</w:t>
      </w:r>
      <w:r>
        <w:rPr>
          <w:lang w:val="fr-FR"/>
        </w:rPr>
        <w:t>achèvement de la troisième année d</w:t>
      </w:r>
      <w:r w:rsidR="003E1EFE">
        <w:rPr>
          <w:lang w:val="fr-FR"/>
        </w:rPr>
        <w:t>’</w:t>
      </w:r>
      <w:r>
        <w:rPr>
          <w:lang w:val="fr-FR"/>
        </w:rPr>
        <w:t>enseignement secondaire (général et professionnel, toutes matières confondues) pour les filles et les garçons sont proches de leur pourcentage relatif dans la population générale. Ceux des filles sont même supérieurs à ceux des garçons, la population syrienne étant particulièrement sensibilisée à l</w:t>
      </w:r>
      <w:r w:rsidR="003E1EFE">
        <w:rPr>
          <w:lang w:val="fr-FR"/>
        </w:rPr>
        <w:t>’</w:t>
      </w:r>
      <w:r>
        <w:rPr>
          <w:lang w:val="fr-FR"/>
        </w:rPr>
        <w:t>importance de l</w:t>
      </w:r>
      <w:r w:rsidR="003E1EFE">
        <w:rPr>
          <w:lang w:val="fr-FR"/>
        </w:rPr>
        <w:t>’</w:t>
      </w:r>
      <w:r>
        <w:rPr>
          <w:lang w:val="fr-FR"/>
        </w:rPr>
        <w:t>éducation, en particulier l</w:t>
      </w:r>
      <w:r w:rsidR="003E1EFE">
        <w:rPr>
          <w:lang w:val="fr-FR"/>
        </w:rPr>
        <w:t>’</w:t>
      </w:r>
      <w:r>
        <w:rPr>
          <w:lang w:val="fr-FR"/>
        </w:rPr>
        <w:t>éducation des filles.</w:t>
      </w:r>
    </w:p>
    <w:p w14:paraId="591DD148" w14:textId="1BB1F788" w:rsidR="00FD589E" w:rsidRPr="00B1776B" w:rsidRDefault="00FD589E" w:rsidP="00A65B4B">
      <w:pPr>
        <w:pStyle w:val="SingleTxt"/>
        <w:numPr>
          <w:ilvl w:val="0"/>
          <w:numId w:val="29"/>
        </w:numPr>
        <w:ind w:left="1267"/>
        <w:rPr>
          <w:lang w:val="fr-FR"/>
        </w:rPr>
      </w:pPr>
      <w:r>
        <w:rPr>
          <w:lang w:val="fr-FR"/>
        </w:rPr>
        <w:t>Le secteur de l</w:t>
      </w:r>
      <w:r w:rsidR="003E1EFE">
        <w:rPr>
          <w:lang w:val="fr-FR"/>
        </w:rPr>
        <w:t>’</w:t>
      </w:r>
      <w:r>
        <w:rPr>
          <w:lang w:val="fr-FR"/>
        </w:rPr>
        <w:t>éducation a subi des dommages matériels et des pertes humaines considérables en raison de la guerre terroriste et des mesures coercitives unilatérales</w:t>
      </w:r>
      <w:r w:rsidRPr="009547F8">
        <w:rPr>
          <w:rStyle w:val="FootnoteReference"/>
          <w:lang w:val="fr-FR"/>
        </w:rPr>
        <w:footnoteReference w:id="42"/>
      </w:r>
      <w:r>
        <w:rPr>
          <w:lang w:val="fr-FR"/>
        </w:rPr>
        <w:t>. Le Gouvernement a travaillé sans relâche pour assurer la continuité de l</w:t>
      </w:r>
      <w:r w:rsidR="003E1EFE">
        <w:rPr>
          <w:lang w:val="fr-FR"/>
        </w:rPr>
        <w:t>’</w:t>
      </w:r>
      <w:r>
        <w:rPr>
          <w:lang w:val="fr-FR"/>
        </w:rPr>
        <w:t xml:space="preserve">enseignement et empêcher que les écoles ne soient prises pour cible, en renforçant la sécurité, en </w:t>
      </w:r>
      <w:r>
        <w:rPr>
          <w:lang w:val="fr-FR"/>
        </w:rPr>
        <w:lastRenderedPageBreak/>
        <w:t>protégeant les routes menant aux écoles, en compensant les pertes éducatives pour l</w:t>
      </w:r>
      <w:r w:rsidR="003E1EFE">
        <w:rPr>
          <w:lang w:val="fr-FR"/>
        </w:rPr>
        <w:t>’</w:t>
      </w:r>
      <w:r>
        <w:rPr>
          <w:lang w:val="fr-FR"/>
        </w:rPr>
        <w:t>ensemble des élèves dans toute la Syrie et en relevant les défis qui lui étaient posés. Par exemple, des bâtiments scolaires supplémentaires ont été sécurisés en dehors des limites organisationnelles et administratives ; 127 salles de classe préfabriquées ont été fournies en 2020 ; des fournitures scolaires gratuites ont été mises à disposition ; environ 337 établissements de santé et systèmes d</w:t>
      </w:r>
      <w:r w:rsidR="003E1EFE">
        <w:rPr>
          <w:lang w:val="fr-FR"/>
        </w:rPr>
        <w:t>’</w:t>
      </w:r>
      <w:r>
        <w:rPr>
          <w:lang w:val="fr-FR"/>
        </w:rPr>
        <w:t>eau et d</w:t>
      </w:r>
      <w:r w:rsidR="003E1EFE">
        <w:rPr>
          <w:lang w:val="fr-FR"/>
        </w:rPr>
        <w:t>’</w:t>
      </w:r>
      <w:r>
        <w:rPr>
          <w:lang w:val="fr-FR"/>
        </w:rPr>
        <w:t>assainissement ont été mis en place en 2020, avec le soutien d</w:t>
      </w:r>
      <w:r w:rsidR="003E1EFE">
        <w:rPr>
          <w:lang w:val="fr-FR"/>
        </w:rPr>
        <w:t>’</w:t>
      </w:r>
      <w:r>
        <w:rPr>
          <w:lang w:val="fr-FR"/>
        </w:rPr>
        <w:t>organisations internationales. Le Gouvernement a sensibilisé la population à la santé et aux mesures préventives dans le cadre de campagnes dans les écoles, l</w:t>
      </w:r>
      <w:r w:rsidR="003E1EFE">
        <w:rPr>
          <w:lang w:val="fr-FR"/>
        </w:rPr>
        <w:t>’</w:t>
      </w:r>
      <w:r>
        <w:rPr>
          <w:lang w:val="fr-FR"/>
        </w:rPr>
        <w:t>objectif étant de garantir un environnement sûr, l</w:t>
      </w:r>
      <w:r w:rsidR="003E1EFE">
        <w:rPr>
          <w:lang w:val="fr-FR"/>
        </w:rPr>
        <w:t>’</w:t>
      </w:r>
      <w:r>
        <w:rPr>
          <w:lang w:val="fr-FR"/>
        </w:rPr>
        <w:t>accès à l</w:t>
      </w:r>
      <w:r w:rsidR="003E1EFE">
        <w:rPr>
          <w:lang w:val="fr-FR"/>
        </w:rPr>
        <w:t>’</w:t>
      </w:r>
      <w:r>
        <w:rPr>
          <w:lang w:val="fr-FR"/>
        </w:rPr>
        <w:t xml:space="preserve">eau potable et du matériel de stérilisation, en particulier lors de la pandémie </w:t>
      </w:r>
      <w:r w:rsidR="009908B5">
        <w:rPr>
          <w:lang w:val="fr-FR"/>
        </w:rPr>
        <w:t xml:space="preserve">de </w:t>
      </w:r>
      <w:r>
        <w:rPr>
          <w:lang w:val="fr-FR"/>
        </w:rPr>
        <w:t>COVID-19. Le tableau ci-dessous indique le nombre total d</w:t>
      </w:r>
      <w:r w:rsidR="003E1EFE">
        <w:rPr>
          <w:lang w:val="fr-FR"/>
        </w:rPr>
        <w:t>’</w:t>
      </w:r>
      <w:r>
        <w:rPr>
          <w:lang w:val="fr-FR"/>
        </w:rPr>
        <w:t>écoles et de bâtiments scolaires qui ont été restaurés, réparés ou rénovés grâce à un financement du Gouvernement ou d</w:t>
      </w:r>
      <w:r w:rsidR="003E1EFE">
        <w:rPr>
          <w:lang w:val="fr-FR"/>
        </w:rPr>
        <w:t>’</w:t>
      </w:r>
      <w:r>
        <w:rPr>
          <w:lang w:val="fr-FR"/>
        </w:rPr>
        <w:t>organisations internationales entre 2018 et 2023 :</w:t>
      </w:r>
    </w:p>
    <w:p w14:paraId="67F29E55"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3"/>
        <w:gridCol w:w="2118"/>
        <w:gridCol w:w="2118"/>
        <w:gridCol w:w="2119"/>
      </w:tblGrid>
      <w:tr w:rsidR="00FD589E" w:rsidRPr="001C69C6" w14:paraId="5ED3FA6C" w14:textId="77777777" w:rsidTr="003210BD">
        <w:trPr>
          <w:tblHeader/>
        </w:trPr>
        <w:tc>
          <w:tcPr>
            <w:tcW w:w="983" w:type="dxa"/>
            <w:tcBorders>
              <w:top w:val="single" w:sz="4" w:space="0" w:color="auto"/>
              <w:bottom w:val="single" w:sz="12" w:space="0" w:color="auto"/>
            </w:tcBorders>
            <w:shd w:val="clear" w:color="auto" w:fill="auto"/>
            <w:vAlign w:val="bottom"/>
          </w:tcPr>
          <w:p w14:paraId="61B10149"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rPr>
            </w:pPr>
            <w:r w:rsidRPr="001C69C6">
              <w:rPr>
                <w:i/>
                <w:iCs/>
                <w:sz w:val="14"/>
                <w:szCs w:val="14"/>
                <w:lang w:val="fr-FR"/>
              </w:rPr>
              <w:t>Année</w:t>
            </w:r>
          </w:p>
        </w:tc>
        <w:tc>
          <w:tcPr>
            <w:tcW w:w="2118" w:type="dxa"/>
            <w:tcBorders>
              <w:top w:val="single" w:sz="4" w:space="0" w:color="auto"/>
              <w:bottom w:val="single" w:sz="12" w:space="0" w:color="auto"/>
            </w:tcBorders>
            <w:shd w:val="clear" w:color="auto" w:fill="auto"/>
            <w:vAlign w:val="bottom"/>
          </w:tcPr>
          <w:p w14:paraId="5E8B48A0" w14:textId="5F16AA45"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C69C6">
              <w:rPr>
                <w:i/>
                <w:iCs/>
                <w:sz w:val="14"/>
                <w:szCs w:val="14"/>
                <w:lang w:val="fr-FR"/>
              </w:rPr>
              <w:t xml:space="preserve">Financement </w:t>
            </w:r>
            <w:r w:rsidR="003210BD">
              <w:rPr>
                <w:i/>
                <w:iCs/>
                <w:sz w:val="14"/>
                <w:szCs w:val="14"/>
                <w:lang w:val="fr-FR"/>
              </w:rPr>
              <w:br/>
            </w:r>
            <w:r w:rsidRPr="001C69C6">
              <w:rPr>
                <w:i/>
                <w:iCs/>
                <w:sz w:val="14"/>
                <w:szCs w:val="14"/>
                <w:lang w:val="fr-FR"/>
              </w:rPr>
              <w:t>public</w:t>
            </w:r>
            <w:r w:rsidRPr="001C69C6">
              <w:rPr>
                <w:sz w:val="14"/>
                <w:szCs w:val="14"/>
                <w:lang w:val="fr-FR"/>
              </w:rPr>
              <w:t xml:space="preserve"> </w:t>
            </w:r>
          </w:p>
        </w:tc>
        <w:tc>
          <w:tcPr>
            <w:tcW w:w="2118" w:type="dxa"/>
            <w:tcBorders>
              <w:top w:val="single" w:sz="4" w:space="0" w:color="auto"/>
              <w:bottom w:val="single" w:sz="12" w:space="0" w:color="auto"/>
            </w:tcBorders>
            <w:shd w:val="clear" w:color="auto" w:fill="auto"/>
            <w:vAlign w:val="bottom"/>
          </w:tcPr>
          <w:p w14:paraId="206E0CAD" w14:textId="2A677C42"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C69C6">
              <w:rPr>
                <w:i/>
                <w:iCs/>
                <w:sz w:val="14"/>
                <w:szCs w:val="14"/>
                <w:lang w:val="fr-FR"/>
              </w:rPr>
              <w:t>Subventions d</w:t>
            </w:r>
            <w:r w:rsidR="003E1EFE" w:rsidRPr="001C69C6">
              <w:rPr>
                <w:i/>
                <w:iCs/>
                <w:sz w:val="14"/>
                <w:szCs w:val="14"/>
                <w:lang w:val="fr-FR"/>
              </w:rPr>
              <w:t>’</w:t>
            </w:r>
            <w:r w:rsidRPr="001C69C6">
              <w:rPr>
                <w:i/>
                <w:iCs/>
                <w:sz w:val="14"/>
                <w:szCs w:val="14"/>
                <w:lang w:val="fr-FR"/>
              </w:rPr>
              <w:t xml:space="preserve">organisations </w:t>
            </w:r>
            <w:r w:rsidR="003210BD">
              <w:rPr>
                <w:i/>
                <w:iCs/>
                <w:sz w:val="14"/>
                <w:szCs w:val="14"/>
                <w:lang w:val="fr-FR"/>
              </w:rPr>
              <w:br/>
            </w:r>
            <w:r w:rsidRPr="001C69C6">
              <w:rPr>
                <w:i/>
                <w:iCs/>
                <w:sz w:val="14"/>
                <w:szCs w:val="14"/>
                <w:lang w:val="fr-FR"/>
              </w:rPr>
              <w:t>internationales</w:t>
            </w:r>
          </w:p>
        </w:tc>
        <w:tc>
          <w:tcPr>
            <w:tcW w:w="2119" w:type="dxa"/>
            <w:tcBorders>
              <w:top w:val="single" w:sz="4" w:space="0" w:color="auto"/>
              <w:bottom w:val="single" w:sz="12" w:space="0" w:color="auto"/>
            </w:tcBorders>
            <w:shd w:val="clear" w:color="auto" w:fill="auto"/>
            <w:vAlign w:val="bottom"/>
          </w:tcPr>
          <w:p w14:paraId="38E90790"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C69C6">
              <w:rPr>
                <w:i/>
                <w:iCs/>
                <w:sz w:val="14"/>
                <w:szCs w:val="14"/>
                <w:lang w:val="fr-FR"/>
              </w:rPr>
              <w:t>Total</w:t>
            </w:r>
          </w:p>
        </w:tc>
      </w:tr>
      <w:tr w:rsidR="00FD589E" w:rsidRPr="001668CE" w14:paraId="60DEB385" w14:textId="77777777" w:rsidTr="003210BD">
        <w:trPr>
          <w:trHeight w:hRule="exact" w:val="115"/>
          <w:tblHeader/>
        </w:trPr>
        <w:tc>
          <w:tcPr>
            <w:tcW w:w="983" w:type="dxa"/>
            <w:tcBorders>
              <w:top w:val="single" w:sz="12" w:space="0" w:color="auto"/>
            </w:tcBorders>
            <w:shd w:val="clear" w:color="auto" w:fill="auto"/>
            <w:vAlign w:val="bottom"/>
          </w:tcPr>
          <w:p w14:paraId="053AFCA5" w14:textId="77777777" w:rsidR="00FD589E" w:rsidRPr="001668C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18" w:type="dxa"/>
            <w:tcBorders>
              <w:top w:val="single" w:sz="12" w:space="0" w:color="auto"/>
            </w:tcBorders>
            <w:shd w:val="clear" w:color="auto" w:fill="auto"/>
            <w:vAlign w:val="bottom"/>
          </w:tcPr>
          <w:p w14:paraId="42FAFFA3" w14:textId="77777777" w:rsidR="00FD589E" w:rsidRPr="001668C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18" w:type="dxa"/>
            <w:tcBorders>
              <w:top w:val="single" w:sz="12" w:space="0" w:color="auto"/>
            </w:tcBorders>
            <w:shd w:val="clear" w:color="auto" w:fill="auto"/>
            <w:vAlign w:val="bottom"/>
          </w:tcPr>
          <w:p w14:paraId="322DE4CF" w14:textId="77777777" w:rsidR="00FD589E" w:rsidRPr="001668C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19" w:type="dxa"/>
            <w:tcBorders>
              <w:top w:val="single" w:sz="12" w:space="0" w:color="auto"/>
            </w:tcBorders>
            <w:shd w:val="clear" w:color="auto" w:fill="auto"/>
            <w:vAlign w:val="bottom"/>
          </w:tcPr>
          <w:p w14:paraId="25AFB5D0" w14:textId="77777777" w:rsidR="00FD589E" w:rsidRPr="001668CE"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1C69C6" w14:paraId="61A569EF" w14:textId="77777777" w:rsidTr="003210BD">
        <w:tc>
          <w:tcPr>
            <w:tcW w:w="983" w:type="dxa"/>
            <w:shd w:val="clear" w:color="auto" w:fill="auto"/>
            <w:vAlign w:val="bottom"/>
          </w:tcPr>
          <w:p w14:paraId="5A99CFAE"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C69C6">
              <w:rPr>
                <w:sz w:val="17"/>
                <w:szCs w:val="17"/>
                <w:lang w:val="fr-FR"/>
              </w:rPr>
              <w:t>2018</w:t>
            </w:r>
          </w:p>
        </w:tc>
        <w:tc>
          <w:tcPr>
            <w:tcW w:w="2118" w:type="dxa"/>
            <w:shd w:val="clear" w:color="auto" w:fill="auto"/>
            <w:vAlign w:val="bottom"/>
          </w:tcPr>
          <w:p w14:paraId="59C1224C"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1 849</w:t>
            </w:r>
          </w:p>
        </w:tc>
        <w:tc>
          <w:tcPr>
            <w:tcW w:w="2118" w:type="dxa"/>
            <w:shd w:val="clear" w:color="auto" w:fill="auto"/>
            <w:vAlign w:val="bottom"/>
          </w:tcPr>
          <w:p w14:paraId="614DA083"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209</w:t>
            </w:r>
          </w:p>
        </w:tc>
        <w:tc>
          <w:tcPr>
            <w:tcW w:w="2119" w:type="dxa"/>
            <w:shd w:val="clear" w:color="auto" w:fill="auto"/>
            <w:vAlign w:val="bottom"/>
          </w:tcPr>
          <w:p w14:paraId="7A13B8CC"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2 058</w:t>
            </w:r>
          </w:p>
        </w:tc>
      </w:tr>
      <w:tr w:rsidR="00FD589E" w:rsidRPr="001C69C6" w14:paraId="73348145" w14:textId="77777777" w:rsidTr="003210BD">
        <w:tc>
          <w:tcPr>
            <w:tcW w:w="983" w:type="dxa"/>
            <w:shd w:val="clear" w:color="auto" w:fill="auto"/>
            <w:vAlign w:val="bottom"/>
          </w:tcPr>
          <w:p w14:paraId="21DDF188"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C69C6">
              <w:rPr>
                <w:sz w:val="17"/>
                <w:szCs w:val="17"/>
                <w:lang w:val="fr-FR"/>
              </w:rPr>
              <w:t>2019</w:t>
            </w:r>
          </w:p>
        </w:tc>
        <w:tc>
          <w:tcPr>
            <w:tcW w:w="2118" w:type="dxa"/>
            <w:shd w:val="clear" w:color="auto" w:fill="auto"/>
            <w:vAlign w:val="bottom"/>
          </w:tcPr>
          <w:p w14:paraId="5A87C3F9"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1 876</w:t>
            </w:r>
          </w:p>
        </w:tc>
        <w:tc>
          <w:tcPr>
            <w:tcW w:w="2118" w:type="dxa"/>
            <w:shd w:val="clear" w:color="auto" w:fill="auto"/>
            <w:vAlign w:val="bottom"/>
          </w:tcPr>
          <w:p w14:paraId="257611EF"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352</w:t>
            </w:r>
          </w:p>
        </w:tc>
        <w:tc>
          <w:tcPr>
            <w:tcW w:w="2119" w:type="dxa"/>
            <w:shd w:val="clear" w:color="auto" w:fill="auto"/>
            <w:vAlign w:val="bottom"/>
          </w:tcPr>
          <w:p w14:paraId="3D9AB592"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2 228</w:t>
            </w:r>
          </w:p>
        </w:tc>
      </w:tr>
      <w:tr w:rsidR="00FD589E" w:rsidRPr="001C69C6" w14:paraId="473551F9" w14:textId="77777777" w:rsidTr="003210BD">
        <w:tc>
          <w:tcPr>
            <w:tcW w:w="983" w:type="dxa"/>
            <w:shd w:val="clear" w:color="auto" w:fill="auto"/>
            <w:vAlign w:val="bottom"/>
          </w:tcPr>
          <w:p w14:paraId="40502F19"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C69C6">
              <w:rPr>
                <w:sz w:val="17"/>
                <w:szCs w:val="17"/>
                <w:lang w:val="fr-FR"/>
              </w:rPr>
              <w:t>2020</w:t>
            </w:r>
          </w:p>
        </w:tc>
        <w:tc>
          <w:tcPr>
            <w:tcW w:w="2118" w:type="dxa"/>
            <w:shd w:val="clear" w:color="auto" w:fill="auto"/>
            <w:vAlign w:val="bottom"/>
          </w:tcPr>
          <w:p w14:paraId="5F2BB5CF"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1 244</w:t>
            </w:r>
          </w:p>
        </w:tc>
        <w:tc>
          <w:tcPr>
            <w:tcW w:w="2118" w:type="dxa"/>
            <w:shd w:val="clear" w:color="auto" w:fill="auto"/>
            <w:vAlign w:val="bottom"/>
          </w:tcPr>
          <w:p w14:paraId="2AEABD56"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162</w:t>
            </w:r>
          </w:p>
        </w:tc>
        <w:tc>
          <w:tcPr>
            <w:tcW w:w="2119" w:type="dxa"/>
            <w:shd w:val="clear" w:color="auto" w:fill="auto"/>
            <w:vAlign w:val="bottom"/>
          </w:tcPr>
          <w:p w14:paraId="0A6E5EBE"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1 406</w:t>
            </w:r>
          </w:p>
        </w:tc>
      </w:tr>
      <w:tr w:rsidR="00FD589E" w:rsidRPr="001C69C6" w14:paraId="0A83812A" w14:textId="77777777" w:rsidTr="003210BD">
        <w:tc>
          <w:tcPr>
            <w:tcW w:w="983" w:type="dxa"/>
            <w:shd w:val="clear" w:color="auto" w:fill="auto"/>
            <w:vAlign w:val="bottom"/>
          </w:tcPr>
          <w:p w14:paraId="6396AB13"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C69C6">
              <w:rPr>
                <w:sz w:val="17"/>
                <w:szCs w:val="17"/>
                <w:lang w:val="fr-FR"/>
              </w:rPr>
              <w:t>2021</w:t>
            </w:r>
          </w:p>
        </w:tc>
        <w:tc>
          <w:tcPr>
            <w:tcW w:w="2118" w:type="dxa"/>
            <w:shd w:val="clear" w:color="auto" w:fill="auto"/>
            <w:vAlign w:val="bottom"/>
          </w:tcPr>
          <w:p w14:paraId="262DEE24"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2 419</w:t>
            </w:r>
          </w:p>
        </w:tc>
        <w:tc>
          <w:tcPr>
            <w:tcW w:w="2118" w:type="dxa"/>
            <w:shd w:val="clear" w:color="auto" w:fill="auto"/>
            <w:vAlign w:val="bottom"/>
          </w:tcPr>
          <w:p w14:paraId="4B15A6AE"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342</w:t>
            </w:r>
          </w:p>
        </w:tc>
        <w:tc>
          <w:tcPr>
            <w:tcW w:w="2119" w:type="dxa"/>
            <w:shd w:val="clear" w:color="auto" w:fill="auto"/>
            <w:vAlign w:val="bottom"/>
          </w:tcPr>
          <w:p w14:paraId="18A8459E"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2 761</w:t>
            </w:r>
          </w:p>
        </w:tc>
      </w:tr>
      <w:tr w:rsidR="00FD589E" w:rsidRPr="001C69C6" w14:paraId="06B09C30" w14:textId="77777777" w:rsidTr="003210BD">
        <w:tc>
          <w:tcPr>
            <w:tcW w:w="983" w:type="dxa"/>
            <w:shd w:val="clear" w:color="auto" w:fill="auto"/>
            <w:vAlign w:val="bottom"/>
          </w:tcPr>
          <w:p w14:paraId="71FED5A9"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C69C6">
              <w:rPr>
                <w:sz w:val="17"/>
                <w:szCs w:val="17"/>
                <w:lang w:val="fr-FR"/>
              </w:rPr>
              <w:t>2022</w:t>
            </w:r>
          </w:p>
        </w:tc>
        <w:tc>
          <w:tcPr>
            <w:tcW w:w="2118" w:type="dxa"/>
            <w:shd w:val="clear" w:color="auto" w:fill="auto"/>
            <w:vAlign w:val="bottom"/>
          </w:tcPr>
          <w:p w14:paraId="5857B771"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2 155</w:t>
            </w:r>
          </w:p>
        </w:tc>
        <w:tc>
          <w:tcPr>
            <w:tcW w:w="2118" w:type="dxa"/>
            <w:shd w:val="clear" w:color="auto" w:fill="auto"/>
            <w:vAlign w:val="bottom"/>
          </w:tcPr>
          <w:p w14:paraId="38255E6A"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326</w:t>
            </w:r>
          </w:p>
        </w:tc>
        <w:tc>
          <w:tcPr>
            <w:tcW w:w="2119" w:type="dxa"/>
            <w:shd w:val="clear" w:color="auto" w:fill="auto"/>
            <w:vAlign w:val="bottom"/>
          </w:tcPr>
          <w:p w14:paraId="0CA3E5B9"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C69C6">
              <w:rPr>
                <w:sz w:val="17"/>
                <w:szCs w:val="17"/>
                <w:lang w:val="fr-FR"/>
              </w:rPr>
              <w:t>2 481</w:t>
            </w:r>
          </w:p>
        </w:tc>
      </w:tr>
      <w:tr w:rsidR="00FD589E" w:rsidRPr="001C69C6" w14:paraId="369F39E3" w14:textId="77777777" w:rsidTr="003210BD">
        <w:tc>
          <w:tcPr>
            <w:tcW w:w="983" w:type="dxa"/>
            <w:tcBorders>
              <w:bottom w:val="single" w:sz="4" w:space="0" w:color="auto"/>
            </w:tcBorders>
            <w:shd w:val="clear" w:color="auto" w:fill="auto"/>
            <w:vAlign w:val="bottom"/>
          </w:tcPr>
          <w:p w14:paraId="406496D5"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1C69C6">
              <w:rPr>
                <w:sz w:val="17"/>
                <w:szCs w:val="17"/>
                <w:lang w:val="fr-FR"/>
              </w:rPr>
              <w:t>2023</w:t>
            </w:r>
          </w:p>
        </w:tc>
        <w:tc>
          <w:tcPr>
            <w:tcW w:w="2118" w:type="dxa"/>
            <w:tcBorders>
              <w:bottom w:val="single" w:sz="4" w:space="0" w:color="auto"/>
            </w:tcBorders>
            <w:shd w:val="clear" w:color="auto" w:fill="auto"/>
            <w:vAlign w:val="bottom"/>
          </w:tcPr>
          <w:p w14:paraId="6DFB4876"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1C69C6">
              <w:rPr>
                <w:sz w:val="17"/>
                <w:szCs w:val="17"/>
                <w:lang w:val="fr-FR"/>
              </w:rPr>
              <w:t>2 378</w:t>
            </w:r>
          </w:p>
        </w:tc>
        <w:tc>
          <w:tcPr>
            <w:tcW w:w="2118" w:type="dxa"/>
            <w:tcBorders>
              <w:bottom w:val="single" w:sz="4" w:space="0" w:color="auto"/>
            </w:tcBorders>
            <w:shd w:val="clear" w:color="auto" w:fill="auto"/>
            <w:vAlign w:val="bottom"/>
          </w:tcPr>
          <w:p w14:paraId="5C17C3F6"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1C69C6">
              <w:rPr>
                <w:sz w:val="17"/>
                <w:szCs w:val="17"/>
                <w:lang w:val="fr-FR"/>
              </w:rPr>
              <w:t>495</w:t>
            </w:r>
          </w:p>
        </w:tc>
        <w:tc>
          <w:tcPr>
            <w:tcW w:w="2119" w:type="dxa"/>
            <w:tcBorders>
              <w:bottom w:val="single" w:sz="4" w:space="0" w:color="auto"/>
            </w:tcBorders>
            <w:shd w:val="clear" w:color="auto" w:fill="auto"/>
            <w:vAlign w:val="bottom"/>
          </w:tcPr>
          <w:p w14:paraId="16C5A031"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1C69C6">
              <w:rPr>
                <w:sz w:val="17"/>
                <w:szCs w:val="17"/>
                <w:lang w:val="fr-FR"/>
              </w:rPr>
              <w:t>2 873</w:t>
            </w:r>
          </w:p>
        </w:tc>
      </w:tr>
      <w:tr w:rsidR="00FD589E" w:rsidRPr="001C69C6" w14:paraId="69A6207D" w14:textId="77777777" w:rsidTr="003210BD">
        <w:tc>
          <w:tcPr>
            <w:tcW w:w="983" w:type="dxa"/>
            <w:tcBorders>
              <w:top w:val="single" w:sz="4" w:space="0" w:color="auto"/>
              <w:bottom w:val="single" w:sz="12" w:space="0" w:color="auto"/>
            </w:tcBorders>
            <w:shd w:val="clear" w:color="auto" w:fill="auto"/>
            <w:vAlign w:val="bottom"/>
          </w:tcPr>
          <w:p w14:paraId="157C9B40" w14:textId="77777777" w:rsidR="00FD589E" w:rsidRPr="001C69C6" w:rsidRDefault="00FD589E" w:rsidP="00B70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szCs w:val="17"/>
              </w:rPr>
            </w:pPr>
            <w:r w:rsidRPr="001C69C6">
              <w:rPr>
                <w:b/>
                <w:sz w:val="17"/>
                <w:szCs w:val="17"/>
                <w:lang w:val="fr-FR"/>
              </w:rPr>
              <w:tab/>
            </w:r>
            <w:r w:rsidRPr="001C69C6">
              <w:rPr>
                <w:b/>
                <w:bCs/>
                <w:sz w:val="17"/>
                <w:szCs w:val="17"/>
                <w:lang w:val="fr-FR"/>
              </w:rPr>
              <w:t>Total</w:t>
            </w:r>
          </w:p>
        </w:tc>
        <w:tc>
          <w:tcPr>
            <w:tcW w:w="2118" w:type="dxa"/>
            <w:tcBorders>
              <w:top w:val="single" w:sz="4" w:space="0" w:color="auto"/>
              <w:bottom w:val="single" w:sz="12" w:space="0" w:color="auto"/>
            </w:tcBorders>
            <w:shd w:val="clear" w:color="auto" w:fill="auto"/>
            <w:vAlign w:val="bottom"/>
          </w:tcPr>
          <w:p w14:paraId="685C9B4C"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1C69C6">
              <w:rPr>
                <w:b/>
                <w:bCs/>
                <w:sz w:val="17"/>
                <w:szCs w:val="17"/>
                <w:lang w:val="fr-FR"/>
              </w:rPr>
              <w:t>19 806</w:t>
            </w:r>
          </w:p>
        </w:tc>
        <w:tc>
          <w:tcPr>
            <w:tcW w:w="2118" w:type="dxa"/>
            <w:tcBorders>
              <w:top w:val="single" w:sz="4" w:space="0" w:color="auto"/>
              <w:bottom w:val="single" w:sz="12" w:space="0" w:color="auto"/>
            </w:tcBorders>
            <w:shd w:val="clear" w:color="auto" w:fill="auto"/>
            <w:vAlign w:val="bottom"/>
          </w:tcPr>
          <w:p w14:paraId="43BEA387"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1C69C6">
              <w:rPr>
                <w:b/>
                <w:bCs/>
                <w:sz w:val="17"/>
                <w:szCs w:val="17"/>
                <w:lang w:val="fr-FR"/>
              </w:rPr>
              <w:t>2 464</w:t>
            </w:r>
          </w:p>
        </w:tc>
        <w:tc>
          <w:tcPr>
            <w:tcW w:w="2119" w:type="dxa"/>
            <w:tcBorders>
              <w:top w:val="single" w:sz="4" w:space="0" w:color="auto"/>
              <w:bottom w:val="single" w:sz="12" w:space="0" w:color="auto"/>
            </w:tcBorders>
            <w:shd w:val="clear" w:color="auto" w:fill="auto"/>
            <w:vAlign w:val="bottom"/>
          </w:tcPr>
          <w:p w14:paraId="0394419F" w14:textId="77777777" w:rsidR="00FD589E" w:rsidRPr="001C69C6" w:rsidRDefault="00FD589E" w:rsidP="001C6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1C69C6">
              <w:rPr>
                <w:b/>
                <w:bCs/>
                <w:sz w:val="17"/>
                <w:szCs w:val="17"/>
                <w:lang w:val="fr-FR"/>
              </w:rPr>
              <w:t>22 270</w:t>
            </w:r>
          </w:p>
        </w:tc>
      </w:tr>
    </w:tbl>
    <w:p w14:paraId="2539504D" w14:textId="77777777" w:rsidR="00FD589E" w:rsidRPr="00501F9F" w:rsidRDefault="00FD589E" w:rsidP="00FD589E">
      <w:pPr>
        <w:pStyle w:val="SingleTxt"/>
        <w:spacing w:after="0" w:line="120" w:lineRule="exact"/>
        <w:rPr>
          <w:sz w:val="10"/>
        </w:rPr>
      </w:pPr>
    </w:p>
    <w:p w14:paraId="22CA5B3D" w14:textId="77777777" w:rsidR="00FD589E" w:rsidRPr="00501F9F" w:rsidRDefault="00FD589E" w:rsidP="00FD589E">
      <w:pPr>
        <w:pStyle w:val="SingleTxt"/>
        <w:spacing w:after="0" w:line="100" w:lineRule="exact"/>
        <w:rPr>
          <w:sz w:val="10"/>
        </w:rPr>
      </w:pPr>
    </w:p>
    <w:p w14:paraId="481AEEA7" w14:textId="0A71299C" w:rsidR="00FD589E" w:rsidRPr="00B1776B" w:rsidRDefault="00FD589E" w:rsidP="00252F0A">
      <w:pPr>
        <w:pStyle w:val="SingleTxt"/>
        <w:numPr>
          <w:ilvl w:val="0"/>
          <w:numId w:val="29"/>
        </w:numPr>
        <w:ind w:left="1267"/>
        <w:rPr>
          <w:lang w:val="fr-FR"/>
        </w:rPr>
      </w:pPr>
      <w:r>
        <w:rPr>
          <w:lang w:val="fr-FR"/>
        </w:rPr>
        <w:t>L</w:t>
      </w:r>
      <w:r w:rsidR="003E1EFE">
        <w:rPr>
          <w:lang w:val="fr-FR"/>
        </w:rPr>
        <w:t>’</w:t>
      </w:r>
      <w:r>
        <w:rPr>
          <w:lang w:val="fr-FR"/>
        </w:rPr>
        <w:t>État a soutenu l</w:t>
      </w:r>
      <w:r w:rsidR="003E1EFE">
        <w:rPr>
          <w:lang w:val="fr-FR"/>
        </w:rPr>
        <w:t>’</w:t>
      </w:r>
      <w:r>
        <w:rPr>
          <w:lang w:val="fr-FR"/>
        </w:rPr>
        <w:t>élaboration et la modernisation des programmes scolaires en coopération avec l</w:t>
      </w:r>
      <w:r w:rsidR="003E1EFE">
        <w:rPr>
          <w:lang w:val="fr-FR"/>
        </w:rPr>
        <w:t>’</w:t>
      </w:r>
      <w:r>
        <w:rPr>
          <w:lang w:val="fr-FR"/>
        </w:rPr>
        <w:t>UNICEF, ainsi que l</w:t>
      </w:r>
      <w:r w:rsidR="003E1EFE">
        <w:rPr>
          <w:lang w:val="fr-FR"/>
        </w:rPr>
        <w:t>’</w:t>
      </w:r>
      <w:r>
        <w:rPr>
          <w:lang w:val="fr-FR"/>
        </w:rPr>
        <w:t>impression de deux millions de manuels scolaires en 2020. Certaines écoles fonctionnent désormais par roulement (matin et soir) pour accueillir les élèves venant de zones contrôlées par des groupes terroristes armés, et le personnel administratif et enseignant a bénéficié d</w:t>
      </w:r>
      <w:r w:rsidR="003E1EFE">
        <w:rPr>
          <w:lang w:val="fr-FR"/>
        </w:rPr>
        <w:t>’</w:t>
      </w:r>
      <w:r>
        <w:rPr>
          <w:lang w:val="fr-FR"/>
        </w:rPr>
        <w:t>un renforcement de ses capacités. Dans les zones reculées, les problèmes d</w:t>
      </w:r>
      <w:r w:rsidR="003E1EFE">
        <w:rPr>
          <w:lang w:val="fr-FR"/>
        </w:rPr>
        <w:t>’</w:t>
      </w:r>
      <w:r>
        <w:rPr>
          <w:lang w:val="fr-FR"/>
        </w:rPr>
        <w:t>accès ont été résolus en installant des tentes, en distribuant des ordinateurs portables, en faisant l</w:t>
      </w:r>
      <w:r w:rsidR="003E1EFE">
        <w:rPr>
          <w:lang w:val="fr-FR"/>
        </w:rPr>
        <w:t>’</w:t>
      </w:r>
      <w:r>
        <w:rPr>
          <w:lang w:val="fr-FR"/>
        </w:rPr>
        <w:t>école dans le désert et en constituant des classes à plusieurs niveaux.</w:t>
      </w:r>
    </w:p>
    <w:p w14:paraId="4C425F0C" w14:textId="32560211" w:rsidR="00FD589E" w:rsidRPr="00B1776B" w:rsidRDefault="00FD589E" w:rsidP="00252F0A">
      <w:pPr>
        <w:pStyle w:val="SingleTxt"/>
        <w:numPr>
          <w:ilvl w:val="0"/>
          <w:numId w:val="29"/>
        </w:numPr>
        <w:tabs>
          <w:tab w:val="num" w:pos="2804"/>
        </w:tabs>
        <w:ind w:left="1267"/>
        <w:rPr>
          <w:lang w:val="fr-FR"/>
        </w:rPr>
      </w:pPr>
      <w:r>
        <w:rPr>
          <w:lang w:val="fr-FR"/>
        </w:rPr>
        <w:t>L</w:t>
      </w:r>
      <w:r w:rsidR="003E1EFE">
        <w:rPr>
          <w:lang w:val="fr-FR"/>
        </w:rPr>
        <w:t>’</w:t>
      </w:r>
      <w:r>
        <w:rPr>
          <w:lang w:val="fr-FR"/>
        </w:rPr>
        <w:t>État garantit un accès sûr et équitable à l</w:t>
      </w:r>
      <w:r w:rsidR="003E1EFE">
        <w:rPr>
          <w:lang w:val="fr-FR"/>
        </w:rPr>
        <w:t>’</w:t>
      </w:r>
      <w:r>
        <w:rPr>
          <w:lang w:val="fr-FR"/>
        </w:rPr>
        <w:t xml:space="preserve">éducation pour tous et toutes, en particulier pour les </w:t>
      </w:r>
      <w:r w:rsidRPr="00252F0A">
        <w:rPr>
          <w:lang w:val="fr-FR"/>
        </w:rPr>
        <w:t>personnes</w:t>
      </w:r>
      <w:r>
        <w:rPr>
          <w:lang w:val="fr-FR"/>
        </w:rPr>
        <w:t xml:space="preserve"> déplacées ou directement touchées par la guerre</w:t>
      </w:r>
      <w:r w:rsidRPr="009547F8">
        <w:rPr>
          <w:rStyle w:val="FootnoteReference"/>
          <w:lang w:val="fr-FR"/>
        </w:rPr>
        <w:footnoteReference w:id="43"/>
      </w:r>
      <w:r>
        <w:rPr>
          <w:lang w:val="fr-FR"/>
        </w:rPr>
        <w:t>, en fournissant des installations aux enfants qui n</w:t>
      </w:r>
      <w:r w:rsidR="003E1EFE">
        <w:rPr>
          <w:lang w:val="fr-FR"/>
        </w:rPr>
        <w:t>’</w:t>
      </w:r>
      <w:r>
        <w:rPr>
          <w:lang w:val="fr-FR"/>
        </w:rPr>
        <w:t>ont pas de documents scolaires, en réinscrivant ceux qui ont été privés d</w:t>
      </w:r>
      <w:r w:rsidR="003E1EFE">
        <w:rPr>
          <w:lang w:val="fr-FR"/>
        </w:rPr>
        <w:t>’</w:t>
      </w:r>
      <w:r>
        <w:rPr>
          <w:lang w:val="fr-FR"/>
        </w:rPr>
        <w:t>éducation et en promouvant, en coopération avec les organisations internationales, des solutions d</w:t>
      </w:r>
      <w:r w:rsidR="003E1EFE">
        <w:rPr>
          <w:lang w:val="fr-FR"/>
        </w:rPr>
        <w:t>’</w:t>
      </w:r>
      <w:r>
        <w:rPr>
          <w:lang w:val="fr-FR"/>
        </w:rPr>
        <w:t>apprentissage non traditionnelles pour améliorer les taux de scolarisation, ces efforts s</w:t>
      </w:r>
      <w:r w:rsidR="003E1EFE">
        <w:rPr>
          <w:lang w:val="fr-FR"/>
        </w:rPr>
        <w:t>’</w:t>
      </w:r>
      <w:r>
        <w:rPr>
          <w:lang w:val="fr-FR"/>
        </w:rPr>
        <w:t>inscrivant dans le cadre de son action humanitaire. Des parcours éducatifs flexibles ont été mis en place pour compenser les pertes éducatives (abandons, et élèves qui ne se sont jamais inscrits) :</w:t>
      </w:r>
    </w:p>
    <w:p w14:paraId="29453C28" w14:textId="6B3ACD87" w:rsidR="00FD589E" w:rsidRPr="00B1776B" w:rsidRDefault="00252F0A" w:rsidP="00FD589E">
      <w:pPr>
        <w:pStyle w:val="SingleTxt"/>
        <w:spacing w:after="100"/>
        <w:rPr>
          <w:lang w:val="fr-FR"/>
        </w:rPr>
      </w:pPr>
      <w:r>
        <w:rPr>
          <w:lang w:val="fr-FR"/>
        </w:rPr>
        <w:tab/>
      </w:r>
      <w:r w:rsidR="00FD589E">
        <w:rPr>
          <w:lang w:val="fr-FR"/>
        </w:rPr>
        <w:t>a)</w:t>
      </w:r>
      <w:r w:rsidR="00FD589E">
        <w:rPr>
          <w:lang w:val="fr-FR"/>
        </w:rPr>
        <w:tab/>
        <w:t>L</w:t>
      </w:r>
      <w:r w:rsidR="003E1EFE">
        <w:rPr>
          <w:lang w:val="fr-FR"/>
        </w:rPr>
        <w:t>’</w:t>
      </w:r>
      <w:r w:rsidR="00FD589E">
        <w:rPr>
          <w:lang w:val="fr-FR"/>
        </w:rPr>
        <w:t>enseignement intensif au sein du système d</w:t>
      </w:r>
      <w:r w:rsidR="003E1EFE">
        <w:rPr>
          <w:lang w:val="fr-FR"/>
        </w:rPr>
        <w:t>’</w:t>
      </w:r>
      <w:r w:rsidR="00FD589E">
        <w:rPr>
          <w:lang w:val="fr-FR"/>
        </w:rPr>
        <w:t>enseignement non traditionnel (programme du groupe B), dans le cadre duquel, après recensement par le Ministère de l</w:t>
      </w:r>
      <w:r w:rsidR="003E1EFE">
        <w:rPr>
          <w:lang w:val="fr-FR"/>
        </w:rPr>
        <w:t>’</w:t>
      </w:r>
      <w:r w:rsidR="00FD589E">
        <w:rPr>
          <w:lang w:val="fr-FR"/>
        </w:rPr>
        <w:t>éducation, les enfants en âge d</w:t>
      </w:r>
      <w:r w:rsidR="003E1EFE">
        <w:rPr>
          <w:lang w:val="fr-FR"/>
        </w:rPr>
        <w:t>’</w:t>
      </w:r>
      <w:r w:rsidR="00FD589E">
        <w:rPr>
          <w:lang w:val="fr-FR"/>
        </w:rPr>
        <w:t>aller à l</w:t>
      </w:r>
      <w:r w:rsidR="003E1EFE">
        <w:rPr>
          <w:lang w:val="fr-FR"/>
        </w:rPr>
        <w:t>’</w:t>
      </w:r>
      <w:r w:rsidR="00FD589E">
        <w:rPr>
          <w:lang w:val="fr-FR"/>
        </w:rPr>
        <w:t>école dans les zones libérées sont directement inscrits dans un établissement ; à titre d</w:t>
      </w:r>
      <w:r w:rsidR="003E1EFE">
        <w:rPr>
          <w:lang w:val="fr-FR"/>
        </w:rPr>
        <w:t>’</w:t>
      </w:r>
      <w:r w:rsidR="00FD589E">
        <w:rPr>
          <w:lang w:val="fr-FR"/>
        </w:rPr>
        <w:t>exemple, 373 256 élèves au total ont suivi le programme scolaire du groupe B au cours de la période 2016-2021</w:t>
      </w:r>
      <w:r w:rsidR="006136FD">
        <w:rPr>
          <w:lang w:val="fr-FR"/>
        </w:rPr>
        <w:t> ;</w:t>
      </w:r>
    </w:p>
    <w:p w14:paraId="60219A7A" w14:textId="77777777" w:rsidR="00FD589E" w:rsidRPr="00B1776B" w:rsidRDefault="00FD589E" w:rsidP="00FD589E">
      <w:pPr>
        <w:pStyle w:val="SingleTxt"/>
        <w:spacing w:after="0" w:line="10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FD589E" w:rsidRPr="00252F0A" w14:paraId="140E654F" w14:textId="77777777" w:rsidTr="005E56D9">
        <w:trPr>
          <w:tblHeader/>
        </w:trPr>
        <w:tc>
          <w:tcPr>
            <w:tcW w:w="1830" w:type="dxa"/>
            <w:tcBorders>
              <w:top w:val="single" w:sz="4" w:space="0" w:color="auto"/>
              <w:bottom w:val="single" w:sz="12" w:space="0" w:color="auto"/>
            </w:tcBorders>
            <w:shd w:val="clear" w:color="auto" w:fill="auto"/>
            <w:vAlign w:val="bottom"/>
          </w:tcPr>
          <w:p w14:paraId="04303342"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252F0A">
              <w:rPr>
                <w:i/>
                <w:iCs/>
                <w:sz w:val="14"/>
                <w:szCs w:val="14"/>
                <w:lang w:val="fr-FR"/>
              </w:rPr>
              <w:lastRenderedPageBreak/>
              <w:t>Année scolaire</w:t>
            </w:r>
          </w:p>
        </w:tc>
        <w:tc>
          <w:tcPr>
            <w:tcW w:w="1830" w:type="dxa"/>
            <w:tcBorders>
              <w:top w:val="single" w:sz="4" w:space="0" w:color="auto"/>
              <w:bottom w:val="single" w:sz="12" w:space="0" w:color="auto"/>
            </w:tcBorders>
            <w:shd w:val="clear" w:color="auto" w:fill="auto"/>
            <w:vAlign w:val="bottom"/>
          </w:tcPr>
          <w:p w14:paraId="482B24E5"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252F0A">
              <w:rPr>
                <w:i/>
                <w:iCs/>
                <w:sz w:val="14"/>
                <w:szCs w:val="14"/>
                <w:lang w:val="fr-FR"/>
              </w:rPr>
              <w:t>Garçons</w:t>
            </w:r>
          </w:p>
        </w:tc>
        <w:tc>
          <w:tcPr>
            <w:tcW w:w="1830" w:type="dxa"/>
            <w:tcBorders>
              <w:top w:val="single" w:sz="4" w:space="0" w:color="auto"/>
              <w:bottom w:val="single" w:sz="12" w:space="0" w:color="auto"/>
            </w:tcBorders>
            <w:shd w:val="clear" w:color="auto" w:fill="auto"/>
            <w:vAlign w:val="bottom"/>
          </w:tcPr>
          <w:p w14:paraId="3A334EB1"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252F0A">
              <w:rPr>
                <w:i/>
                <w:iCs/>
                <w:sz w:val="14"/>
                <w:szCs w:val="14"/>
                <w:lang w:val="fr-FR"/>
              </w:rPr>
              <w:t>Filles</w:t>
            </w:r>
          </w:p>
        </w:tc>
        <w:tc>
          <w:tcPr>
            <w:tcW w:w="1830" w:type="dxa"/>
            <w:tcBorders>
              <w:top w:val="single" w:sz="4" w:space="0" w:color="auto"/>
              <w:bottom w:val="single" w:sz="12" w:space="0" w:color="auto"/>
            </w:tcBorders>
            <w:shd w:val="clear" w:color="auto" w:fill="auto"/>
            <w:vAlign w:val="bottom"/>
          </w:tcPr>
          <w:p w14:paraId="5D5EAC8C"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252F0A">
              <w:rPr>
                <w:i/>
                <w:iCs/>
                <w:sz w:val="14"/>
                <w:szCs w:val="14"/>
                <w:lang w:val="fr-FR"/>
              </w:rPr>
              <w:t>Total</w:t>
            </w:r>
          </w:p>
        </w:tc>
      </w:tr>
      <w:tr w:rsidR="00FD589E" w:rsidRPr="00501F9F" w14:paraId="0463FDFF" w14:textId="77777777" w:rsidTr="005E56D9">
        <w:trPr>
          <w:trHeight w:hRule="exact" w:val="115"/>
          <w:tblHeader/>
        </w:trPr>
        <w:tc>
          <w:tcPr>
            <w:tcW w:w="1830" w:type="dxa"/>
            <w:tcBorders>
              <w:top w:val="single" w:sz="12" w:space="0" w:color="auto"/>
            </w:tcBorders>
            <w:shd w:val="clear" w:color="auto" w:fill="auto"/>
            <w:vAlign w:val="bottom"/>
          </w:tcPr>
          <w:p w14:paraId="07513123" w14:textId="77777777" w:rsidR="00FD589E" w:rsidRPr="00501F9F"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50D6D059" w14:textId="77777777" w:rsidR="00FD589E" w:rsidRPr="00501F9F"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C03CEDB" w14:textId="77777777" w:rsidR="00FD589E" w:rsidRPr="00501F9F"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9239050" w14:textId="77777777" w:rsidR="00FD589E" w:rsidRPr="00501F9F"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252F0A" w14:paraId="288CE9F2" w14:textId="77777777" w:rsidTr="005E56D9">
        <w:tc>
          <w:tcPr>
            <w:tcW w:w="1830" w:type="dxa"/>
            <w:shd w:val="clear" w:color="auto" w:fill="auto"/>
            <w:vAlign w:val="bottom"/>
          </w:tcPr>
          <w:p w14:paraId="0B13C435"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52F0A">
              <w:rPr>
                <w:sz w:val="17"/>
                <w:szCs w:val="17"/>
                <w:lang w:val="fr-FR"/>
              </w:rPr>
              <w:t>2017/18</w:t>
            </w:r>
          </w:p>
        </w:tc>
        <w:tc>
          <w:tcPr>
            <w:tcW w:w="1830" w:type="dxa"/>
            <w:shd w:val="clear" w:color="auto" w:fill="auto"/>
            <w:vAlign w:val="bottom"/>
          </w:tcPr>
          <w:p w14:paraId="105ACAF2"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65 796</w:t>
            </w:r>
          </w:p>
        </w:tc>
        <w:tc>
          <w:tcPr>
            <w:tcW w:w="1830" w:type="dxa"/>
            <w:shd w:val="clear" w:color="auto" w:fill="auto"/>
            <w:vAlign w:val="bottom"/>
          </w:tcPr>
          <w:p w14:paraId="06286768"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58 363</w:t>
            </w:r>
          </w:p>
        </w:tc>
        <w:tc>
          <w:tcPr>
            <w:tcW w:w="1830" w:type="dxa"/>
            <w:shd w:val="clear" w:color="auto" w:fill="auto"/>
            <w:vAlign w:val="bottom"/>
          </w:tcPr>
          <w:p w14:paraId="5713AAD1"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124 159</w:t>
            </w:r>
          </w:p>
        </w:tc>
      </w:tr>
      <w:tr w:rsidR="00FD589E" w:rsidRPr="00252F0A" w14:paraId="594B8F19" w14:textId="77777777" w:rsidTr="005E56D9">
        <w:tc>
          <w:tcPr>
            <w:tcW w:w="1830" w:type="dxa"/>
            <w:shd w:val="clear" w:color="auto" w:fill="auto"/>
            <w:vAlign w:val="bottom"/>
          </w:tcPr>
          <w:p w14:paraId="40F7B079"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52F0A">
              <w:rPr>
                <w:sz w:val="17"/>
                <w:szCs w:val="17"/>
                <w:lang w:val="fr-FR"/>
              </w:rPr>
              <w:t>2018/19</w:t>
            </w:r>
          </w:p>
        </w:tc>
        <w:tc>
          <w:tcPr>
            <w:tcW w:w="1830" w:type="dxa"/>
            <w:shd w:val="clear" w:color="auto" w:fill="auto"/>
            <w:vAlign w:val="bottom"/>
          </w:tcPr>
          <w:p w14:paraId="7939D756"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63 812</w:t>
            </w:r>
          </w:p>
        </w:tc>
        <w:tc>
          <w:tcPr>
            <w:tcW w:w="1830" w:type="dxa"/>
            <w:shd w:val="clear" w:color="auto" w:fill="auto"/>
            <w:vAlign w:val="bottom"/>
          </w:tcPr>
          <w:p w14:paraId="3B070616"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56 602</w:t>
            </w:r>
          </w:p>
        </w:tc>
        <w:tc>
          <w:tcPr>
            <w:tcW w:w="1830" w:type="dxa"/>
            <w:shd w:val="clear" w:color="auto" w:fill="auto"/>
            <w:vAlign w:val="bottom"/>
          </w:tcPr>
          <w:p w14:paraId="17815FF9"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120 414</w:t>
            </w:r>
          </w:p>
        </w:tc>
      </w:tr>
      <w:tr w:rsidR="00FD589E" w:rsidRPr="00252F0A" w14:paraId="385BEEB5" w14:textId="77777777" w:rsidTr="005E56D9">
        <w:tc>
          <w:tcPr>
            <w:tcW w:w="1830" w:type="dxa"/>
            <w:shd w:val="clear" w:color="auto" w:fill="auto"/>
            <w:vAlign w:val="bottom"/>
          </w:tcPr>
          <w:p w14:paraId="42BDA266"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52F0A">
              <w:rPr>
                <w:sz w:val="17"/>
                <w:szCs w:val="17"/>
                <w:lang w:val="fr-FR"/>
              </w:rPr>
              <w:t>2019/20</w:t>
            </w:r>
          </w:p>
        </w:tc>
        <w:tc>
          <w:tcPr>
            <w:tcW w:w="1830" w:type="dxa"/>
            <w:shd w:val="clear" w:color="auto" w:fill="auto"/>
            <w:vAlign w:val="bottom"/>
          </w:tcPr>
          <w:p w14:paraId="000C079D"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62 588</w:t>
            </w:r>
          </w:p>
        </w:tc>
        <w:tc>
          <w:tcPr>
            <w:tcW w:w="1830" w:type="dxa"/>
            <w:shd w:val="clear" w:color="auto" w:fill="auto"/>
            <w:vAlign w:val="bottom"/>
          </w:tcPr>
          <w:p w14:paraId="688CBC5E"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55 957</w:t>
            </w:r>
          </w:p>
        </w:tc>
        <w:tc>
          <w:tcPr>
            <w:tcW w:w="1830" w:type="dxa"/>
            <w:shd w:val="clear" w:color="auto" w:fill="auto"/>
            <w:vAlign w:val="bottom"/>
          </w:tcPr>
          <w:p w14:paraId="7A23540A"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118 545</w:t>
            </w:r>
          </w:p>
        </w:tc>
      </w:tr>
      <w:tr w:rsidR="00FD589E" w:rsidRPr="00252F0A" w14:paraId="54CBCDE0" w14:textId="77777777" w:rsidTr="005E56D9">
        <w:tc>
          <w:tcPr>
            <w:tcW w:w="1830" w:type="dxa"/>
            <w:shd w:val="clear" w:color="auto" w:fill="auto"/>
            <w:vAlign w:val="bottom"/>
          </w:tcPr>
          <w:p w14:paraId="39E15EF6"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52F0A">
              <w:rPr>
                <w:sz w:val="17"/>
                <w:szCs w:val="17"/>
                <w:lang w:val="fr-FR"/>
              </w:rPr>
              <w:t>2020/21</w:t>
            </w:r>
          </w:p>
        </w:tc>
        <w:tc>
          <w:tcPr>
            <w:tcW w:w="1830" w:type="dxa"/>
            <w:shd w:val="clear" w:color="auto" w:fill="auto"/>
            <w:vAlign w:val="bottom"/>
          </w:tcPr>
          <w:p w14:paraId="1604C89B"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47 685</w:t>
            </w:r>
          </w:p>
        </w:tc>
        <w:tc>
          <w:tcPr>
            <w:tcW w:w="1830" w:type="dxa"/>
            <w:shd w:val="clear" w:color="auto" w:fill="auto"/>
            <w:vAlign w:val="bottom"/>
          </w:tcPr>
          <w:p w14:paraId="50908F7D"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42 643</w:t>
            </w:r>
          </w:p>
        </w:tc>
        <w:tc>
          <w:tcPr>
            <w:tcW w:w="1830" w:type="dxa"/>
            <w:shd w:val="clear" w:color="auto" w:fill="auto"/>
            <w:vAlign w:val="bottom"/>
          </w:tcPr>
          <w:p w14:paraId="54DD9C8E"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90 328</w:t>
            </w:r>
          </w:p>
        </w:tc>
      </w:tr>
      <w:tr w:rsidR="00FD589E" w:rsidRPr="00252F0A" w14:paraId="0860C05B" w14:textId="77777777" w:rsidTr="005E56D9">
        <w:tc>
          <w:tcPr>
            <w:tcW w:w="1830" w:type="dxa"/>
            <w:shd w:val="clear" w:color="auto" w:fill="auto"/>
            <w:vAlign w:val="bottom"/>
          </w:tcPr>
          <w:p w14:paraId="29A5DF7F"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52F0A">
              <w:rPr>
                <w:sz w:val="17"/>
                <w:szCs w:val="17"/>
                <w:lang w:val="fr-FR"/>
              </w:rPr>
              <w:t>2021/22</w:t>
            </w:r>
          </w:p>
        </w:tc>
        <w:tc>
          <w:tcPr>
            <w:tcW w:w="1830" w:type="dxa"/>
            <w:shd w:val="clear" w:color="auto" w:fill="auto"/>
            <w:vAlign w:val="bottom"/>
          </w:tcPr>
          <w:p w14:paraId="5B7BCBCC"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35 731</w:t>
            </w:r>
          </w:p>
        </w:tc>
        <w:tc>
          <w:tcPr>
            <w:tcW w:w="1830" w:type="dxa"/>
            <w:shd w:val="clear" w:color="auto" w:fill="auto"/>
            <w:vAlign w:val="bottom"/>
          </w:tcPr>
          <w:p w14:paraId="374647F2"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31 565</w:t>
            </w:r>
          </w:p>
        </w:tc>
        <w:tc>
          <w:tcPr>
            <w:tcW w:w="1830" w:type="dxa"/>
            <w:shd w:val="clear" w:color="auto" w:fill="auto"/>
            <w:vAlign w:val="bottom"/>
          </w:tcPr>
          <w:p w14:paraId="1E42EBE7"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67 296</w:t>
            </w:r>
          </w:p>
        </w:tc>
      </w:tr>
      <w:tr w:rsidR="00FD589E" w:rsidRPr="00252F0A" w14:paraId="6A9791E0" w14:textId="77777777" w:rsidTr="005E56D9">
        <w:tc>
          <w:tcPr>
            <w:tcW w:w="1830" w:type="dxa"/>
            <w:tcBorders>
              <w:bottom w:val="single" w:sz="12" w:space="0" w:color="auto"/>
            </w:tcBorders>
            <w:shd w:val="clear" w:color="auto" w:fill="auto"/>
            <w:vAlign w:val="bottom"/>
          </w:tcPr>
          <w:p w14:paraId="02C028D2"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252F0A">
              <w:rPr>
                <w:sz w:val="17"/>
                <w:szCs w:val="17"/>
                <w:lang w:val="fr-FR"/>
              </w:rPr>
              <w:t>2022/23</w:t>
            </w:r>
          </w:p>
        </w:tc>
        <w:tc>
          <w:tcPr>
            <w:tcW w:w="1830" w:type="dxa"/>
            <w:tcBorders>
              <w:bottom w:val="single" w:sz="12" w:space="0" w:color="auto"/>
            </w:tcBorders>
            <w:shd w:val="clear" w:color="auto" w:fill="auto"/>
            <w:vAlign w:val="bottom"/>
          </w:tcPr>
          <w:p w14:paraId="20EAB7E3"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27 446</w:t>
            </w:r>
          </w:p>
        </w:tc>
        <w:tc>
          <w:tcPr>
            <w:tcW w:w="1830" w:type="dxa"/>
            <w:tcBorders>
              <w:bottom w:val="single" w:sz="12" w:space="0" w:color="auto"/>
            </w:tcBorders>
            <w:shd w:val="clear" w:color="auto" w:fill="auto"/>
            <w:vAlign w:val="bottom"/>
          </w:tcPr>
          <w:p w14:paraId="679D50C3"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25 577</w:t>
            </w:r>
          </w:p>
        </w:tc>
        <w:tc>
          <w:tcPr>
            <w:tcW w:w="1830" w:type="dxa"/>
            <w:tcBorders>
              <w:bottom w:val="single" w:sz="12" w:space="0" w:color="auto"/>
            </w:tcBorders>
            <w:shd w:val="clear" w:color="auto" w:fill="auto"/>
            <w:vAlign w:val="bottom"/>
          </w:tcPr>
          <w:p w14:paraId="19303CC2" w14:textId="77777777" w:rsidR="00FD589E" w:rsidRPr="00252F0A" w:rsidRDefault="00FD589E" w:rsidP="00252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252F0A">
              <w:rPr>
                <w:sz w:val="17"/>
                <w:szCs w:val="17"/>
                <w:lang w:val="fr-FR"/>
              </w:rPr>
              <w:t>53 023</w:t>
            </w:r>
          </w:p>
        </w:tc>
      </w:tr>
    </w:tbl>
    <w:p w14:paraId="53C42F71" w14:textId="77777777" w:rsidR="00FD589E" w:rsidRPr="00501F9F" w:rsidRDefault="00FD589E" w:rsidP="00FD589E">
      <w:pPr>
        <w:pStyle w:val="SingleTxt"/>
        <w:spacing w:after="0" w:line="100" w:lineRule="exact"/>
        <w:rPr>
          <w:sz w:val="10"/>
        </w:rPr>
      </w:pPr>
    </w:p>
    <w:p w14:paraId="285CDF90" w14:textId="77777777" w:rsidR="00FD589E" w:rsidRPr="00501F9F" w:rsidRDefault="00FD589E" w:rsidP="00FD589E">
      <w:pPr>
        <w:pStyle w:val="SingleTxt"/>
        <w:spacing w:after="0" w:line="100" w:lineRule="exact"/>
        <w:rPr>
          <w:sz w:val="10"/>
        </w:rPr>
      </w:pPr>
    </w:p>
    <w:p w14:paraId="0DF9652B" w14:textId="10D5E026" w:rsidR="00FD589E" w:rsidRPr="00B1776B" w:rsidRDefault="00797FB5" w:rsidP="00FD589E">
      <w:pPr>
        <w:pStyle w:val="SingleTxt"/>
        <w:spacing w:after="100"/>
        <w:rPr>
          <w:lang w:val="fr-FR"/>
        </w:rPr>
      </w:pPr>
      <w:r>
        <w:rPr>
          <w:lang w:val="fr-FR"/>
        </w:rPr>
        <w:tab/>
      </w:r>
      <w:r w:rsidR="00FD589E">
        <w:rPr>
          <w:lang w:val="fr-FR"/>
        </w:rPr>
        <w:t>b)</w:t>
      </w:r>
      <w:r w:rsidR="00FD589E">
        <w:rPr>
          <w:lang w:val="fr-FR"/>
        </w:rPr>
        <w:tab/>
        <w:t>L</w:t>
      </w:r>
      <w:r w:rsidR="003E1EFE">
        <w:rPr>
          <w:lang w:val="fr-FR"/>
        </w:rPr>
        <w:t>’</w:t>
      </w:r>
      <w:r w:rsidR="00FD589E">
        <w:rPr>
          <w:lang w:val="fr-FR"/>
        </w:rPr>
        <w:t>autoformation, qui est un moyen d</w:t>
      </w:r>
      <w:r w:rsidR="003E1EFE">
        <w:rPr>
          <w:lang w:val="fr-FR"/>
        </w:rPr>
        <w:t>’</w:t>
      </w:r>
      <w:r w:rsidR="00FD589E">
        <w:rPr>
          <w:lang w:val="fr-FR"/>
        </w:rPr>
        <w:t>atteindre les élèves des régions éloignées et assiégées (230 535 élèves)</w:t>
      </w:r>
      <w:r w:rsidR="006136FD">
        <w:rPr>
          <w:lang w:val="fr-FR"/>
        </w:rPr>
        <w:t> ;</w:t>
      </w:r>
    </w:p>
    <w:p w14:paraId="33AACB88" w14:textId="77777777" w:rsidR="00FD589E" w:rsidRPr="00B1776B" w:rsidRDefault="00FD589E" w:rsidP="00FD589E">
      <w:pPr>
        <w:pStyle w:val="SingleTxt"/>
        <w:spacing w:after="0" w:line="10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D589E" w:rsidRPr="00797FB5" w14:paraId="2159C580" w14:textId="77777777" w:rsidTr="005E56D9">
        <w:trPr>
          <w:tblHeader/>
        </w:trPr>
        <w:tc>
          <w:tcPr>
            <w:tcW w:w="3660" w:type="dxa"/>
            <w:tcBorders>
              <w:top w:val="single" w:sz="4" w:space="0" w:color="auto"/>
              <w:bottom w:val="single" w:sz="12" w:space="0" w:color="auto"/>
            </w:tcBorders>
            <w:shd w:val="clear" w:color="auto" w:fill="auto"/>
            <w:vAlign w:val="bottom"/>
          </w:tcPr>
          <w:p w14:paraId="3A4F00FD"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797FB5">
              <w:rPr>
                <w:i/>
                <w:iCs/>
                <w:sz w:val="14"/>
                <w:szCs w:val="14"/>
                <w:lang w:val="fr-FR"/>
              </w:rPr>
              <w:t>Année scolaire</w:t>
            </w:r>
          </w:p>
        </w:tc>
        <w:tc>
          <w:tcPr>
            <w:tcW w:w="3660" w:type="dxa"/>
            <w:tcBorders>
              <w:top w:val="single" w:sz="4" w:space="0" w:color="auto"/>
              <w:bottom w:val="single" w:sz="12" w:space="0" w:color="auto"/>
            </w:tcBorders>
            <w:shd w:val="clear" w:color="auto" w:fill="auto"/>
            <w:vAlign w:val="bottom"/>
          </w:tcPr>
          <w:p w14:paraId="03E5C8EC" w14:textId="59BA7324"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797FB5">
              <w:rPr>
                <w:i/>
                <w:iCs/>
                <w:sz w:val="14"/>
                <w:szCs w:val="14"/>
                <w:lang w:val="fr-FR"/>
              </w:rPr>
              <w:t>Nombre d</w:t>
            </w:r>
            <w:r w:rsidR="003E1EFE" w:rsidRPr="00797FB5">
              <w:rPr>
                <w:i/>
                <w:iCs/>
                <w:sz w:val="14"/>
                <w:szCs w:val="14"/>
                <w:lang w:val="fr-FR"/>
              </w:rPr>
              <w:t>’</w:t>
            </w:r>
            <w:r w:rsidRPr="00797FB5">
              <w:rPr>
                <w:i/>
                <w:iCs/>
                <w:sz w:val="14"/>
                <w:szCs w:val="14"/>
                <w:lang w:val="fr-FR"/>
              </w:rPr>
              <w:t>élèves</w:t>
            </w:r>
          </w:p>
        </w:tc>
      </w:tr>
      <w:tr w:rsidR="00FD589E" w:rsidRPr="00501F9F" w14:paraId="62056AE8" w14:textId="77777777" w:rsidTr="005E56D9">
        <w:trPr>
          <w:trHeight w:hRule="exact" w:val="115"/>
          <w:tblHeader/>
        </w:trPr>
        <w:tc>
          <w:tcPr>
            <w:tcW w:w="3660" w:type="dxa"/>
            <w:tcBorders>
              <w:top w:val="single" w:sz="12" w:space="0" w:color="auto"/>
            </w:tcBorders>
            <w:shd w:val="clear" w:color="auto" w:fill="auto"/>
            <w:vAlign w:val="bottom"/>
          </w:tcPr>
          <w:p w14:paraId="0BFA8915" w14:textId="77777777" w:rsidR="00FD589E" w:rsidRPr="00501F9F"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2569AC58" w14:textId="77777777" w:rsidR="00FD589E" w:rsidRPr="00501F9F"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797FB5" w14:paraId="6E6B17D9" w14:textId="77777777" w:rsidTr="005E56D9">
        <w:tc>
          <w:tcPr>
            <w:tcW w:w="3660" w:type="dxa"/>
            <w:shd w:val="clear" w:color="auto" w:fill="auto"/>
            <w:vAlign w:val="bottom"/>
          </w:tcPr>
          <w:p w14:paraId="04E3364E"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797FB5">
              <w:rPr>
                <w:sz w:val="17"/>
                <w:szCs w:val="17"/>
                <w:lang w:val="fr-FR"/>
              </w:rPr>
              <w:t>2019/20</w:t>
            </w:r>
          </w:p>
        </w:tc>
        <w:tc>
          <w:tcPr>
            <w:tcW w:w="3660" w:type="dxa"/>
            <w:shd w:val="clear" w:color="auto" w:fill="auto"/>
            <w:vAlign w:val="bottom"/>
          </w:tcPr>
          <w:p w14:paraId="1BA6F0A8"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55 146</w:t>
            </w:r>
          </w:p>
        </w:tc>
      </w:tr>
      <w:tr w:rsidR="00FD589E" w:rsidRPr="00797FB5" w14:paraId="1986D203" w14:textId="77777777" w:rsidTr="005E56D9">
        <w:tc>
          <w:tcPr>
            <w:tcW w:w="3660" w:type="dxa"/>
            <w:shd w:val="clear" w:color="auto" w:fill="auto"/>
            <w:vAlign w:val="bottom"/>
          </w:tcPr>
          <w:p w14:paraId="1D7ED03A"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797FB5">
              <w:rPr>
                <w:sz w:val="17"/>
                <w:szCs w:val="17"/>
                <w:lang w:val="fr-FR"/>
              </w:rPr>
              <w:t>2020/21</w:t>
            </w:r>
          </w:p>
        </w:tc>
        <w:tc>
          <w:tcPr>
            <w:tcW w:w="3660" w:type="dxa"/>
            <w:shd w:val="clear" w:color="auto" w:fill="auto"/>
            <w:vAlign w:val="bottom"/>
          </w:tcPr>
          <w:p w14:paraId="2507063B"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14 595</w:t>
            </w:r>
          </w:p>
        </w:tc>
      </w:tr>
      <w:tr w:rsidR="00FD589E" w:rsidRPr="00797FB5" w14:paraId="3B2CD414" w14:textId="77777777" w:rsidTr="005E56D9">
        <w:tc>
          <w:tcPr>
            <w:tcW w:w="3660" w:type="dxa"/>
            <w:shd w:val="clear" w:color="auto" w:fill="auto"/>
            <w:vAlign w:val="bottom"/>
          </w:tcPr>
          <w:p w14:paraId="643388FE"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797FB5">
              <w:rPr>
                <w:sz w:val="17"/>
                <w:szCs w:val="17"/>
                <w:lang w:val="fr-FR"/>
              </w:rPr>
              <w:t>2021/22</w:t>
            </w:r>
          </w:p>
        </w:tc>
        <w:tc>
          <w:tcPr>
            <w:tcW w:w="3660" w:type="dxa"/>
            <w:shd w:val="clear" w:color="auto" w:fill="auto"/>
            <w:vAlign w:val="bottom"/>
          </w:tcPr>
          <w:p w14:paraId="281B5230"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51 220</w:t>
            </w:r>
          </w:p>
        </w:tc>
      </w:tr>
      <w:tr w:rsidR="00FD589E" w:rsidRPr="00797FB5" w14:paraId="6D6CDABD" w14:textId="77777777" w:rsidTr="005E56D9">
        <w:tc>
          <w:tcPr>
            <w:tcW w:w="3660" w:type="dxa"/>
            <w:tcBorders>
              <w:bottom w:val="single" w:sz="12" w:space="0" w:color="auto"/>
            </w:tcBorders>
            <w:shd w:val="clear" w:color="auto" w:fill="auto"/>
            <w:vAlign w:val="bottom"/>
          </w:tcPr>
          <w:p w14:paraId="41D0D889"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797FB5">
              <w:rPr>
                <w:sz w:val="17"/>
                <w:szCs w:val="17"/>
                <w:lang w:val="fr-FR"/>
              </w:rPr>
              <w:t>2022/23</w:t>
            </w:r>
          </w:p>
        </w:tc>
        <w:tc>
          <w:tcPr>
            <w:tcW w:w="3660" w:type="dxa"/>
            <w:tcBorders>
              <w:bottom w:val="single" w:sz="12" w:space="0" w:color="auto"/>
            </w:tcBorders>
            <w:shd w:val="clear" w:color="auto" w:fill="auto"/>
            <w:vAlign w:val="bottom"/>
          </w:tcPr>
          <w:p w14:paraId="040FCE60" w14:textId="77777777" w:rsidR="00FD589E" w:rsidRPr="00797FB5" w:rsidRDefault="00FD589E" w:rsidP="00797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32 890</w:t>
            </w:r>
          </w:p>
        </w:tc>
      </w:tr>
    </w:tbl>
    <w:p w14:paraId="72A5D34D" w14:textId="77777777" w:rsidR="00797FB5" w:rsidRPr="00797FB5" w:rsidRDefault="00797FB5" w:rsidP="00797FB5">
      <w:pPr>
        <w:pStyle w:val="SingleTxt"/>
        <w:spacing w:after="0" w:line="120" w:lineRule="exact"/>
        <w:rPr>
          <w:sz w:val="10"/>
          <w:lang w:val="fr-FR"/>
        </w:rPr>
      </w:pPr>
    </w:p>
    <w:p w14:paraId="72A7AB9B" w14:textId="77777777" w:rsidR="00797FB5" w:rsidRPr="00797FB5" w:rsidRDefault="00797FB5" w:rsidP="00797FB5">
      <w:pPr>
        <w:pStyle w:val="SingleTxt"/>
        <w:spacing w:after="0" w:line="120" w:lineRule="exact"/>
        <w:rPr>
          <w:sz w:val="10"/>
          <w:lang w:val="fr-FR"/>
        </w:rPr>
      </w:pPr>
    </w:p>
    <w:p w14:paraId="041088C3" w14:textId="256F4A9A" w:rsidR="00FD589E" w:rsidRPr="00B1776B" w:rsidRDefault="00797FB5" w:rsidP="00797FB5">
      <w:pPr>
        <w:pStyle w:val="SingleTxt"/>
        <w:rPr>
          <w:lang w:val="fr-FR"/>
        </w:rPr>
      </w:pPr>
      <w:r>
        <w:rPr>
          <w:lang w:val="fr-FR"/>
        </w:rPr>
        <w:tab/>
      </w:r>
      <w:r w:rsidR="00FD589E">
        <w:rPr>
          <w:lang w:val="fr-FR"/>
        </w:rPr>
        <w:t>c)</w:t>
      </w:r>
      <w:r w:rsidR="00FD589E">
        <w:rPr>
          <w:lang w:val="fr-FR"/>
        </w:rPr>
        <w:tab/>
        <w:t xml:space="preserve">Les cours de rattrapage et les clubs scolaires. </w:t>
      </w:r>
    </w:p>
    <w:p w14:paraId="095B5D50" w14:textId="2DA40BF6" w:rsidR="00FD589E" w:rsidRPr="00B1776B" w:rsidRDefault="00FD589E" w:rsidP="00797FB5">
      <w:pPr>
        <w:pStyle w:val="SingleTxt"/>
        <w:numPr>
          <w:ilvl w:val="0"/>
          <w:numId w:val="29"/>
        </w:numPr>
        <w:ind w:left="1267"/>
        <w:rPr>
          <w:lang w:val="fr-FR"/>
        </w:rPr>
      </w:pPr>
      <w:r>
        <w:rPr>
          <w:lang w:val="fr-FR"/>
        </w:rPr>
        <w:t>Depuis 2017, le Ministère de l</w:t>
      </w:r>
      <w:r w:rsidR="003E1EFE">
        <w:rPr>
          <w:lang w:val="fr-FR"/>
        </w:rPr>
        <w:t>’</w:t>
      </w:r>
      <w:r>
        <w:rPr>
          <w:lang w:val="fr-FR"/>
        </w:rPr>
        <w:t>éducation, en coopération avec l</w:t>
      </w:r>
      <w:r w:rsidR="003E1EFE">
        <w:rPr>
          <w:lang w:val="fr-FR"/>
        </w:rPr>
        <w:t>’</w:t>
      </w:r>
      <w:r>
        <w:rPr>
          <w:lang w:val="fr-FR"/>
        </w:rPr>
        <w:t>UNICEF et des organisations et associations de la société civile, gère un programme d</w:t>
      </w:r>
      <w:r w:rsidR="003E1EFE">
        <w:rPr>
          <w:lang w:val="fr-FR"/>
        </w:rPr>
        <w:t>’</w:t>
      </w:r>
      <w:r>
        <w:rPr>
          <w:lang w:val="fr-FR"/>
        </w:rPr>
        <w:t>accueil dans le cadre duquel les élèves des régions reculées et du Liban sont accueillis et peuvent passer les examens nationaux et obtenir les certificats de l</w:t>
      </w:r>
      <w:r w:rsidR="003E1EFE">
        <w:rPr>
          <w:lang w:val="fr-FR"/>
        </w:rPr>
        <w:t>’</w:t>
      </w:r>
      <w:r>
        <w:rPr>
          <w:lang w:val="fr-FR"/>
        </w:rPr>
        <w:t>enseignement de base et de l</w:t>
      </w:r>
      <w:r w:rsidR="003E1EFE">
        <w:rPr>
          <w:lang w:val="fr-FR"/>
        </w:rPr>
        <w:t>’</w:t>
      </w:r>
      <w:r>
        <w:rPr>
          <w:lang w:val="fr-FR"/>
        </w:rPr>
        <w:t>enseignement secondaire. Dans le cadre de ce programme, les élèves bénéficient du statut de résident et se voient fournir des cours de rattrapage, une aide matérielle, des denrées alimentaires, un logement et une indemnité de transport pendant la période d</w:t>
      </w:r>
      <w:r w:rsidR="003E1EFE">
        <w:rPr>
          <w:lang w:val="fr-FR"/>
        </w:rPr>
        <w:t>’</w:t>
      </w:r>
      <w:r>
        <w:rPr>
          <w:lang w:val="fr-FR"/>
        </w:rPr>
        <w:t>examen. Au cours de l</w:t>
      </w:r>
      <w:r w:rsidR="003E1EFE">
        <w:rPr>
          <w:lang w:val="fr-FR"/>
        </w:rPr>
        <w:t>’</w:t>
      </w:r>
      <w:r>
        <w:rPr>
          <w:lang w:val="fr-FR"/>
        </w:rPr>
        <w:t>année scolaire 2020/21, 13 822 élèves étaient inscrits au programme ; 5 854 d</w:t>
      </w:r>
      <w:r w:rsidR="003E1EFE">
        <w:rPr>
          <w:lang w:val="fr-FR"/>
        </w:rPr>
        <w:t>’</w:t>
      </w:r>
      <w:r>
        <w:rPr>
          <w:lang w:val="fr-FR"/>
        </w:rPr>
        <w:t>entre eux résidaient dans des centres d</w:t>
      </w:r>
      <w:r w:rsidR="003E1EFE">
        <w:rPr>
          <w:lang w:val="fr-FR"/>
        </w:rPr>
        <w:t>’</w:t>
      </w:r>
      <w:r>
        <w:rPr>
          <w:lang w:val="fr-FR"/>
        </w:rPr>
        <w:t>accueil et parmi eux, 4 401 suivaient les cours du certificat d</w:t>
      </w:r>
      <w:r w:rsidR="003E1EFE">
        <w:rPr>
          <w:lang w:val="fr-FR"/>
        </w:rPr>
        <w:t>’</w:t>
      </w:r>
      <w:r>
        <w:rPr>
          <w:lang w:val="fr-FR"/>
        </w:rPr>
        <w:t>enseignement primaire et 1 453 ceux du certificat d</w:t>
      </w:r>
      <w:r w:rsidR="003E1EFE">
        <w:rPr>
          <w:lang w:val="fr-FR"/>
        </w:rPr>
        <w:t>’</w:t>
      </w:r>
      <w:r>
        <w:rPr>
          <w:lang w:val="fr-FR"/>
        </w:rPr>
        <w:t>enseignement secondaire ; 3 884 élèves suivaient les cours de rattrapage. En 2021, 4 896 filles sont venues de zones contrôlées par des groupes armés ou du Liban pour passer les examens en vue de l</w:t>
      </w:r>
      <w:r w:rsidR="003E1EFE">
        <w:rPr>
          <w:lang w:val="fr-FR"/>
        </w:rPr>
        <w:t>’</w:t>
      </w:r>
      <w:r>
        <w:rPr>
          <w:lang w:val="fr-FR"/>
        </w:rPr>
        <w:t>obtention d</w:t>
      </w:r>
      <w:r w:rsidR="003E1EFE">
        <w:rPr>
          <w:lang w:val="fr-FR"/>
        </w:rPr>
        <w:t>’</w:t>
      </w:r>
      <w:r>
        <w:rPr>
          <w:lang w:val="fr-FR"/>
        </w:rPr>
        <w:t>un certificat d</w:t>
      </w:r>
      <w:r w:rsidR="003E1EFE">
        <w:rPr>
          <w:lang w:val="fr-FR"/>
        </w:rPr>
        <w:t>’</w:t>
      </w:r>
      <w:r>
        <w:rPr>
          <w:lang w:val="fr-FR"/>
        </w:rPr>
        <w:t>enseignement primaire ou secondaire dans les provinces de Rif-Damas, Alep, Edleb, Raqqa et Deïr el-Zor. En 2022, elles étaient 5 406 et en 2023, 4 999.</w:t>
      </w:r>
    </w:p>
    <w:p w14:paraId="11176995" w14:textId="096BA93F" w:rsidR="00FD589E" w:rsidRPr="00B1776B" w:rsidRDefault="00FD589E" w:rsidP="00797FB5">
      <w:pPr>
        <w:pStyle w:val="SingleTxt"/>
        <w:numPr>
          <w:ilvl w:val="0"/>
          <w:numId w:val="29"/>
        </w:numPr>
        <w:tabs>
          <w:tab w:val="num" w:pos="2804"/>
        </w:tabs>
        <w:ind w:left="1267"/>
        <w:rPr>
          <w:lang w:val="fr-FR"/>
        </w:rPr>
      </w:pPr>
      <w:r>
        <w:rPr>
          <w:lang w:val="fr-FR"/>
        </w:rPr>
        <w:t>En collaboration avec l</w:t>
      </w:r>
      <w:r w:rsidR="003E1EFE">
        <w:rPr>
          <w:lang w:val="fr-FR"/>
        </w:rPr>
        <w:t>’</w:t>
      </w:r>
      <w:r>
        <w:rPr>
          <w:lang w:val="fr-FR"/>
        </w:rPr>
        <w:t>UNESCO, le Ministère de l</w:t>
      </w:r>
      <w:r w:rsidR="003E1EFE">
        <w:rPr>
          <w:lang w:val="fr-FR"/>
        </w:rPr>
        <w:t>’</w:t>
      </w:r>
      <w:r>
        <w:rPr>
          <w:lang w:val="fr-FR"/>
        </w:rPr>
        <w:t>éducation a mis au point un programme de rattrapage scolaire qui permet aux élèves les plus faibles d</w:t>
      </w:r>
      <w:r w:rsidR="003E1EFE">
        <w:rPr>
          <w:lang w:val="fr-FR"/>
        </w:rPr>
        <w:t>’</w:t>
      </w:r>
      <w:r>
        <w:rPr>
          <w:lang w:val="fr-FR"/>
        </w:rPr>
        <w:t xml:space="preserve">améliorer leurs résultats et de passer dans la classe </w:t>
      </w:r>
      <w:r w:rsidRPr="00797FB5">
        <w:rPr>
          <w:lang w:val="fr-FR"/>
        </w:rPr>
        <w:t>supérieure</w:t>
      </w:r>
      <w:r>
        <w:rPr>
          <w:lang w:val="fr-FR"/>
        </w:rPr>
        <w:t>. Plus de 60 000 élèves ont bénéficié de cette initiative depuis 2016. En outre, au cours de l</w:t>
      </w:r>
      <w:r w:rsidR="003E1EFE">
        <w:rPr>
          <w:lang w:val="fr-FR"/>
        </w:rPr>
        <w:t>’</w:t>
      </w:r>
      <w:r>
        <w:rPr>
          <w:lang w:val="fr-FR"/>
        </w:rPr>
        <w:t>année scolaire 2020/21, des cours supplémentaires sur les matières de base ont été organisés à l</w:t>
      </w:r>
      <w:r w:rsidR="003E1EFE">
        <w:rPr>
          <w:lang w:val="fr-FR"/>
        </w:rPr>
        <w:t>’</w:t>
      </w:r>
      <w:r>
        <w:rPr>
          <w:lang w:val="fr-FR"/>
        </w:rPr>
        <w:t>intention de 24 207 élèves dans 140 centres répartis dans toutes les provinces.</w:t>
      </w:r>
    </w:p>
    <w:p w14:paraId="4A3A305A" w14:textId="52923F88" w:rsidR="00FD589E" w:rsidRPr="00797FB5" w:rsidRDefault="00FD589E" w:rsidP="00797FB5">
      <w:pPr>
        <w:pStyle w:val="SingleTxt"/>
        <w:numPr>
          <w:ilvl w:val="0"/>
          <w:numId w:val="29"/>
        </w:numPr>
        <w:ind w:left="1267"/>
        <w:rPr>
          <w:lang w:val="fr-FR"/>
        </w:rPr>
      </w:pPr>
      <w:r>
        <w:rPr>
          <w:lang w:val="fr-FR"/>
        </w:rPr>
        <w:t xml:space="preserve">Le </w:t>
      </w:r>
      <w:r w:rsidRPr="00797FB5">
        <w:rPr>
          <w:lang w:val="fr-FR"/>
        </w:rPr>
        <w:t>Ministère de l</w:t>
      </w:r>
      <w:r w:rsidR="003E1EFE" w:rsidRPr="00797FB5">
        <w:rPr>
          <w:lang w:val="fr-FR"/>
        </w:rPr>
        <w:t>’</w:t>
      </w:r>
      <w:r w:rsidRPr="00797FB5">
        <w:rPr>
          <w:lang w:val="fr-FR"/>
        </w:rPr>
        <w:t>éducation s</w:t>
      </w:r>
      <w:r w:rsidR="003E1EFE" w:rsidRPr="00797FB5">
        <w:rPr>
          <w:lang w:val="fr-FR"/>
        </w:rPr>
        <w:t>’</w:t>
      </w:r>
      <w:r w:rsidRPr="00797FB5">
        <w:rPr>
          <w:lang w:val="fr-FR"/>
        </w:rPr>
        <w:t>efforce de créer un environnement scolaire qui tienne compte des enfants en situation de handicap. Pour ce faire, il a développé ses écoles intégrées, et les a dotées d</w:t>
      </w:r>
      <w:r w:rsidR="003E1EFE" w:rsidRPr="00797FB5">
        <w:rPr>
          <w:lang w:val="fr-FR"/>
        </w:rPr>
        <w:t>’</w:t>
      </w:r>
      <w:r w:rsidRPr="00797FB5">
        <w:rPr>
          <w:lang w:val="fr-FR"/>
        </w:rPr>
        <w:t>un code du bâtiment et d</w:t>
      </w:r>
      <w:r w:rsidR="003E1EFE" w:rsidRPr="00797FB5">
        <w:rPr>
          <w:lang w:val="fr-FR"/>
        </w:rPr>
        <w:t>’</w:t>
      </w:r>
      <w:r w:rsidRPr="00797FB5">
        <w:rPr>
          <w:lang w:val="fr-FR"/>
        </w:rPr>
        <w:t>aides auditives et visuelles. Depuis 2020, 18 salles de classe spécialisées sont équipées d</w:t>
      </w:r>
      <w:r w:rsidR="003E1EFE" w:rsidRPr="00797FB5">
        <w:rPr>
          <w:lang w:val="fr-FR"/>
        </w:rPr>
        <w:t>’</w:t>
      </w:r>
      <w:r w:rsidRPr="00797FB5">
        <w:rPr>
          <w:lang w:val="fr-FR"/>
        </w:rPr>
        <w:t>appareils éducatifs et gérées en collaboration avec l</w:t>
      </w:r>
      <w:r w:rsidR="003E1EFE" w:rsidRPr="00797FB5">
        <w:rPr>
          <w:lang w:val="fr-FR"/>
        </w:rPr>
        <w:t>’</w:t>
      </w:r>
      <w:r w:rsidRPr="00797FB5">
        <w:rPr>
          <w:lang w:val="fr-FR"/>
        </w:rPr>
        <w:t>UNICEF. Les éducateurs spécialisés ont été formés au système d</w:t>
      </w:r>
      <w:r w:rsidR="003E1EFE" w:rsidRPr="00797FB5">
        <w:rPr>
          <w:lang w:val="fr-FR"/>
        </w:rPr>
        <w:t>’</w:t>
      </w:r>
      <w:r w:rsidRPr="00797FB5">
        <w:rPr>
          <w:lang w:val="fr-FR"/>
        </w:rPr>
        <w:t>éducation intégrée. Des établissements de santé pour les enfants handicapés ont été ouverts et des efforts sont actuellement déployés pour établir des liens entre les écoles intégrées et des projets professionnels dont ces enfants pourraient tirer parti. Le Ministère a mis en place un comité chargé d</w:t>
      </w:r>
      <w:r w:rsidR="003E1EFE" w:rsidRPr="00797FB5">
        <w:rPr>
          <w:lang w:val="fr-FR"/>
        </w:rPr>
        <w:t>’</w:t>
      </w:r>
      <w:r w:rsidRPr="00797FB5">
        <w:rPr>
          <w:lang w:val="fr-FR"/>
        </w:rPr>
        <w:t>adapter les programmes scolaires aux besoins des personnes handicapées.</w:t>
      </w:r>
    </w:p>
    <w:p w14:paraId="355DC184" w14:textId="4F9C267D" w:rsidR="00FD589E" w:rsidRPr="00B1776B" w:rsidRDefault="00FD589E" w:rsidP="00797FB5">
      <w:pPr>
        <w:pStyle w:val="SingleTxt"/>
        <w:numPr>
          <w:ilvl w:val="0"/>
          <w:numId w:val="29"/>
        </w:numPr>
        <w:ind w:left="1267"/>
        <w:rPr>
          <w:lang w:val="fr-FR"/>
        </w:rPr>
      </w:pPr>
      <w:r w:rsidRPr="00797FB5">
        <w:rPr>
          <w:lang w:val="fr-FR"/>
        </w:rPr>
        <w:lastRenderedPageBreak/>
        <w:t>Le nombre de femmes inscrites dans les universités et les établissements d</w:t>
      </w:r>
      <w:r w:rsidR="003E1EFE" w:rsidRPr="00797FB5">
        <w:rPr>
          <w:lang w:val="fr-FR"/>
        </w:rPr>
        <w:t>’</w:t>
      </w:r>
      <w:r w:rsidRPr="00797FB5">
        <w:rPr>
          <w:lang w:val="fr-FR"/>
        </w:rPr>
        <w:t>enseignement supérieur a sensiblement augmenté. Leurs excellents résultats dans les études supérieures et spécialisées ainsi que dans la recherche et l</w:t>
      </w:r>
      <w:r w:rsidR="003E1EFE" w:rsidRPr="00797FB5">
        <w:rPr>
          <w:lang w:val="fr-FR"/>
        </w:rPr>
        <w:t>’</w:t>
      </w:r>
      <w:r w:rsidRPr="00797FB5">
        <w:rPr>
          <w:lang w:val="fr-FR"/>
        </w:rPr>
        <w:t>enseignement s</w:t>
      </w:r>
      <w:r w:rsidR="003E1EFE" w:rsidRPr="00797FB5">
        <w:rPr>
          <w:lang w:val="fr-FR"/>
        </w:rPr>
        <w:t>’</w:t>
      </w:r>
      <w:r w:rsidRPr="00797FB5">
        <w:rPr>
          <w:lang w:val="fr-FR"/>
        </w:rPr>
        <w:t>expliquent par une</w:t>
      </w:r>
      <w:r>
        <w:rPr>
          <w:lang w:val="fr-FR"/>
        </w:rPr>
        <w:t xml:space="preserve"> planification et un suivi assidus, ainsi que par l</w:t>
      </w:r>
      <w:r w:rsidR="003E1EFE">
        <w:rPr>
          <w:lang w:val="fr-FR"/>
        </w:rPr>
        <w:t>’</w:t>
      </w:r>
      <w:r>
        <w:rPr>
          <w:lang w:val="fr-FR"/>
        </w:rPr>
        <w:t>existence de services éducatifs et de conditions objectives favorables. La politique de soutien à une éducation gratuite et accessible est un facteur majeur de progrès et de développement durable et contribue à l</w:t>
      </w:r>
      <w:r w:rsidR="003E1EFE">
        <w:rPr>
          <w:lang w:val="fr-FR"/>
        </w:rPr>
        <w:t>’</w:t>
      </w:r>
      <w:r>
        <w:rPr>
          <w:lang w:val="fr-FR"/>
        </w:rPr>
        <w:t>avancement culturel, social et économique de la société. La répartition des genres dans les établissements d</w:t>
      </w:r>
      <w:r w:rsidR="003E1EFE">
        <w:rPr>
          <w:lang w:val="fr-FR"/>
        </w:rPr>
        <w:t>’</w:t>
      </w:r>
      <w:r>
        <w:rPr>
          <w:lang w:val="fr-FR"/>
        </w:rPr>
        <w:t>enseignement supérieur reflète la réalité sociale et culturelle de la Syrie, qui a comblé les écarts et permis l</w:t>
      </w:r>
      <w:r w:rsidR="003E1EFE">
        <w:rPr>
          <w:lang w:val="fr-FR"/>
        </w:rPr>
        <w:t>’</w:t>
      </w:r>
      <w:r>
        <w:rPr>
          <w:lang w:val="fr-FR"/>
        </w:rPr>
        <w:t>égalité d</w:t>
      </w:r>
      <w:r w:rsidR="003E1EFE">
        <w:rPr>
          <w:lang w:val="fr-FR"/>
        </w:rPr>
        <w:t>’</w:t>
      </w:r>
      <w:r>
        <w:rPr>
          <w:lang w:val="fr-FR"/>
        </w:rPr>
        <w:t>accès à l</w:t>
      </w:r>
      <w:r w:rsidR="003E1EFE">
        <w:rPr>
          <w:lang w:val="fr-FR"/>
        </w:rPr>
        <w:t>’</w:t>
      </w:r>
      <w:r>
        <w:rPr>
          <w:lang w:val="fr-FR"/>
        </w:rPr>
        <w:t>éducation. Le tableau ci-dessous indique le nombre d</w:t>
      </w:r>
      <w:r w:rsidR="003E1EFE">
        <w:rPr>
          <w:lang w:val="fr-FR"/>
        </w:rPr>
        <w:t>’</w:t>
      </w:r>
      <w:r>
        <w:rPr>
          <w:lang w:val="fr-FR"/>
        </w:rPr>
        <w:t>étudiants, dont un pourcentage élevé de femmes, inscrits à des programmes postuniversitaires :</w:t>
      </w:r>
    </w:p>
    <w:p w14:paraId="68D5B01B"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93"/>
        <w:gridCol w:w="1800"/>
        <w:gridCol w:w="1800"/>
        <w:gridCol w:w="1927"/>
      </w:tblGrid>
      <w:tr w:rsidR="006136FD" w:rsidRPr="00797FB5" w14:paraId="560F26B1" w14:textId="77777777" w:rsidTr="00D15FCC">
        <w:trPr>
          <w:tblHeader/>
        </w:trPr>
        <w:tc>
          <w:tcPr>
            <w:tcW w:w="1793" w:type="dxa"/>
            <w:vMerge w:val="restart"/>
            <w:tcBorders>
              <w:top w:val="single" w:sz="4" w:space="0" w:color="auto"/>
            </w:tcBorders>
            <w:shd w:val="clear" w:color="auto" w:fill="auto"/>
            <w:vAlign w:val="bottom"/>
          </w:tcPr>
          <w:p w14:paraId="6EE99A96" w14:textId="37462468" w:rsidR="006136FD" w:rsidRPr="00797FB5" w:rsidRDefault="006136FD" w:rsidP="006136FD">
            <w:pPr>
              <w:pStyle w:val="SingleTxt"/>
              <w:spacing w:before="81" w:after="81" w:line="160" w:lineRule="exact"/>
              <w:ind w:left="0" w:right="43"/>
              <w:rPr>
                <w:i/>
                <w:sz w:val="14"/>
                <w:szCs w:val="14"/>
                <w:lang w:val="fr-FR"/>
              </w:rPr>
            </w:pPr>
            <w:r w:rsidRPr="00797FB5">
              <w:rPr>
                <w:i/>
                <w:iCs/>
                <w:sz w:val="14"/>
                <w:szCs w:val="14"/>
                <w:lang w:val="fr-FR"/>
              </w:rPr>
              <w:t>Année universitaire</w:t>
            </w:r>
          </w:p>
        </w:tc>
        <w:tc>
          <w:tcPr>
            <w:tcW w:w="5527" w:type="dxa"/>
            <w:gridSpan w:val="3"/>
            <w:tcBorders>
              <w:top w:val="single" w:sz="4" w:space="0" w:color="auto"/>
              <w:bottom w:val="single" w:sz="4" w:space="0" w:color="auto"/>
            </w:tcBorders>
            <w:shd w:val="clear" w:color="auto" w:fill="auto"/>
            <w:vAlign w:val="bottom"/>
          </w:tcPr>
          <w:p w14:paraId="68D1DCC3" w14:textId="4C6965F5"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lang w:val="fr-FR"/>
              </w:rPr>
            </w:pPr>
            <w:r w:rsidRPr="00797FB5">
              <w:rPr>
                <w:i/>
                <w:iCs/>
                <w:sz w:val="14"/>
                <w:szCs w:val="14"/>
                <w:lang w:val="fr-FR"/>
              </w:rPr>
              <w:t>Nombre d’étudiants de niveau postuniversitaire</w:t>
            </w:r>
          </w:p>
        </w:tc>
      </w:tr>
      <w:tr w:rsidR="006136FD" w:rsidRPr="00797FB5" w14:paraId="59D91421" w14:textId="77777777" w:rsidTr="00D15FCC">
        <w:trPr>
          <w:tblHeader/>
        </w:trPr>
        <w:tc>
          <w:tcPr>
            <w:tcW w:w="1793" w:type="dxa"/>
            <w:vMerge/>
            <w:tcBorders>
              <w:bottom w:val="single" w:sz="12" w:space="0" w:color="auto"/>
            </w:tcBorders>
            <w:shd w:val="clear" w:color="auto" w:fill="auto"/>
            <w:vAlign w:val="bottom"/>
          </w:tcPr>
          <w:p w14:paraId="1E4C25D3" w14:textId="499D6C07" w:rsidR="006136FD" w:rsidRPr="005421EF"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CA"/>
              </w:rPr>
            </w:pPr>
          </w:p>
        </w:tc>
        <w:tc>
          <w:tcPr>
            <w:tcW w:w="1800" w:type="dxa"/>
            <w:tcBorders>
              <w:top w:val="single" w:sz="4" w:space="0" w:color="auto"/>
              <w:bottom w:val="single" w:sz="12" w:space="0" w:color="auto"/>
            </w:tcBorders>
            <w:shd w:val="clear" w:color="auto" w:fill="auto"/>
            <w:vAlign w:val="bottom"/>
          </w:tcPr>
          <w:p w14:paraId="6A53DB1A"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797FB5">
              <w:rPr>
                <w:i/>
                <w:iCs/>
                <w:sz w:val="14"/>
                <w:szCs w:val="14"/>
                <w:lang w:val="fr-FR"/>
              </w:rPr>
              <w:t>Femmes</w:t>
            </w:r>
          </w:p>
        </w:tc>
        <w:tc>
          <w:tcPr>
            <w:tcW w:w="1800" w:type="dxa"/>
            <w:tcBorders>
              <w:top w:val="single" w:sz="4" w:space="0" w:color="auto"/>
              <w:bottom w:val="single" w:sz="12" w:space="0" w:color="auto"/>
            </w:tcBorders>
            <w:shd w:val="clear" w:color="auto" w:fill="auto"/>
            <w:vAlign w:val="bottom"/>
          </w:tcPr>
          <w:p w14:paraId="2E097147"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797FB5">
              <w:rPr>
                <w:i/>
                <w:iCs/>
                <w:sz w:val="14"/>
                <w:szCs w:val="14"/>
                <w:lang w:val="fr-FR"/>
              </w:rPr>
              <w:t>Hommes</w:t>
            </w:r>
          </w:p>
        </w:tc>
        <w:tc>
          <w:tcPr>
            <w:tcW w:w="1927" w:type="dxa"/>
            <w:tcBorders>
              <w:top w:val="single" w:sz="4" w:space="0" w:color="auto"/>
              <w:bottom w:val="single" w:sz="12" w:space="0" w:color="auto"/>
            </w:tcBorders>
            <w:shd w:val="clear" w:color="auto" w:fill="auto"/>
            <w:vAlign w:val="bottom"/>
          </w:tcPr>
          <w:p w14:paraId="3B4B7BCC" w14:textId="413FFAFB" w:rsidR="006136FD" w:rsidRPr="00FF20D8"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n-US"/>
              </w:rPr>
            </w:pPr>
            <w:r w:rsidRPr="00797FB5">
              <w:rPr>
                <w:i/>
                <w:iCs/>
                <w:sz w:val="14"/>
                <w:szCs w:val="14"/>
                <w:lang w:val="fr-FR"/>
              </w:rPr>
              <w:t>Ratio femmes/hommes</w:t>
            </w:r>
          </w:p>
        </w:tc>
      </w:tr>
      <w:tr w:rsidR="006136FD" w:rsidRPr="00981B36" w14:paraId="1F816744" w14:textId="77777777" w:rsidTr="006136FD">
        <w:trPr>
          <w:trHeight w:hRule="exact" w:val="115"/>
          <w:tblHeader/>
        </w:trPr>
        <w:tc>
          <w:tcPr>
            <w:tcW w:w="1793" w:type="dxa"/>
            <w:tcBorders>
              <w:top w:val="single" w:sz="12" w:space="0" w:color="auto"/>
            </w:tcBorders>
            <w:shd w:val="clear" w:color="auto" w:fill="auto"/>
            <w:vAlign w:val="bottom"/>
          </w:tcPr>
          <w:p w14:paraId="77E619B7" w14:textId="77777777" w:rsidR="006136FD" w:rsidRPr="00981B36"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00" w:type="dxa"/>
            <w:tcBorders>
              <w:top w:val="single" w:sz="12" w:space="0" w:color="auto"/>
            </w:tcBorders>
            <w:shd w:val="clear" w:color="auto" w:fill="auto"/>
            <w:vAlign w:val="bottom"/>
          </w:tcPr>
          <w:p w14:paraId="5175789E" w14:textId="77777777" w:rsidR="006136FD" w:rsidRPr="00981B36"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00" w:type="dxa"/>
            <w:tcBorders>
              <w:top w:val="single" w:sz="12" w:space="0" w:color="auto"/>
            </w:tcBorders>
            <w:shd w:val="clear" w:color="auto" w:fill="auto"/>
            <w:vAlign w:val="bottom"/>
          </w:tcPr>
          <w:p w14:paraId="22A1180C" w14:textId="77777777" w:rsidR="006136FD" w:rsidRPr="00981B36"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27" w:type="dxa"/>
            <w:tcBorders>
              <w:top w:val="single" w:sz="12" w:space="0" w:color="auto"/>
            </w:tcBorders>
            <w:shd w:val="clear" w:color="auto" w:fill="auto"/>
            <w:vAlign w:val="bottom"/>
          </w:tcPr>
          <w:p w14:paraId="19244540" w14:textId="77777777" w:rsidR="006136FD" w:rsidRPr="00981B36"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136FD" w:rsidRPr="00797FB5" w14:paraId="27707789" w14:textId="77777777" w:rsidTr="006136FD">
        <w:tc>
          <w:tcPr>
            <w:tcW w:w="1793" w:type="dxa"/>
            <w:shd w:val="clear" w:color="auto" w:fill="auto"/>
            <w:vAlign w:val="bottom"/>
          </w:tcPr>
          <w:p w14:paraId="42636C53"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797FB5">
              <w:rPr>
                <w:sz w:val="17"/>
                <w:szCs w:val="17"/>
                <w:lang w:val="fr-FR"/>
              </w:rPr>
              <w:t>2018/19</w:t>
            </w:r>
          </w:p>
        </w:tc>
        <w:tc>
          <w:tcPr>
            <w:tcW w:w="1800" w:type="dxa"/>
            <w:shd w:val="clear" w:color="auto" w:fill="auto"/>
            <w:vAlign w:val="bottom"/>
          </w:tcPr>
          <w:p w14:paraId="7B3F9712"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15 615</w:t>
            </w:r>
          </w:p>
        </w:tc>
        <w:tc>
          <w:tcPr>
            <w:tcW w:w="1800" w:type="dxa"/>
            <w:shd w:val="clear" w:color="auto" w:fill="auto"/>
            <w:vAlign w:val="bottom"/>
          </w:tcPr>
          <w:p w14:paraId="51939575"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17 725</w:t>
            </w:r>
          </w:p>
        </w:tc>
        <w:tc>
          <w:tcPr>
            <w:tcW w:w="1927" w:type="dxa"/>
            <w:shd w:val="clear" w:color="auto" w:fill="auto"/>
            <w:vAlign w:val="bottom"/>
          </w:tcPr>
          <w:p w14:paraId="25D99687" w14:textId="307A7EDE"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88</w:t>
            </w:r>
            <w:r w:rsidR="003210BD">
              <w:rPr>
                <w:sz w:val="17"/>
                <w:szCs w:val="17"/>
                <w:lang w:val="fr-FR"/>
              </w:rPr>
              <w:t> %</w:t>
            </w:r>
          </w:p>
        </w:tc>
      </w:tr>
      <w:tr w:rsidR="006136FD" w:rsidRPr="00797FB5" w14:paraId="0A408363" w14:textId="77777777" w:rsidTr="006136FD">
        <w:tc>
          <w:tcPr>
            <w:tcW w:w="1793" w:type="dxa"/>
            <w:shd w:val="clear" w:color="auto" w:fill="auto"/>
            <w:vAlign w:val="bottom"/>
          </w:tcPr>
          <w:p w14:paraId="20A688FB"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797FB5">
              <w:rPr>
                <w:sz w:val="17"/>
                <w:szCs w:val="17"/>
                <w:lang w:val="fr-FR"/>
              </w:rPr>
              <w:t>2019/20</w:t>
            </w:r>
          </w:p>
        </w:tc>
        <w:tc>
          <w:tcPr>
            <w:tcW w:w="1800" w:type="dxa"/>
            <w:shd w:val="clear" w:color="auto" w:fill="auto"/>
            <w:vAlign w:val="bottom"/>
          </w:tcPr>
          <w:p w14:paraId="2FE1C03A"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15 939</w:t>
            </w:r>
          </w:p>
        </w:tc>
        <w:tc>
          <w:tcPr>
            <w:tcW w:w="1800" w:type="dxa"/>
            <w:shd w:val="clear" w:color="auto" w:fill="auto"/>
            <w:vAlign w:val="bottom"/>
          </w:tcPr>
          <w:p w14:paraId="02985002"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18 132</w:t>
            </w:r>
          </w:p>
        </w:tc>
        <w:tc>
          <w:tcPr>
            <w:tcW w:w="1927" w:type="dxa"/>
            <w:shd w:val="clear" w:color="auto" w:fill="auto"/>
            <w:vAlign w:val="bottom"/>
          </w:tcPr>
          <w:p w14:paraId="28421586" w14:textId="6661C730"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87</w:t>
            </w:r>
            <w:r w:rsidR="003210BD">
              <w:rPr>
                <w:sz w:val="17"/>
                <w:szCs w:val="17"/>
                <w:lang w:val="fr-FR"/>
              </w:rPr>
              <w:t> %</w:t>
            </w:r>
          </w:p>
        </w:tc>
      </w:tr>
      <w:tr w:rsidR="006136FD" w:rsidRPr="00797FB5" w14:paraId="381B4E71" w14:textId="77777777" w:rsidTr="006136FD">
        <w:tc>
          <w:tcPr>
            <w:tcW w:w="1793" w:type="dxa"/>
            <w:shd w:val="clear" w:color="auto" w:fill="auto"/>
            <w:vAlign w:val="bottom"/>
          </w:tcPr>
          <w:p w14:paraId="67FD1EF1"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797FB5">
              <w:rPr>
                <w:sz w:val="17"/>
                <w:szCs w:val="17"/>
                <w:lang w:val="fr-FR"/>
              </w:rPr>
              <w:t>2020/21</w:t>
            </w:r>
          </w:p>
        </w:tc>
        <w:tc>
          <w:tcPr>
            <w:tcW w:w="1800" w:type="dxa"/>
            <w:shd w:val="clear" w:color="auto" w:fill="auto"/>
            <w:vAlign w:val="bottom"/>
          </w:tcPr>
          <w:p w14:paraId="7498E34E"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16 957</w:t>
            </w:r>
          </w:p>
        </w:tc>
        <w:tc>
          <w:tcPr>
            <w:tcW w:w="1800" w:type="dxa"/>
            <w:shd w:val="clear" w:color="auto" w:fill="auto"/>
            <w:vAlign w:val="bottom"/>
          </w:tcPr>
          <w:p w14:paraId="28552CC9"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20 942</w:t>
            </w:r>
          </w:p>
        </w:tc>
        <w:tc>
          <w:tcPr>
            <w:tcW w:w="1927" w:type="dxa"/>
            <w:shd w:val="clear" w:color="auto" w:fill="auto"/>
            <w:vAlign w:val="bottom"/>
          </w:tcPr>
          <w:p w14:paraId="66A3E1D3" w14:textId="502373A6"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80</w:t>
            </w:r>
            <w:r w:rsidR="003210BD">
              <w:rPr>
                <w:sz w:val="17"/>
                <w:szCs w:val="17"/>
                <w:lang w:val="fr-FR"/>
              </w:rPr>
              <w:t> %</w:t>
            </w:r>
          </w:p>
        </w:tc>
      </w:tr>
      <w:tr w:rsidR="006136FD" w:rsidRPr="00797FB5" w14:paraId="507E0A7F" w14:textId="77777777" w:rsidTr="006136FD">
        <w:tc>
          <w:tcPr>
            <w:tcW w:w="1793" w:type="dxa"/>
            <w:shd w:val="clear" w:color="auto" w:fill="auto"/>
            <w:vAlign w:val="bottom"/>
          </w:tcPr>
          <w:p w14:paraId="0A9D2962"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797FB5">
              <w:rPr>
                <w:sz w:val="17"/>
                <w:szCs w:val="17"/>
                <w:lang w:val="fr-FR"/>
              </w:rPr>
              <w:t>2021/22</w:t>
            </w:r>
          </w:p>
        </w:tc>
        <w:tc>
          <w:tcPr>
            <w:tcW w:w="1800" w:type="dxa"/>
            <w:shd w:val="clear" w:color="auto" w:fill="auto"/>
            <w:vAlign w:val="bottom"/>
          </w:tcPr>
          <w:p w14:paraId="4A495065"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16 693</w:t>
            </w:r>
          </w:p>
        </w:tc>
        <w:tc>
          <w:tcPr>
            <w:tcW w:w="1800" w:type="dxa"/>
            <w:shd w:val="clear" w:color="auto" w:fill="auto"/>
            <w:vAlign w:val="bottom"/>
          </w:tcPr>
          <w:p w14:paraId="799E0A94"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19 809</w:t>
            </w:r>
          </w:p>
        </w:tc>
        <w:tc>
          <w:tcPr>
            <w:tcW w:w="1927" w:type="dxa"/>
            <w:shd w:val="clear" w:color="auto" w:fill="auto"/>
            <w:vAlign w:val="bottom"/>
          </w:tcPr>
          <w:p w14:paraId="3F08D271" w14:textId="7B1880C4"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84</w:t>
            </w:r>
            <w:r w:rsidR="003210BD">
              <w:rPr>
                <w:sz w:val="17"/>
                <w:szCs w:val="17"/>
                <w:lang w:val="fr-FR"/>
              </w:rPr>
              <w:t> %</w:t>
            </w:r>
          </w:p>
        </w:tc>
      </w:tr>
      <w:tr w:rsidR="006136FD" w:rsidRPr="00797FB5" w14:paraId="062D9C91" w14:textId="77777777" w:rsidTr="006136FD">
        <w:tc>
          <w:tcPr>
            <w:tcW w:w="1793" w:type="dxa"/>
            <w:tcBorders>
              <w:bottom w:val="single" w:sz="12" w:space="0" w:color="auto"/>
            </w:tcBorders>
            <w:shd w:val="clear" w:color="auto" w:fill="auto"/>
            <w:vAlign w:val="bottom"/>
          </w:tcPr>
          <w:p w14:paraId="0E6594FD"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r w:rsidRPr="00797FB5">
              <w:rPr>
                <w:sz w:val="17"/>
                <w:szCs w:val="17"/>
                <w:lang w:val="fr-FR"/>
              </w:rPr>
              <w:t>2022/23</w:t>
            </w:r>
          </w:p>
        </w:tc>
        <w:tc>
          <w:tcPr>
            <w:tcW w:w="1800" w:type="dxa"/>
            <w:tcBorders>
              <w:bottom w:val="single" w:sz="12" w:space="0" w:color="auto"/>
            </w:tcBorders>
            <w:shd w:val="clear" w:color="auto" w:fill="auto"/>
            <w:vAlign w:val="bottom"/>
          </w:tcPr>
          <w:p w14:paraId="6A116222"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19 212</w:t>
            </w:r>
          </w:p>
        </w:tc>
        <w:tc>
          <w:tcPr>
            <w:tcW w:w="1800" w:type="dxa"/>
            <w:tcBorders>
              <w:bottom w:val="single" w:sz="12" w:space="0" w:color="auto"/>
            </w:tcBorders>
            <w:shd w:val="clear" w:color="auto" w:fill="auto"/>
            <w:vAlign w:val="bottom"/>
          </w:tcPr>
          <w:p w14:paraId="37EEA358" w14:textId="77777777"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17 178</w:t>
            </w:r>
          </w:p>
        </w:tc>
        <w:tc>
          <w:tcPr>
            <w:tcW w:w="1927" w:type="dxa"/>
            <w:tcBorders>
              <w:bottom w:val="single" w:sz="12" w:space="0" w:color="auto"/>
            </w:tcBorders>
            <w:shd w:val="clear" w:color="auto" w:fill="auto"/>
            <w:vAlign w:val="bottom"/>
          </w:tcPr>
          <w:p w14:paraId="58FD3D82" w14:textId="7610DAC2" w:rsidR="006136FD" w:rsidRPr="00797FB5" w:rsidRDefault="006136FD" w:rsidP="006136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797FB5">
              <w:rPr>
                <w:sz w:val="17"/>
                <w:szCs w:val="17"/>
                <w:lang w:val="fr-FR"/>
              </w:rPr>
              <w:t>89</w:t>
            </w:r>
            <w:r w:rsidR="003210BD">
              <w:rPr>
                <w:sz w:val="17"/>
                <w:szCs w:val="17"/>
                <w:lang w:val="fr-FR"/>
              </w:rPr>
              <w:t> %</w:t>
            </w:r>
          </w:p>
        </w:tc>
      </w:tr>
    </w:tbl>
    <w:p w14:paraId="1EDC0F37" w14:textId="77777777" w:rsidR="00FD589E" w:rsidRPr="00D1223A" w:rsidRDefault="00FD589E" w:rsidP="00FD589E">
      <w:pPr>
        <w:pStyle w:val="SingleTxt"/>
        <w:spacing w:after="0" w:line="120" w:lineRule="exact"/>
        <w:rPr>
          <w:sz w:val="10"/>
        </w:rPr>
      </w:pPr>
    </w:p>
    <w:p w14:paraId="7B406EB8" w14:textId="77777777" w:rsidR="00FD589E" w:rsidRPr="00D1223A" w:rsidRDefault="00FD589E" w:rsidP="00FD589E">
      <w:pPr>
        <w:pStyle w:val="SingleTxt"/>
        <w:spacing w:after="0" w:line="120" w:lineRule="exact"/>
        <w:rPr>
          <w:sz w:val="10"/>
        </w:rPr>
      </w:pPr>
    </w:p>
    <w:p w14:paraId="71E47C75" w14:textId="2E068CC8" w:rsidR="00FD589E" w:rsidRPr="00B1776B" w:rsidRDefault="00FD589E" w:rsidP="00FD589E">
      <w:pPr>
        <w:pStyle w:val="SingleTxt"/>
        <w:rPr>
          <w:lang w:val="fr-FR"/>
        </w:rPr>
      </w:pPr>
      <w:r>
        <w:rPr>
          <w:lang w:val="fr-FR"/>
        </w:rPr>
        <w:t>Le tableau ci-après montre le nombre d</w:t>
      </w:r>
      <w:r w:rsidR="003E1EFE">
        <w:rPr>
          <w:lang w:val="fr-FR"/>
        </w:rPr>
        <w:t>’</w:t>
      </w:r>
      <w:r>
        <w:rPr>
          <w:lang w:val="fr-FR"/>
        </w:rPr>
        <w:t>étudiants et d</w:t>
      </w:r>
      <w:r w:rsidR="003E1EFE">
        <w:rPr>
          <w:lang w:val="fr-FR"/>
        </w:rPr>
        <w:t>’</w:t>
      </w:r>
      <w:r>
        <w:rPr>
          <w:lang w:val="fr-FR"/>
        </w:rPr>
        <w:t xml:space="preserve">étudiantes qui ont terminé leurs études supérieures : </w:t>
      </w:r>
    </w:p>
    <w:p w14:paraId="658778D5" w14:textId="77777777" w:rsidR="00FD589E" w:rsidRPr="00B1776B"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1777"/>
        <w:gridCol w:w="1742"/>
        <w:gridCol w:w="1918"/>
      </w:tblGrid>
      <w:tr w:rsidR="00FD589E" w:rsidRPr="000A56AA" w14:paraId="6E916998" w14:textId="77777777" w:rsidTr="000A56AA">
        <w:trPr>
          <w:tblHeader/>
        </w:trPr>
        <w:tc>
          <w:tcPr>
            <w:tcW w:w="1883" w:type="dxa"/>
            <w:vMerge w:val="restart"/>
            <w:tcBorders>
              <w:top w:val="single" w:sz="4" w:space="0" w:color="auto"/>
            </w:tcBorders>
            <w:shd w:val="clear" w:color="auto" w:fill="auto"/>
            <w:vAlign w:val="bottom"/>
          </w:tcPr>
          <w:p w14:paraId="1933659D" w14:textId="77777777" w:rsidR="00FD589E" w:rsidRPr="000A56AA" w:rsidRDefault="00FD589E" w:rsidP="000A56AA">
            <w:pPr>
              <w:pStyle w:val="SingleTxt"/>
              <w:spacing w:before="81" w:after="81" w:line="160" w:lineRule="exact"/>
              <w:ind w:left="0" w:right="43"/>
              <w:jc w:val="left"/>
              <w:rPr>
                <w:i/>
                <w:sz w:val="14"/>
                <w:szCs w:val="14"/>
              </w:rPr>
            </w:pPr>
            <w:r w:rsidRPr="000A56AA">
              <w:rPr>
                <w:i/>
                <w:iCs/>
                <w:sz w:val="14"/>
                <w:szCs w:val="14"/>
                <w:lang w:val="fr-FR"/>
              </w:rPr>
              <w:t>Année universitaire</w:t>
            </w:r>
          </w:p>
        </w:tc>
        <w:tc>
          <w:tcPr>
            <w:tcW w:w="5437" w:type="dxa"/>
            <w:gridSpan w:val="3"/>
            <w:tcBorders>
              <w:top w:val="single" w:sz="4" w:space="0" w:color="auto"/>
              <w:bottom w:val="single" w:sz="4" w:space="0" w:color="auto"/>
            </w:tcBorders>
            <w:shd w:val="clear" w:color="auto" w:fill="auto"/>
            <w:vAlign w:val="bottom"/>
          </w:tcPr>
          <w:p w14:paraId="63CDF087"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lang w:val="fr-FR"/>
              </w:rPr>
            </w:pPr>
            <w:r w:rsidRPr="000A56AA">
              <w:rPr>
                <w:i/>
                <w:iCs/>
                <w:sz w:val="14"/>
                <w:szCs w:val="14"/>
                <w:lang w:val="fr-FR"/>
              </w:rPr>
              <w:t>Étudiant(e)s ayant terminé leurs études supérieures</w:t>
            </w:r>
          </w:p>
        </w:tc>
      </w:tr>
      <w:tr w:rsidR="00FD589E" w:rsidRPr="000A56AA" w14:paraId="2FC6C263" w14:textId="77777777" w:rsidTr="000A56AA">
        <w:trPr>
          <w:tblHeader/>
        </w:trPr>
        <w:tc>
          <w:tcPr>
            <w:tcW w:w="1883" w:type="dxa"/>
            <w:vMerge/>
            <w:tcBorders>
              <w:bottom w:val="single" w:sz="12" w:space="0" w:color="auto"/>
            </w:tcBorders>
            <w:shd w:val="clear" w:color="auto" w:fill="auto"/>
            <w:vAlign w:val="bottom"/>
          </w:tcPr>
          <w:p w14:paraId="5B8CE467"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p>
        </w:tc>
        <w:tc>
          <w:tcPr>
            <w:tcW w:w="1777" w:type="dxa"/>
            <w:tcBorders>
              <w:top w:val="single" w:sz="4" w:space="0" w:color="auto"/>
              <w:bottom w:val="single" w:sz="12" w:space="0" w:color="auto"/>
            </w:tcBorders>
            <w:shd w:val="clear" w:color="auto" w:fill="auto"/>
            <w:vAlign w:val="bottom"/>
          </w:tcPr>
          <w:p w14:paraId="47232ABE"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A56AA">
              <w:rPr>
                <w:i/>
                <w:iCs/>
                <w:sz w:val="14"/>
                <w:szCs w:val="14"/>
                <w:lang w:val="fr-FR"/>
              </w:rPr>
              <w:t>Femmes</w:t>
            </w:r>
          </w:p>
        </w:tc>
        <w:tc>
          <w:tcPr>
            <w:tcW w:w="1742" w:type="dxa"/>
            <w:tcBorders>
              <w:top w:val="single" w:sz="4" w:space="0" w:color="auto"/>
              <w:bottom w:val="single" w:sz="12" w:space="0" w:color="auto"/>
            </w:tcBorders>
            <w:shd w:val="clear" w:color="auto" w:fill="auto"/>
            <w:vAlign w:val="bottom"/>
          </w:tcPr>
          <w:p w14:paraId="2B2BA75F"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A56AA">
              <w:rPr>
                <w:i/>
                <w:iCs/>
                <w:sz w:val="14"/>
                <w:szCs w:val="14"/>
                <w:lang w:val="fr-FR"/>
              </w:rPr>
              <w:t>Hommes</w:t>
            </w:r>
          </w:p>
        </w:tc>
        <w:tc>
          <w:tcPr>
            <w:tcW w:w="1918" w:type="dxa"/>
            <w:tcBorders>
              <w:top w:val="single" w:sz="4" w:space="0" w:color="auto"/>
              <w:bottom w:val="single" w:sz="12" w:space="0" w:color="auto"/>
            </w:tcBorders>
            <w:shd w:val="clear" w:color="auto" w:fill="auto"/>
            <w:vAlign w:val="bottom"/>
          </w:tcPr>
          <w:p w14:paraId="44C0B403" w14:textId="3F2D657F"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A56AA">
              <w:rPr>
                <w:i/>
                <w:iCs/>
                <w:sz w:val="14"/>
                <w:szCs w:val="14"/>
                <w:lang w:val="fr-FR"/>
              </w:rPr>
              <w:t>Ratio femmes/hommes</w:t>
            </w:r>
            <w:r w:rsidRPr="000A56AA">
              <w:rPr>
                <w:sz w:val="14"/>
                <w:szCs w:val="14"/>
                <w:lang w:val="fr-FR"/>
              </w:rPr>
              <w:t xml:space="preserve"> </w:t>
            </w:r>
          </w:p>
        </w:tc>
      </w:tr>
      <w:tr w:rsidR="00FD589E" w:rsidRPr="000A56AA" w14:paraId="73A04278" w14:textId="77777777" w:rsidTr="000A56AA">
        <w:trPr>
          <w:trHeight w:hRule="exact" w:val="115"/>
          <w:tblHeader/>
        </w:trPr>
        <w:tc>
          <w:tcPr>
            <w:tcW w:w="1883" w:type="dxa"/>
            <w:tcBorders>
              <w:top w:val="single" w:sz="12" w:space="0" w:color="auto"/>
            </w:tcBorders>
            <w:shd w:val="clear" w:color="auto" w:fill="auto"/>
            <w:vAlign w:val="bottom"/>
          </w:tcPr>
          <w:p w14:paraId="771C2DFF"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szCs w:val="17"/>
              </w:rPr>
            </w:pPr>
          </w:p>
        </w:tc>
        <w:tc>
          <w:tcPr>
            <w:tcW w:w="1777" w:type="dxa"/>
            <w:tcBorders>
              <w:top w:val="single" w:sz="12" w:space="0" w:color="auto"/>
            </w:tcBorders>
            <w:shd w:val="clear" w:color="auto" w:fill="auto"/>
            <w:vAlign w:val="bottom"/>
          </w:tcPr>
          <w:p w14:paraId="0F1D8E45"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p>
        </w:tc>
        <w:tc>
          <w:tcPr>
            <w:tcW w:w="1742" w:type="dxa"/>
            <w:tcBorders>
              <w:top w:val="single" w:sz="12" w:space="0" w:color="auto"/>
            </w:tcBorders>
            <w:shd w:val="clear" w:color="auto" w:fill="auto"/>
            <w:vAlign w:val="bottom"/>
          </w:tcPr>
          <w:p w14:paraId="7BE79FA4"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p>
        </w:tc>
        <w:tc>
          <w:tcPr>
            <w:tcW w:w="1918" w:type="dxa"/>
            <w:tcBorders>
              <w:top w:val="single" w:sz="12" w:space="0" w:color="auto"/>
            </w:tcBorders>
            <w:shd w:val="clear" w:color="auto" w:fill="auto"/>
            <w:vAlign w:val="bottom"/>
          </w:tcPr>
          <w:p w14:paraId="7FE447B7"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17"/>
              </w:rPr>
            </w:pPr>
          </w:p>
        </w:tc>
      </w:tr>
      <w:tr w:rsidR="00FD589E" w:rsidRPr="000A56AA" w14:paraId="1CF8D01E" w14:textId="77777777" w:rsidTr="000A56AA">
        <w:tc>
          <w:tcPr>
            <w:tcW w:w="1883" w:type="dxa"/>
            <w:shd w:val="clear" w:color="auto" w:fill="auto"/>
            <w:vAlign w:val="bottom"/>
          </w:tcPr>
          <w:p w14:paraId="6622F3B2"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2014/15</w:t>
            </w:r>
          </w:p>
        </w:tc>
        <w:tc>
          <w:tcPr>
            <w:tcW w:w="1777" w:type="dxa"/>
            <w:shd w:val="clear" w:color="auto" w:fill="auto"/>
            <w:vAlign w:val="bottom"/>
          </w:tcPr>
          <w:p w14:paraId="65EBE87A"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2 936</w:t>
            </w:r>
          </w:p>
        </w:tc>
        <w:tc>
          <w:tcPr>
            <w:tcW w:w="1742" w:type="dxa"/>
            <w:shd w:val="clear" w:color="auto" w:fill="auto"/>
            <w:vAlign w:val="bottom"/>
          </w:tcPr>
          <w:p w14:paraId="264270FB"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1 853</w:t>
            </w:r>
          </w:p>
        </w:tc>
        <w:tc>
          <w:tcPr>
            <w:tcW w:w="1918" w:type="dxa"/>
            <w:shd w:val="clear" w:color="auto" w:fill="auto"/>
            <w:vAlign w:val="bottom"/>
          </w:tcPr>
          <w:p w14:paraId="5DF50CCC" w14:textId="4B9B8411"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158</w:t>
            </w:r>
            <w:r w:rsidR="003210BD">
              <w:rPr>
                <w:sz w:val="17"/>
                <w:szCs w:val="17"/>
                <w:lang w:val="fr-FR"/>
              </w:rPr>
              <w:t> %</w:t>
            </w:r>
          </w:p>
        </w:tc>
      </w:tr>
      <w:tr w:rsidR="00FD589E" w:rsidRPr="000A56AA" w14:paraId="503801C5" w14:textId="77777777" w:rsidTr="000A56AA">
        <w:tc>
          <w:tcPr>
            <w:tcW w:w="1883" w:type="dxa"/>
            <w:shd w:val="clear" w:color="auto" w:fill="auto"/>
            <w:vAlign w:val="bottom"/>
          </w:tcPr>
          <w:p w14:paraId="1054D8DB"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2015/16</w:t>
            </w:r>
          </w:p>
        </w:tc>
        <w:tc>
          <w:tcPr>
            <w:tcW w:w="1777" w:type="dxa"/>
            <w:shd w:val="clear" w:color="auto" w:fill="auto"/>
            <w:vAlign w:val="bottom"/>
          </w:tcPr>
          <w:p w14:paraId="221007C0"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3 008</w:t>
            </w:r>
          </w:p>
        </w:tc>
        <w:tc>
          <w:tcPr>
            <w:tcW w:w="1742" w:type="dxa"/>
            <w:shd w:val="clear" w:color="auto" w:fill="auto"/>
            <w:vAlign w:val="bottom"/>
          </w:tcPr>
          <w:p w14:paraId="5C062172"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1 840</w:t>
            </w:r>
          </w:p>
        </w:tc>
        <w:tc>
          <w:tcPr>
            <w:tcW w:w="1918" w:type="dxa"/>
            <w:shd w:val="clear" w:color="auto" w:fill="auto"/>
            <w:vAlign w:val="bottom"/>
          </w:tcPr>
          <w:p w14:paraId="723E044D" w14:textId="28264C3B"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163</w:t>
            </w:r>
            <w:r w:rsidR="003210BD">
              <w:rPr>
                <w:sz w:val="17"/>
                <w:szCs w:val="17"/>
                <w:lang w:val="fr-FR"/>
              </w:rPr>
              <w:t> %</w:t>
            </w:r>
          </w:p>
        </w:tc>
      </w:tr>
      <w:tr w:rsidR="00FD589E" w:rsidRPr="000A56AA" w14:paraId="093EB38C" w14:textId="77777777" w:rsidTr="000A56AA">
        <w:tc>
          <w:tcPr>
            <w:tcW w:w="1883" w:type="dxa"/>
            <w:shd w:val="clear" w:color="auto" w:fill="auto"/>
            <w:vAlign w:val="bottom"/>
          </w:tcPr>
          <w:p w14:paraId="0FA8CFE4"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2016/17</w:t>
            </w:r>
          </w:p>
        </w:tc>
        <w:tc>
          <w:tcPr>
            <w:tcW w:w="1777" w:type="dxa"/>
            <w:shd w:val="clear" w:color="auto" w:fill="auto"/>
            <w:vAlign w:val="bottom"/>
          </w:tcPr>
          <w:p w14:paraId="5A3C11D4"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3 121</w:t>
            </w:r>
          </w:p>
        </w:tc>
        <w:tc>
          <w:tcPr>
            <w:tcW w:w="1742" w:type="dxa"/>
            <w:shd w:val="clear" w:color="auto" w:fill="auto"/>
            <w:vAlign w:val="bottom"/>
          </w:tcPr>
          <w:p w14:paraId="4D84CE1A"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2 012</w:t>
            </w:r>
          </w:p>
        </w:tc>
        <w:tc>
          <w:tcPr>
            <w:tcW w:w="1918" w:type="dxa"/>
            <w:shd w:val="clear" w:color="auto" w:fill="auto"/>
            <w:vAlign w:val="bottom"/>
          </w:tcPr>
          <w:p w14:paraId="7AE39E59" w14:textId="604734EB"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155</w:t>
            </w:r>
            <w:r w:rsidR="003210BD">
              <w:rPr>
                <w:sz w:val="17"/>
                <w:szCs w:val="17"/>
                <w:lang w:val="fr-FR"/>
              </w:rPr>
              <w:t> %</w:t>
            </w:r>
          </w:p>
        </w:tc>
      </w:tr>
      <w:tr w:rsidR="00FD589E" w:rsidRPr="000A56AA" w14:paraId="03B49670" w14:textId="77777777" w:rsidTr="000A56AA">
        <w:tc>
          <w:tcPr>
            <w:tcW w:w="1883" w:type="dxa"/>
            <w:shd w:val="clear" w:color="auto" w:fill="auto"/>
            <w:vAlign w:val="bottom"/>
          </w:tcPr>
          <w:p w14:paraId="457AB509"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2017/18</w:t>
            </w:r>
          </w:p>
        </w:tc>
        <w:tc>
          <w:tcPr>
            <w:tcW w:w="1777" w:type="dxa"/>
            <w:shd w:val="clear" w:color="auto" w:fill="auto"/>
            <w:vAlign w:val="bottom"/>
          </w:tcPr>
          <w:p w14:paraId="0F7FF66F"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3 990</w:t>
            </w:r>
          </w:p>
        </w:tc>
        <w:tc>
          <w:tcPr>
            <w:tcW w:w="1742" w:type="dxa"/>
            <w:shd w:val="clear" w:color="auto" w:fill="auto"/>
            <w:vAlign w:val="bottom"/>
          </w:tcPr>
          <w:p w14:paraId="3B1DC3D6"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2 479</w:t>
            </w:r>
          </w:p>
        </w:tc>
        <w:tc>
          <w:tcPr>
            <w:tcW w:w="1918" w:type="dxa"/>
            <w:shd w:val="clear" w:color="auto" w:fill="auto"/>
            <w:vAlign w:val="bottom"/>
          </w:tcPr>
          <w:p w14:paraId="7FEEB577" w14:textId="26C61222"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160</w:t>
            </w:r>
            <w:r w:rsidR="003210BD">
              <w:rPr>
                <w:sz w:val="17"/>
                <w:szCs w:val="17"/>
                <w:lang w:val="fr-FR"/>
              </w:rPr>
              <w:t> %</w:t>
            </w:r>
          </w:p>
        </w:tc>
      </w:tr>
      <w:tr w:rsidR="00FD589E" w:rsidRPr="000A56AA" w14:paraId="5F1A7501" w14:textId="77777777" w:rsidTr="000A56AA">
        <w:tc>
          <w:tcPr>
            <w:tcW w:w="1883" w:type="dxa"/>
            <w:shd w:val="clear" w:color="auto" w:fill="auto"/>
            <w:vAlign w:val="bottom"/>
          </w:tcPr>
          <w:p w14:paraId="41FBF212"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2018/19</w:t>
            </w:r>
          </w:p>
        </w:tc>
        <w:tc>
          <w:tcPr>
            <w:tcW w:w="1777" w:type="dxa"/>
            <w:shd w:val="clear" w:color="auto" w:fill="auto"/>
            <w:vAlign w:val="bottom"/>
          </w:tcPr>
          <w:p w14:paraId="79827CE5"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3 698</w:t>
            </w:r>
          </w:p>
        </w:tc>
        <w:tc>
          <w:tcPr>
            <w:tcW w:w="1742" w:type="dxa"/>
            <w:shd w:val="clear" w:color="auto" w:fill="auto"/>
            <w:vAlign w:val="bottom"/>
          </w:tcPr>
          <w:p w14:paraId="1DFE4DA9"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2 216</w:t>
            </w:r>
          </w:p>
        </w:tc>
        <w:tc>
          <w:tcPr>
            <w:tcW w:w="1918" w:type="dxa"/>
            <w:shd w:val="clear" w:color="auto" w:fill="auto"/>
            <w:vAlign w:val="bottom"/>
          </w:tcPr>
          <w:p w14:paraId="3FF61899" w14:textId="17B2785F"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166</w:t>
            </w:r>
            <w:r w:rsidR="003210BD">
              <w:rPr>
                <w:sz w:val="17"/>
                <w:szCs w:val="17"/>
                <w:lang w:val="fr-FR"/>
              </w:rPr>
              <w:t> %</w:t>
            </w:r>
          </w:p>
        </w:tc>
      </w:tr>
      <w:tr w:rsidR="00FD589E" w:rsidRPr="000A56AA" w14:paraId="1658E7FF" w14:textId="77777777" w:rsidTr="000A56AA">
        <w:tc>
          <w:tcPr>
            <w:tcW w:w="1883" w:type="dxa"/>
            <w:shd w:val="clear" w:color="auto" w:fill="auto"/>
            <w:vAlign w:val="bottom"/>
          </w:tcPr>
          <w:p w14:paraId="150795E3"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2019/20</w:t>
            </w:r>
          </w:p>
        </w:tc>
        <w:tc>
          <w:tcPr>
            <w:tcW w:w="1777" w:type="dxa"/>
            <w:shd w:val="clear" w:color="auto" w:fill="auto"/>
            <w:vAlign w:val="bottom"/>
          </w:tcPr>
          <w:p w14:paraId="5F0DD5DE"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3 526</w:t>
            </w:r>
          </w:p>
        </w:tc>
        <w:tc>
          <w:tcPr>
            <w:tcW w:w="1742" w:type="dxa"/>
            <w:shd w:val="clear" w:color="auto" w:fill="auto"/>
            <w:vAlign w:val="bottom"/>
          </w:tcPr>
          <w:p w14:paraId="30D28C87"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1 883</w:t>
            </w:r>
          </w:p>
        </w:tc>
        <w:tc>
          <w:tcPr>
            <w:tcW w:w="1918" w:type="dxa"/>
            <w:shd w:val="clear" w:color="auto" w:fill="auto"/>
            <w:vAlign w:val="bottom"/>
          </w:tcPr>
          <w:p w14:paraId="1865D995" w14:textId="34C09C12"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187</w:t>
            </w:r>
            <w:r w:rsidR="003210BD">
              <w:rPr>
                <w:sz w:val="17"/>
                <w:szCs w:val="17"/>
                <w:lang w:val="fr-FR"/>
              </w:rPr>
              <w:t> %</w:t>
            </w:r>
          </w:p>
        </w:tc>
      </w:tr>
      <w:tr w:rsidR="00FD589E" w:rsidRPr="000A56AA" w14:paraId="06FA282D" w14:textId="77777777" w:rsidTr="000A56AA">
        <w:tc>
          <w:tcPr>
            <w:tcW w:w="1883" w:type="dxa"/>
            <w:shd w:val="clear" w:color="auto" w:fill="auto"/>
            <w:vAlign w:val="bottom"/>
          </w:tcPr>
          <w:p w14:paraId="6BC8E452"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2020/21</w:t>
            </w:r>
          </w:p>
        </w:tc>
        <w:tc>
          <w:tcPr>
            <w:tcW w:w="1777" w:type="dxa"/>
            <w:shd w:val="clear" w:color="auto" w:fill="auto"/>
            <w:vAlign w:val="bottom"/>
          </w:tcPr>
          <w:p w14:paraId="14EC10F5"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3 348</w:t>
            </w:r>
          </w:p>
        </w:tc>
        <w:tc>
          <w:tcPr>
            <w:tcW w:w="1742" w:type="dxa"/>
            <w:shd w:val="clear" w:color="auto" w:fill="auto"/>
            <w:vAlign w:val="bottom"/>
          </w:tcPr>
          <w:p w14:paraId="3F534186"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2 410</w:t>
            </w:r>
          </w:p>
        </w:tc>
        <w:tc>
          <w:tcPr>
            <w:tcW w:w="1918" w:type="dxa"/>
            <w:shd w:val="clear" w:color="auto" w:fill="auto"/>
            <w:vAlign w:val="bottom"/>
          </w:tcPr>
          <w:p w14:paraId="78058632" w14:textId="5C3023EC"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138</w:t>
            </w:r>
            <w:r w:rsidR="003210BD">
              <w:rPr>
                <w:sz w:val="17"/>
                <w:szCs w:val="17"/>
                <w:lang w:val="fr-FR"/>
              </w:rPr>
              <w:t> %</w:t>
            </w:r>
          </w:p>
        </w:tc>
      </w:tr>
      <w:tr w:rsidR="00FD589E" w:rsidRPr="000A56AA" w14:paraId="41B244A3" w14:textId="77777777" w:rsidTr="000A56AA">
        <w:tc>
          <w:tcPr>
            <w:tcW w:w="1883" w:type="dxa"/>
            <w:tcBorders>
              <w:bottom w:val="single" w:sz="12" w:space="0" w:color="auto"/>
            </w:tcBorders>
            <w:shd w:val="clear" w:color="auto" w:fill="auto"/>
            <w:vAlign w:val="bottom"/>
          </w:tcPr>
          <w:p w14:paraId="45E3EB23"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A56AA">
              <w:rPr>
                <w:sz w:val="17"/>
                <w:szCs w:val="17"/>
                <w:lang w:val="fr-FR"/>
              </w:rPr>
              <w:t>2021/22</w:t>
            </w:r>
          </w:p>
        </w:tc>
        <w:tc>
          <w:tcPr>
            <w:tcW w:w="1777" w:type="dxa"/>
            <w:tcBorders>
              <w:bottom w:val="single" w:sz="12" w:space="0" w:color="auto"/>
            </w:tcBorders>
            <w:shd w:val="clear" w:color="auto" w:fill="auto"/>
            <w:vAlign w:val="bottom"/>
          </w:tcPr>
          <w:p w14:paraId="53C07EAC"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3 458</w:t>
            </w:r>
          </w:p>
        </w:tc>
        <w:tc>
          <w:tcPr>
            <w:tcW w:w="1742" w:type="dxa"/>
            <w:tcBorders>
              <w:bottom w:val="single" w:sz="12" w:space="0" w:color="auto"/>
            </w:tcBorders>
            <w:shd w:val="clear" w:color="auto" w:fill="auto"/>
            <w:vAlign w:val="bottom"/>
          </w:tcPr>
          <w:p w14:paraId="1AC867F9" w14:textId="77777777" w:rsidR="00FD589E" w:rsidRPr="000A56AA"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A56AA">
              <w:rPr>
                <w:sz w:val="17"/>
                <w:szCs w:val="17"/>
                <w:lang w:val="fr-FR"/>
              </w:rPr>
              <w:t>2 379</w:t>
            </w:r>
          </w:p>
        </w:tc>
        <w:tc>
          <w:tcPr>
            <w:tcW w:w="1918" w:type="dxa"/>
            <w:tcBorders>
              <w:bottom w:val="single" w:sz="12" w:space="0" w:color="auto"/>
            </w:tcBorders>
            <w:shd w:val="clear" w:color="auto" w:fill="auto"/>
            <w:vAlign w:val="bottom"/>
          </w:tcPr>
          <w:p w14:paraId="15498CFB" w14:textId="3DDEF637" w:rsidR="00FD589E" w:rsidRPr="00FF20D8" w:rsidRDefault="00FD589E" w:rsidP="000A56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FF20D8">
              <w:rPr>
                <w:sz w:val="17"/>
                <w:szCs w:val="17"/>
                <w:lang w:val="fr-FR"/>
              </w:rPr>
              <w:t>145</w:t>
            </w:r>
            <w:r w:rsidR="003210BD">
              <w:rPr>
                <w:sz w:val="17"/>
                <w:szCs w:val="17"/>
                <w:lang w:val="fr-FR"/>
              </w:rPr>
              <w:t> %</w:t>
            </w:r>
          </w:p>
        </w:tc>
      </w:tr>
    </w:tbl>
    <w:p w14:paraId="6EFFF7AE" w14:textId="77777777" w:rsidR="00FD589E" w:rsidRPr="00C76518" w:rsidRDefault="00FD589E" w:rsidP="00FD589E">
      <w:pPr>
        <w:pStyle w:val="SingleTxt"/>
        <w:spacing w:after="0" w:line="120" w:lineRule="exact"/>
        <w:rPr>
          <w:sz w:val="10"/>
        </w:rPr>
      </w:pPr>
    </w:p>
    <w:p w14:paraId="6CCDBF93" w14:textId="77777777" w:rsidR="00FD589E" w:rsidRPr="00C76518" w:rsidRDefault="00FD589E" w:rsidP="00FD589E">
      <w:pPr>
        <w:pStyle w:val="SingleTxt"/>
        <w:spacing w:after="0" w:line="120" w:lineRule="exact"/>
        <w:rPr>
          <w:sz w:val="10"/>
        </w:rPr>
      </w:pPr>
    </w:p>
    <w:p w14:paraId="2C3B63DD" w14:textId="5B5980F1" w:rsidR="00FD589E" w:rsidRPr="000C1773" w:rsidRDefault="00FD589E" w:rsidP="000C1773">
      <w:pPr>
        <w:pStyle w:val="SingleTxt"/>
        <w:numPr>
          <w:ilvl w:val="0"/>
          <w:numId w:val="29"/>
        </w:numPr>
        <w:ind w:left="1267"/>
        <w:rPr>
          <w:lang w:val="fr-FR"/>
        </w:rPr>
      </w:pPr>
      <w:r w:rsidRPr="000C1773">
        <w:rPr>
          <w:lang w:val="fr-FR"/>
        </w:rPr>
        <w:t>Les chiffres montrent que l</w:t>
      </w:r>
      <w:r w:rsidR="003E1EFE" w:rsidRPr="000C1773">
        <w:rPr>
          <w:lang w:val="fr-FR"/>
        </w:rPr>
        <w:t>’</w:t>
      </w:r>
      <w:r w:rsidRPr="000C1773">
        <w:rPr>
          <w:lang w:val="fr-FR"/>
        </w:rPr>
        <w:t>écart se réduit entre les hommes et les femmes pour ce qui est d</w:t>
      </w:r>
      <w:r w:rsidR="003E1EFE" w:rsidRPr="000C1773">
        <w:rPr>
          <w:lang w:val="fr-FR"/>
        </w:rPr>
        <w:t>’</w:t>
      </w:r>
      <w:r w:rsidRPr="000C1773">
        <w:rPr>
          <w:lang w:val="fr-FR"/>
        </w:rPr>
        <w:t>enseigner à l</w:t>
      </w:r>
      <w:r w:rsidR="003E1EFE" w:rsidRPr="000C1773">
        <w:rPr>
          <w:lang w:val="fr-FR"/>
        </w:rPr>
        <w:t>’</w:t>
      </w:r>
      <w:r w:rsidRPr="000C1773">
        <w:rPr>
          <w:lang w:val="fr-FR"/>
        </w:rPr>
        <w:t>université, ou de prendre un congé académique et de contribuer à la recherche. Ils montrent également qu</w:t>
      </w:r>
      <w:r w:rsidR="003E1EFE" w:rsidRPr="000C1773">
        <w:rPr>
          <w:lang w:val="fr-FR"/>
        </w:rPr>
        <w:t>’</w:t>
      </w:r>
      <w:r w:rsidRPr="000C1773">
        <w:rPr>
          <w:lang w:val="fr-FR"/>
        </w:rPr>
        <w:t>il existe une égalité des chances en matière de détachement, d</w:t>
      </w:r>
      <w:r w:rsidR="003E1EFE" w:rsidRPr="000C1773">
        <w:rPr>
          <w:lang w:val="fr-FR"/>
        </w:rPr>
        <w:t>’</w:t>
      </w:r>
      <w:r w:rsidRPr="000C1773">
        <w:rPr>
          <w:lang w:val="fr-FR"/>
        </w:rPr>
        <w:t>études à l</w:t>
      </w:r>
      <w:r w:rsidR="003E1EFE" w:rsidRPr="000C1773">
        <w:rPr>
          <w:lang w:val="fr-FR"/>
        </w:rPr>
        <w:t>’</w:t>
      </w:r>
      <w:r w:rsidRPr="000C1773">
        <w:rPr>
          <w:lang w:val="fr-FR"/>
        </w:rPr>
        <w:t>étranger et d</w:t>
      </w:r>
      <w:r w:rsidR="003E1EFE" w:rsidRPr="000C1773">
        <w:rPr>
          <w:lang w:val="fr-FR"/>
        </w:rPr>
        <w:t>’</w:t>
      </w:r>
      <w:r w:rsidRPr="000C1773">
        <w:rPr>
          <w:lang w:val="fr-FR"/>
        </w:rPr>
        <w:t>accès aux postes administratifs et aux postes de direction. Les femmes représentent une forte proportion des directeurs de département, des doyens et vice-doyens de faculté, des administrateurs et vice-présidents d</w:t>
      </w:r>
      <w:r w:rsidR="003E1EFE" w:rsidRPr="000C1773">
        <w:rPr>
          <w:lang w:val="fr-FR"/>
        </w:rPr>
        <w:t>’</w:t>
      </w:r>
      <w:r w:rsidRPr="000C1773">
        <w:rPr>
          <w:lang w:val="fr-FR"/>
        </w:rPr>
        <w:t>université, et une femme a occupé le poste de Ministre de l</w:t>
      </w:r>
      <w:r w:rsidR="003E1EFE" w:rsidRPr="000C1773">
        <w:rPr>
          <w:lang w:val="fr-FR"/>
        </w:rPr>
        <w:t>’</w:t>
      </w:r>
      <w:r w:rsidRPr="000C1773">
        <w:rPr>
          <w:lang w:val="fr-FR"/>
        </w:rPr>
        <w:t xml:space="preserve">enseignement supérieur. </w:t>
      </w:r>
    </w:p>
    <w:p w14:paraId="7D72D9B1" w14:textId="13B474C5" w:rsidR="00FD589E" w:rsidRPr="00B1776B" w:rsidRDefault="00FD589E" w:rsidP="000C1773">
      <w:pPr>
        <w:pStyle w:val="SingleTxt"/>
        <w:numPr>
          <w:ilvl w:val="0"/>
          <w:numId w:val="29"/>
        </w:numPr>
        <w:ind w:left="1267"/>
        <w:rPr>
          <w:lang w:val="fr-FR"/>
        </w:rPr>
      </w:pPr>
      <w:r w:rsidRPr="000C1773">
        <w:rPr>
          <w:lang w:val="fr-FR"/>
        </w:rPr>
        <w:t>Les femmes représentent un pourcentage élevé des universitaires bénéficiaires de bourses du</w:t>
      </w:r>
      <w:r>
        <w:rPr>
          <w:lang w:val="fr-FR"/>
        </w:rPr>
        <w:t xml:space="preserve"> Fonds de soutien à la recherche scientifique et au développement technologique pour l</w:t>
      </w:r>
      <w:r w:rsidR="003E1EFE">
        <w:rPr>
          <w:lang w:val="fr-FR"/>
        </w:rPr>
        <w:t>’</w:t>
      </w:r>
      <w:r>
        <w:rPr>
          <w:lang w:val="fr-FR"/>
        </w:rPr>
        <w:t>enseignement supérieur, comme le montre le tableau ci-dessous :</w:t>
      </w:r>
    </w:p>
    <w:p w14:paraId="3A165549" w14:textId="77777777" w:rsidR="00FD589E" w:rsidRPr="00B1776B" w:rsidRDefault="00FD589E" w:rsidP="00FD589E">
      <w:pPr>
        <w:pStyle w:val="SingleTxt"/>
        <w:spacing w:after="0" w:line="120" w:lineRule="exact"/>
        <w:rPr>
          <w:sz w:val="10"/>
          <w:lang w:val="fr-FR"/>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3"/>
        <w:gridCol w:w="1530"/>
        <w:gridCol w:w="1620"/>
        <w:gridCol w:w="1260"/>
        <w:gridCol w:w="1866"/>
      </w:tblGrid>
      <w:tr w:rsidR="000C1773" w:rsidRPr="000C1773" w14:paraId="5EEBE4EA" w14:textId="77777777" w:rsidTr="000C1773">
        <w:trPr>
          <w:tblHeader/>
        </w:trPr>
        <w:tc>
          <w:tcPr>
            <w:tcW w:w="2333" w:type="dxa"/>
            <w:tcBorders>
              <w:top w:val="single" w:sz="4" w:space="0" w:color="auto"/>
              <w:bottom w:val="single" w:sz="12" w:space="0" w:color="auto"/>
            </w:tcBorders>
            <w:shd w:val="clear" w:color="auto" w:fill="auto"/>
            <w:vAlign w:val="bottom"/>
          </w:tcPr>
          <w:p w14:paraId="05D2A046"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lang w:val="fr-FR"/>
              </w:rPr>
            </w:pPr>
          </w:p>
        </w:tc>
        <w:tc>
          <w:tcPr>
            <w:tcW w:w="1530" w:type="dxa"/>
            <w:tcBorders>
              <w:top w:val="single" w:sz="4" w:space="0" w:color="auto"/>
              <w:bottom w:val="single" w:sz="12" w:space="0" w:color="auto"/>
            </w:tcBorders>
            <w:shd w:val="clear" w:color="auto" w:fill="auto"/>
            <w:vAlign w:val="bottom"/>
          </w:tcPr>
          <w:p w14:paraId="7C5B4D3B"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C1773">
              <w:rPr>
                <w:i/>
                <w:iCs/>
                <w:sz w:val="14"/>
                <w:szCs w:val="14"/>
                <w:lang w:val="fr-FR"/>
              </w:rPr>
              <w:t>Première annonce (2015)</w:t>
            </w:r>
          </w:p>
        </w:tc>
        <w:tc>
          <w:tcPr>
            <w:tcW w:w="1620" w:type="dxa"/>
            <w:tcBorders>
              <w:top w:val="single" w:sz="4" w:space="0" w:color="auto"/>
              <w:bottom w:val="single" w:sz="12" w:space="0" w:color="auto"/>
            </w:tcBorders>
            <w:shd w:val="clear" w:color="auto" w:fill="auto"/>
            <w:vAlign w:val="bottom"/>
          </w:tcPr>
          <w:p w14:paraId="55AECC4A"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C1773">
              <w:rPr>
                <w:i/>
                <w:iCs/>
                <w:sz w:val="14"/>
                <w:szCs w:val="14"/>
                <w:lang w:val="fr-FR"/>
              </w:rPr>
              <w:t>Deuxième annonce (2016)</w:t>
            </w:r>
          </w:p>
        </w:tc>
        <w:tc>
          <w:tcPr>
            <w:tcW w:w="1260" w:type="dxa"/>
            <w:tcBorders>
              <w:top w:val="single" w:sz="4" w:space="0" w:color="auto"/>
              <w:bottom w:val="single" w:sz="12" w:space="0" w:color="auto"/>
            </w:tcBorders>
            <w:shd w:val="clear" w:color="auto" w:fill="auto"/>
            <w:vAlign w:val="bottom"/>
          </w:tcPr>
          <w:p w14:paraId="2DE01677"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C1773">
              <w:rPr>
                <w:i/>
                <w:iCs/>
                <w:sz w:val="14"/>
                <w:szCs w:val="14"/>
                <w:lang w:val="fr-FR"/>
              </w:rPr>
              <w:t>Troisième annonce (2021)</w:t>
            </w:r>
          </w:p>
        </w:tc>
        <w:tc>
          <w:tcPr>
            <w:tcW w:w="1866" w:type="dxa"/>
            <w:tcBorders>
              <w:top w:val="single" w:sz="4" w:space="0" w:color="auto"/>
              <w:bottom w:val="single" w:sz="12" w:space="0" w:color="auto"/>
            </w:tcBorders>
            <w:shd w:val="clear" w:color="auto" w:fill="auto"/>
            <w:vAlign w:val="bottom"/>
          </w:tcPr>
          <w:p w14:paraId="08CA9612"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C1773">
              <w:rPr>
                <w:i/>
                <w:iCs/>
                <w:sz w:val="14"/>
                <w:szCs w:val="14"/>
                <w:lang w:val="fr-FR"/>
              </w:rPr>
              <w:t>Quatrième annonce (2022) (financement proposé)</w:t>
            </w:r>
          </w:p>
        </w:tc>
      </w:tr>
      <w:tr w:rsidR="000C1773" w:rsidRPr="00C76518" w14:paraId="052C8E7E" w14:textId="77777777" w:rsidTr="000C1773">
        <w:trPr>
          <w:trHeight w:hRule="exact" w:val="115"/>
          <w:tblHeader/>
        </w:trPr>
        <w:tc>
          <w:tcPr>
            <w:tcW w:w="2333" w:type="dxa"/>
            <w:tcBorders>
              <w:top w:val="single" w:sz="12" w:space="0" w:color="auto"/>
            </w:tcBorders>
            <w:shd w:val="clear" w:color="auto" w:fill="auto"/>
            <w:vAlign w:val="bottom"/>
          </w:tcPr>
          <w:p w14:paraId="1AB9BD93" w14:textId="77777777" w:rsidR="00FD589E" w:rsidRPr="00C76518"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30" w:type="dxa"/>
            <w:tcBorders>
              <w:top w:val="single" w:sz="12" w:space="0" w:color="auto"/>
            </w:tcBorders>
            <w:shd w:val="clear" w:color="auto" w:fill="auto"/>
            <w:vAlign w:val="bottom"/>
          </w:tcPr>
          <w:p w14:paraId="62AA7EB3" w14:textId="77777777" w:rsidR="00FD589E" w:rsidRPr="00C76518"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0" w:type="dxa"/>
            <w:tcBorders>
              <w:top w:val="single" w:sz="12" w:space="0" w:color="auto"/>
            </w:tcBorders>
            <w:shd w:val="clear" w:color="auto" w:fill="auto"/>
            <w:vAlign w:val="bottom"/>
          </w:tcPr>
          <w:p w14:paraId="41CB921D" w14:textId="77777777" w:rsidR="00FD589E" w:rsidRPr="00C76518"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39B12A64" w14:textId="77777777" w:rsidR="00FD589E" w:rsidRPr="00C76518"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66" w:type="dxa"/>
            <w:tcBorders>
              <w:top w:val="single" w:sz="12" w:space="0" w:color="auto"/>
            </w:tcBorders>
            <w:shd w:val="clear" w:color="auto" w:fill="auto"/>
            <w:vAlign w:val="bottom"/>
          </w:tcPr>
          <w:p w14:paraId="5CB41F95" w14:textId="77777777" w:rsidR="00FD589E" w:rsidRPr="00C76518"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1773" w:rsidRPr="000C1773" w14:paraId="07BE2D32" w14:textId="77777777" w:rsidTr="000C1773">
        <w:tc>
          <w:tcPr>
            <w:tcW w:w="2333" w:type="dxa"/>
            <w:shd w:val="clear" w:color="auto" w:fill="auto"/>
            <w:vAlign w:val="bottom"/>
          </w:tcPr>
          <w:p w14:paraId="196338D0" w14:textId="5F1D36E8"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C1773">
              <w:rPr>
                <w:sz w:val="17"/>
                <w:szCs w:val="17"/>
                <w:lang w:val="fr-FR"/>
              </w:rPr>
              <w:t>Nombre d</w:t>
            </w:r>
            <w:r w:rsidR="003E1EFE" w:rsidRPr="000C1773">
              <w:rPr>
                <w:sz w:val="17"/>
                <w:szCs w:val="17"/>
                <w:lang w:val="fr-FR"/>
              </w:rPr>
              <w:t>’</w:t>
            </w:r>
            <w:r w:rsidRPr="000C1773">
              <w:rPr>
                <w:sz w:val="17"/>
                <w:szCs w:val="17"/>
                <w:lang w:val="fr-FR"/>
              </w:rPr>
              <w:t>études financées</w:t>
            </w:r>
          </w:p>
        </w:tc>
        <w:tc>
          <w:tcPr>
            <w:tcW w:w="1530" w:type="dxa"/>
            <w:shd w:val="clear" w:color="auto" w:fill="auto"/>
            <w:vAlign w:val="bottom"/>
          </w:tcPr>
          <w:p w14:paraId="0E875084"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12</w:t>
            </w:r>
          </w:p>
        </w:tc>
        <w:tc>
          <w:tcPr>
            <w:tcW w:w="1620" w:type="dxa"/>
            <w:shd w:val="clear" w:color="auto" w:fill="auto"/>
            <w:vAlign w:val="bottom"/>
          </w:tcPr>
          <w:p w14:paraId="7828A055"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6</w:t>
            </w:r>
          </w:p>
        </w:tc>
        <w:tc>
          <w:tcPr>
            <w:tcW w:w="1260" w:type="dxa"/>
            <w:shd w:val="clear" w:color="auto" w:fill="auto"/>
            <w:vAlign w:val="bottom"/>
          </w:tcPr>
          <w:p w14:paraId="499BC88D"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6</w:t>
            </w:r>
          </w:p>
        </w:tc>
        <w:tc>
          <w:tcPr>
            <w:tcW w:w="1866" w:type="dxa"/>
            <w:shd w:val="clear" w:color="auto" w:fill="auto"/>
            <w:vAlign w:val="bottom"/>
          </w:tcPr>
          <w:p w14:paraId="7869A3CF"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3</w:t>
            </w:r>
          </w:p>
        </w:tc>
      </w:tr>
      <w:tr w:rsidR="000C1773" w:rsidRPr="000C1773" w14:paraId="48CFA8D7" w14:textId="77777777" w:rsidTr="000C1773">
        <w:tc>
          <w:tcPr>
            <w:tcW w:w="2333" w:type="dxa"/>
            <w:shd w:val="clear" w:color="auto" w:fill="auto"/>
            <w:vAlign w:val="bottom"/>
          </w:tcPr>
          <w:p w14:paraId="25D88758" w14:textId="17CCE9D9"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C1773">
              <w:rPr>
                <w:sz w:val="17"/>
                <w:szCs w:val="17"/>
                <w:lang w:val="fr-FR"/>
              </w:rPr>
              <w:t>Nombre d</w:t>
            </w:r>
            <w:r w:rsidR="003E1EFE" w:rsidRPr="000C1773">
              <w:rPr>
                <w:sz w:val="17"/>
                <w:szCs w:val="17"/>
                <w:lang w:val="fr-FR"/>
              </w:rPr>
              <w:t>’</w:t>
            </w:r>
            <w:r w:rsidRPr="000C1773">
              <w:rPr>
                <w:sz w:val="17"/>
                <w:szCs w:val="17"/>
                <w:lang w:val="fr-FR"/>
              </w:rPr>
              <w:t>études financées (femmes)</w:t>
            </w:r>
          </w:p>
        </w:tc>
        <w:tc>
          <w:tcPr>
            <w:tcW w:w="1530" w:type="dxa"/>
            <w:shd w:val="clear" w:color="auto" w:fill="auto"/>
            <w:vAlign w:val="bottom"/>
          </w:tcPr>
          <w:p w14:paraId="7ECD0CF0"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1</w:t>
            </w:r>
          </w:p>
        </w:tc>
        <w:tc>
          <w:tcPr>
            <w:tcW w:w="1620" w:type="dxa"/>
            <w:shd w:val="clear" w:color="auto" w:fill="auto"/>
            <w:vAlign w:val="bottom"/>
          </w:tcPr>
          <w:p w14:paraId="1B764874"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1</w:t>
            </w:r>
          </w:p>
        </w:tc>
        <w:tc>
          <w:tcPr>
            <w:tcW w:w="1260" w:type="dxa"/>
            <w:shd w:val="clear" w:color="auto" w:fill="auto"/>
            <w:vAlign w:val="bottom"/>
          </w:tcPr>
          <w:p w14:paraId="23C647F5"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2</w:t>
            </w:r>
          </w:p>
        </w:tc>
        <w:tc>
          <w:tcPr>
            <w:tcW w:w="1866" w:type="dxa"/>
            <w:shd w:val="clear" w:color="auto" w:fill="auto"/>
            <w:vAlign w:val="bottom"/>
          </w:tcPr>
          <w:p w14:paraId="08C3563A"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2</w:t>
            </w:r>
          </w:p>
        </w:tc>
      </w:tr>
      <w:tr w:rsidR="000C1773" w:rsidRPr="000C1773" w14:paraId="61B6B4E4" w14:textId="77777777" w:rsidTr="000C1773">
        <w:tc>
          <w:tcPr>
            <w:tcW w:w="2333" w:type="dxa"/>
            <w:tcBorders>
              <w:bottom w:val="single" w:sz="12" w:space="0" w:color="auto"/>
            </w:tcBorders>
            <w:shd w:val="clear" w:color="auto" w:fill="auto"/>
            <w:vAlign w:val="bottom"/>
          </w:tcPr>
          <w:p w14:paraId="618D1BAB" w14:textId="77777777"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C1773">
              <w:rPr>
                <w:sz w:val="17"/>
                <w:szCs w:val="17"/>
                <w:lang w:val="fr-FR"/>
              </w:rPr>
              <w:t>Ratio par rapport aux hommes</w:t>
            </w:r>
          </w:p>
        </w:tc>
        <w:tc>
          <w:tcPr>
            <w:tcW w:w="1530" w:type="dxa"/>
            <w:tcBorders>
              <w:bottom w:val="single" w:sz="12" w:space="0" w:color="auto"/>
            </w:tcBorders>
            <w:shd w:val="clear" w:color="auto" w:fill="auto"/>
            <w:vAlign w:val="bottom"/>
          </w:tcPr>
          <w:p w14:paraId="7D6B479C" w14:textId="6E5E48AB"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8,3</w:t>
            </w:r>
            <w:r w:rsidR="000A56AA">
              <w:rPr>
                <w:sz w:val="17"/>
                <w:szCs w:val="17"/>
                <w:lang w:val="fr-FR"/>
              </w:rPr>
              <w:t> %</w:t>
            </w:r>
          </w:p>
        </w:tc>
        <w:tc>
          <w:tcPr>
            <w:tcW w:w="1620" w:type="dxa"/>
            <w:tcBorders>
              <w:bottom w:val="single" w:sz="12" w:space="0" w:color="auto"/>
            </w:tcBorders>
            <w:shd w:val="clear" w:color="auto" w:fill="auto"/>
            <w:vAlign w:val="bottom"/>
          </w:tcPr>
          <w:p w14:paraId="17A7195F" w14:textId="2F29C8A9"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16,7</w:t>
            </w:r>
            <w:r w:rsidR="000A56AA">
              <w:rPr>
                <w:sz w:val="17"/>
                <w:szCs w:val="17"/>
                <w:lang w:val="fr-FR"/>
              </w:rPr>
              <w:t> %</w:t>
            </w:r>
          </w:p>
        </w:tc>
        <w:tc>
          <w:tcPr>
            <w:tcW w:w="1260" w:type="dxa"/>
            <w:tcBorders>
              <w:bottom w:val="single" w:sz="12" w:space="0" w:color="auto"/>
            </w:tcBorders>
            <w:shd w:val="clear" w:color="auto" w:fill="auto"/>
            <w:vAlign w:val="bottom"/>
          </w:tcPr>
          <w:p w14:paraId="008501FF" w14:textId="3B37CF0C"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33,3</w:t>
            </w:r>
            <w:r w:rsidR="000A56AA">
              <w:rPr>
                <w:sz w:val="17"/>
                <w:szCs w:val="17"/>
                <w:lang w:val="fr-FR"/>
              </w:rPr>
              <w:t> %</w:t>
            </w:r>
          </w:p>
        </w:tc>
        <w:tc>
          <w:tcPr>
            <w:tcW w:w="1866" w:type="dxa"/>
            <w:tcBorders>
              <w:bottom w:val="single" w:sz="12" w:space="0" w:color="auto"/>
            </w:tcBorders>
            <w:shd w:val="clear" w:color="auto" w:fill="auto"/>
            <w:vAlign w:val="bottom"/>
          </w:tcPr>
          <w:p w14:paraId="09AA34C2" w14:textId="3E9597E0" w:rsidR="00FD589E" w:rsidRPr="000C1773" w:rsidRDefault="00FD589E" w:rsidP="000C1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C1773">
              <w:rPr>
                <w:sz w:val="17"/>
                <w:szCs w:val="17"/>
                <w:lang w:val="fr-FR"/>
              </w:rPr>
              <w:t>66,7</w:t>
            </w:r>
            <w:r w:rsidR="000A56AA">
              <w:rPr>
                <w:sz w:val="17"/>
                <w:szCs w:val="17"/>
                <w:lang w:val="fr-FR"/>
              </w:rPr>
              <w:t> %</w:t>
            </w:r>
          </w:p>
        </w:tc>
      </w:tr>
    </w:tbl>
    <w:p w14:paraId="39467FEF" w14:textId="77777777" w:rsidR="00FD589E" w:rsidRPr="001F2336" w:rsidRDefault="00FD589E" w:rsidP="00FD589E">
      <w:pPr>
        <w:pStyle w:val="SingleTxt"/>
        <w:spacing w:after="0" w:line="120" w:lineRule="exact"/>
        <w:rPr>
          <w:sz w:val="10"/>
        </w:rPr>
      </w:pPr>
    </w:p>
    <w:p w14:paraId="60A6C199" w14:textId="77777777" w:rsidR="00FD589E" w:rsidRPr="001F2336" w:rsidRDefault="00FD589E" w:rsidP="00FD589E">
      <w:pPr>
        <w:pStyle w:val="SingleTxt"/>
        <w:spacing w:after="0" w:line="120" w:lineRule="exact"/>
        <w:rPr>
          <w:sz w:val="10"/>
        </w:rPr>
      </w:pPr>
    </w:p>
    <w:p w14:paraId="785DF93F" w14:textId="4D3C7CA6" w:rsidR="00FD589E" w:rsidRPr="00B1776B" w:rsidRDefault="00FD589E" w:rsidP="000C1773">
      <w:pPr>
        <w:pStyle w:val="SingleTxt"/>
        <w:numPr>
          <w:ilvl w:val="0"/>
          <w:numId w:val="29"/>
        </w:numPr>
        <w:ind w:left="1267"/>
        <w:rPr>
          <w:lang w:val="fr-FR"/>
        </w:rPr>
      </w:pPr>
      <w:r>
        <w:rPr>
          <w:lang w:val="fr-FR"/>
        </w:rPr>
        <w:t>Le tableau ci-dessous indique le nombre de demandes de financement de thèse (master et doctorat) dans les universités publiques syriennes adressées au Fonds de soutien à la recherche scientifique et au développement technologique pour l</w:t>
      </w:r>
      <w:r w:rsidR="003E1EFE">
        <w:rPr>
          <w:lang w:val="fr-FR"/>
        </w:rPr>
        <w:t>’</w:t>
      </w:r>
      <w:r>
        <w:rPr>
          <w:lang w:val="fr-FR"/>
        </w:rPr>
        <w:t>enseignement supérieur.</w:t>
      </w:r>
    </w:p>
    <w:p w14:paraId="482FF0F4" w14:textId="77777777" w:rsidR="00FD589E" w:rsidRPr="00B1776B" w:rsidRDefault="00FD589E" w:rsidP="00FD589E">
      <w:pPr>
        <w:pStyle w:val="SingleTxt"/>
        <w:spacing w:after="0" w:line="120" w:lineRule="exact"/>
        <w:rPr>
          <w:sz w:val="10"/>
          <w:lang w:val="fr-FR"/>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3"/>
        <w:gridCol w:w="1168"/>
        <w:gridCol w:w="1322"/>
        <w:gridCol w:w="1322"/>
        <w:gridCol w:w="1322"/>
        <w:gridCol w:w="1322"/>
      </w:tblGrid>
      <w:tr w:rsidR="00FD589E" w:rsidRPr="00146232" w14:paraId="5CCE1728" w14:textId="77777777" w:rsidTr="00146232">
        <w:trPr>
          <w:tblHeader/>
        </w:trPr>
        <w:tc>
          <w:tcPr>
            <w:tcW w:w="2153" w:type="dxa"/>
            <w:tcBorders>
              <w:top w:val="single" w:sz="4" w:space="0" w:color="auto"/>
              <w:bottom w:val="single" w:sz="12" w:space="0" w:color="auto"/>
            </w:tcBorders>
            <w:shd w:val="clear" w:color="auto" w:fill="auto"/>
            <w:vAlign w:val="bottom"/>
          </w:tcPr>
          <w:p w14:paraId="723B9F46"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p>
        </w:tc>
        <w:tc>
          <w:tcPr>
            <w:tcW w:w="1168" w:type="dxa"/>
            <w:tcBorders>
              <w:top w:val="single" w:sz="4" w:space="0" w:color="auto"/>
              <w:bottom w:val="single" w:sz="12" w:space="0" w:color="auto"/>
            </w:tcBorders>
            <w:shd w:val="clear" w:color="auto" w:fill="auto"/>
            <w:vAlign w:val="bottom"/>
          </w:tcPr>
          <w:p w14:paraId="745A2A13"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46232">
              <w:rPr>
                <w:i/>
                <w:iCs/>
                <w:sz w:val="14"/>
                <w:szCs w:val="14"/>
                <w:lang w:val="fr-FR"/>
              </w:rPr>
              <w:t>Première annonce (2017)</w:t>
            </w:r>
          </w:p>
        </w:tc>
        <w:tc>
          <w:tcPr>
            <w:tcW w:w="1322" w:type="dxa"/>
            <w:tcBorders>
              <w:top w:val="single" w:sz="4" w:space="0" w:color="auto"/>
              <w:bottom w:val="single" w:sz="12" w:space="0" w:color="auto"/>
            </w:tcBorders>
            <w:shd w:val="clear" w:color="auto" w:fill="auto"/>
            <w:vAlign w:val="bottom"/>
          </w:tcPr>
          <w:p w14:paraId="420D1F9A"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46232">
              <w:rPr>
                <w:i/>
                <w:iCs/>
                <w:sz w:val="14"/>
                <w:szCs w:val="14"/>
                <w:lang w:val="fr-FR"/>
              </w:rPr>
              <w:t>Deuxième annonce (2018)</w:t>
            </w:r>
          </w:p>
        </w:tc>
        <w:tc>
          <w:tcPr>
            <w:tcW w:w="1322" w:type="dxa"/>
            <w:tcBorders>
              <w:top w:val="single" w:sz="4" w:space="0" w:color="auto"/>
              <w:bottom w:val="single" w:sz="12" w:space="0" w:color="auto"/>
            </w:tcBorders>
            <w:shd w:val="clear" w:color="auto" w:fill="auto"/>
            <w:vAlign w:val="bottom"/>
          </w:tcPr>
          <w:p w14:paraId="0C8224CD"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46232">
              <w:rPr>
                <w:i/>
                <w:iCs/>
                <w:sz w:val="14"/>
                <w:szCs w:val="14"/>
                <w:lang w:val="fr-FR"/>
              </w:rPr>
              <w:t>Troisième annonce (2019)</w:t>
            </w:r>
          </w:p>
        </w:tc>
        <w:tc>
          <w:tcPr>
            <w:tcW w:w="1322" w:type="dxa"/>
            <w:tcBorders>
              <w:top w:val="single" w:sz="4" w:space="0" w:color="auto"/>
              <w:bottom w:val="single" w:sz="12" w:space="0" w:color="auto"/>
            </w:tcBorders>
            <w:shd w:val="clear" w:color="auto" w:fill="auto"/>
            <w:vAlign w:val="bottom"/>
          </w:tcPr>
          <w:p w14:paraId="77CA7561"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46232">
              <w:rPr>
                <w:i/>
                <w:iCs/>
                <w:sz w:val="14"/>
                <w:szCs w:val="14"/>
                <w:lang w:val="fr-FR"/>
              </w:rPr>
              <w:t>Troisième annonce (2021)</w:t>
            </w:r>
          </w:p>
        </w:tc>
        <w:tc>
          <w:tcPr>
            <w:tcW w:w="1322" w:type="dxa"/>
            <w:tcBorders>
              <w:top w:val="single" w:sz="4" w:space="0" w:color="auto"/>
              <w:bottom w:val="single" w:sz="12" w:space="0" w:color="auto"/>
            </w:tcBorders>
            <w:shd w:val="clear" w:color="auto" w:fill="auto"/>
            <w:vAlign w:val="bottom"/>
          </w:tcPr>
          <w:p w14:paraId="2D061130"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146232">
              <w:rPr>
                <w:i/>
                <w:iCs/>
                <w:sz w:val="14"/>
                <w:szCs w:val="14"/>
                <w:lang w:val="fr-FR"/>
              </w:rPr>
              <w:t>Cinquième annonce (2022)</w:t>
            </w:r>
          </w:p>
        </w:tc>
      </w:tr>
      <w:tr w:rsidR="00FD589E" w:rsidRPr="000C5B27" w14:paraId="0A40C4A1" w14:textId="77777777" w:rsidTr="00146232">
        <w:trPr>
          <w:trHeight w:hRule="exact" w:val="115"/>
          <w:tblHeader/>
        </w:trPr>
        <w:tc>
          <w:tcPr>
            <w:tcW w:w="2153" w:type="dxa"/>
            <w:tcBorders>
              <w:top w:val="single" w:sz="12" w:space="0" w:color="auto"/>
            </w:tcBorders>
            <w:shd w:val="clear" w:color="auto" w:fill="auto"/>
            <w:vAlign w:val="bottom"/>
          </w:tcPr>
          <w:p w14:paraId="695B46A0" w14:textId="77777777" w:rsidR="00FD589E" w:rsidRPr="000C5B2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68" w:type="dxa"/>
            <w:tcBorders>
              <w:top w:val="single" w:sz="12" w:space="0" w:color="auto"/>
            </w:tcBorders>
            <w:shd w:val="clear" w:color="auto" w:fill="auto"/>
            <w:vAlign w:val="bottom"/>
          </w:tcPr>
          <w:p w14:paraId="6DB153F2" w14:textId="77777777" w:rsidR="00FD589E" w:rsidRPr="000C5B2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46EE535D" w14:textId="77777777" w:rsidR="00FD589E" w:rsidRPr="000C5B2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4000F8B7" w14:textId="77777777" w:rsidR="00FD589E" w:rsidRPr="000C5B2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00526DD5" w14:textId="77777777" w:rsidR="00FD589E" w:rsidRPr="000C5B2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754C46B0" w14:textId="77777777" w:rsidR="00FD589E" w:rsidRPr="000C5B27"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89E" w:rsidRPr="00146232" w14:paraId="26EC1564" w14:textId="77777777" w:rsidTr="00146232">
        <w:tc>
          <w:tcPr>
            <w:tcW w:w="2153" w:type="dxa"/>
            <w:shd w:val="clear" w:color="auto" w:fill="auto"/>
            <w:vAlign w:val="bottom"/>
          </w:tcPr>
          <w:p w14:paraId="71C40B8F" w14:textId="49DB158E"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46232">
              <w:rPr>
                <w:sz w:val="17"/>
                <w:szCs w:val="17"/>
                <w:lang w:val="fr-FR"/>
              </w:rPr>
              <w:t>Nombre d</w:t>
            </w:r>
            <w:r w:rsidR="003E1EFE" w:rsidRPr="00146232">
              <w:rPr>
                <w:sz w:val="17"/>
                <w:szCs w:val="17"/>
                <w:lang w:val="fr-FR"/>
              </w:rPr>
              <w:t>’</w:t>
            </w:r>
            <w:r w:rsidRPr="00146232">
              <w:rPr>
                <w:sz w:val="17"/>
                <w:szCs w:val="17"/>
                <w:lang w:val="fr-FR"/>
              </w:rPr>
              <w:t>études financées</w:t>
            </w:r>
          </w:p>
        </w:tc>
        <w:tc>
          <w:tcPr>
            <w:tcW w:w="1168" w:type="dxa"/>
            <w:shd w:val="clear" w:color="auto" w:fill="auto"/>
            <w:vAlign w:val="bottom"/>
          </w:tcPr>
          <w:p w14:paraId="08FC5A33"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1</w:t>
            </w:r>
          </w:p>
        </w:tc>
        <w:tc>
          <w:tcPr>
            <w:tcW w:w="1322" w:type="dxa"/>
            <w:shd w:val="clear" w:color="auto" w:fill="auto"/>
            <w:vAlign w:val="bottom"/>
          </w:tcPr>
          <w:p w14:paraId="541D03B5"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11</w:t>
            </w:r>
          </w:p>
        </w:tc>
        <w:tc>
          <w:tcPr>
            <w:tcW w:w="1322" w:type="dxa"/>
            <w:shd w:val="clear" w:color="auto" w:fill="auto"/>
            <w:vAlign w:val="bottom"/>
          </w:tcPr>
          <w:p w14:paraId="782424E5"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15</w:t>
            </w:r>
          </w:p>
        </w:tc>
        <w:tc>
          <w:tcPr>
            <w:tcW w:w="1322" w:type="dxa"/>
            <w:shd w:val="clear" w:color="auto" w:fill="auto"/>
            <w:vAlign w:val="bottom"/>
          </w:tcPr>
          <w:p w14:paraId="1DA865D9"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10</w:t>
            </w:r>
          </w:p>
        </w:tc>
        <w:tc>
          <w:tcPr>
            <w:tcW w:w="1322" w:type="dxa"/>
            <w:shd w:val="clear" w:color="auto" w:fill="auto"/>
            <w:vAlign w:val="bottom"/>
          </w:tcPr>
          <w:p w14:paraId="6057E4A9"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28</w:t>
            </w:r>
          </w:p>
        </w:tc>
      </w:tr>
      <w:tr w:rsidR="00FD589E" w:rsidRPr="00146232" w14:paraId="79267FA4" w14:textId="77777777" w:rsidTr="00146232">
        <w:tc>
          <w:tcPr>
            <w:tcW w:w="2153" w:type="dxa"/>
            <w:shd w:val="clear" w:color="auto" w:fill="auto"/>
            <w:vAlign w:val="bottom"/>
          </w:tcPr>
          <w:p w14:paraId="49FD69AE" w14:textId="6DAE641D"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146232">
              <w:rPr>
                <w:sz w:val="17"/>
                <w:szCs w:val="17"/>
                <w:lang w:val="fr-FR"/>
              </w:rPr>
              <w:t>Nombre d</w:t>
            </w:r>
            <w:r w:rsidR="003E1EFE" w:rsidRPr="00146232">
              <w:rPr>
                <w:sz w:val="17"/>
                <w:szCs w:val="17"/>
                <w:lang w:val="fr-FR"/>
              </w:rPr>
              <w:t>’</w:t>
            </w:r>
            <w:r w:rsidRPr="00146232">
              <w:rPr>
                <w:sz w:val="17"/>
                <w:szCs w:val="17"/>
                <w:lang w:val="fr-FR"/>
              </w:rPr>
              <w:t>études financées (femmes)</w:t>
            </w:r>
          </w:p>
        </w:tc>
        <w:tc>
          <w:tcPr>
            <w:tcW w:w="1168" w:type="dxa"/>
            <w:shd w:val="clear" w:color="auto" w:fill="auto"/>
            <w:vAlign w:val="bottom"/>
          </w:tcPr>
          <w:p w14:paraId="19CC1593"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rPr>
              <w:t>–</w:t>
            </w:r>
          </w:p>
        </w:tc>
        <w:tc>
          <w:tcPr>
            <w:tcW w:w="1322" w:type="dxa"/>
            <w:shd w:val="clear" w:color="auto" w:fill="auto"/>
            <w:vAlign w:val="bottom"/>
          </w:tcPr>
          <w:p w14:paraId="45646851"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6</w:t>
            </w:r>
          </w:p>
        </w:tc>
        <w:tc>
          <w:tcPr>
            <w:tcW w:w="1322" w:type="dxa"/>
            <w:shd w:val="clear" w:color="auto" w:fill="auto"/>
            <w:vAlign w:val="bottom"/>
          </w:tcPr>
          <w:p w14:paraId="3802C2F1"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10</w:t>
            </w:r>
          </w:p>
        </w:tc>
        <w:tc>
          <w:tcPr>
            <w:tcW w:w="1322" w:type="dxa"/>
            <w:shd w:val="clear" w:color="auto" w:fill="auto"/>
            <w:vAlign w:val="bottom"/>
          </w:tcPr>
          <w:p w14:paraId="5CFD7762"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9</w:t>
            </w:r>
          </w:p>
        </w:tc>
        <w:tc>
          <w:tcPr>
            <w:tcW w:w="1322" w:type="dxa"/>
            <w:shd w:val="clear" w:color="auto" w:fill="auto"/>
            <w:vAlign w:val="bottom"/>
          </w:tcPr>
          <w:p w14:paraId="02D9D0A8"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17</w:t>
            </w:r>
          </w:p>
        </w:tc>
      </w:tr>
      <w:tr w:rsidR="00FD589E" w:rsidRPr="00146232" w14:paraId="0F3677B9" w14:textId="77777777" w:rsidTr="00146232">
        <w:tc>
          <w:tcPr>
            <w:tcW w:w="2153" w:type="dxa"/>
            <w:tcBorders>
              <w:bottom w:val="single" w:sz="12" w:space="0" w:color="auto"/>
            </w:tcBorders>
            <w:shd w:val="clear" w:color="auto" w:fill="auto"/>
            <w:vAlign w:val="bottom"/>
          </w:tcPr>
          <w:p w14:paraId="54FBA2C7" w14:textId="77777777"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146232">
              <w:rPr>
                <w:sz w:val="17"/>
                <w:szCs w:val="17"/>
                <w:lang w:val="fr-FR"/>
              </w:rPr>
              <w:t>Ratio par rapport aux hommes</w:t>
            </w:r>
          </w:p>
        </w:tc>
        <w:tc>
          <w:tcPr>
            <w:tcW w:w="1168" w:type="dxa"/>
            <w:tcBorders>
              <w:bottom w:val="single" w:sz="12" w:space="0" w:color="auto"/>
            </w:tcBorders>
            <w:shd w:val="clear" w:color="auto" w:fill="auto"/>
            <w:vAlign w:val="bottom"/>
          </w:tcPr>
          <w:p w14:paraId="54A081EF" w14:textId="18F99DBA"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0</w:t>
            </w:r>
            <w:r w:rsidR="000A56AA">
              <w:rPr>
                <w:sz w:val="17"/>
                <w:szCs w:val="17"/>
                <w:lang w:val="fr-FR"/>
              </w:rPr>
              <w:t> %</w:t>
            </w:r>
          </w:p>
        </w:tc>
        <w:tc>
          <w:tcPr>
            <w:tcW w:w="1322" w:type="dxa"/>
            <w:tcBorders>
              <w:bottom w:val="single" w:sz="12" w:space="0" w:color="auto"/>
            </w:tcBorders>
            <w:shd w:val="clear" w:color="auto" w:fill="auto"/>
            <w:vAlign w:val="bottom"/>
          </w:tcPr>
          <w:p w14:paraId="2CA59F44" w14:textId="0A20E064"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54,5</w:t>
            </w:r>
            <w:r w:rsidR="000A56AA">
              <w:rPr>
                <w:sz w:val="17"/>
                <w:szCs w:val="17"/>
                <w:lang w:val="fr-FR"/>
              </w:rPr>
              <w:t> %</w:t>
            </w:r>
          </w:p>
        </w:tc>
        <w:tc>
          <w:tcPr>
            <w:tcW w:w="1322" w:type="dxa"/>
            <w:tcBorders>
              <w:bottom w:val="single" w:sz="12" w:space="0" w:color="auto"/>
            </w:tcBorders>
            <w:shd w:val="clear" w:color="auto" w:fill="auto"/>
            <w:vAlign w:val="bottom"/>
          </w:tcPr>
          <w:p w14:paraId="68DBCDB1" w14:textId="6BAE891F"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66,7</w:t>
            </w:r>
            <w:r w:rsidR="000A56AA">
              <w:rPr>
                <w:sz w:val="17"/>
                <w:szCs w:val="17"/>
                <w:lang w:val="fr-FR"/>
              </w:rPr>
              <w:t> %</w:t>
            </w:r>
          </w:p>
        </w:tc>
        <w:tc>
          <w:tcPr>
            <w:tcW w:w="1322" w:type="dxa"/>
            <w:tcBorders>
              <w:bottom w:val="single" w:sz="12" w:space="0" w:color="auto"/>
            </w:tcBorders>
            <w:shd w:val="clear" w:color="auto" w:fill="auto"/>
            <w:vAlign w:val="bottom"/>
          </w:tcPr>
          <w:p w14:paraId="536EDEE9" w14:textId="2DA16410"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90</w:t>
            </w:r>
            <w:r w:rsidR="000A56AA">
              <w:rPr>
                <w:sz w:val="17"/>
                <w:szCs w:val="17"/>
                <w:lang w:val="fr-FR"/>
              </w:rPr>
              <w:t> %</w:t>
            </w:r>
          </w:p>
        </w:tc>
        <w:tc>
          <w:tcPr>
            <w:tcW w:w="1322" w:type="dxa"/>
            <w:tcBorders>
              <w:bottom w:val="single" w:sz="12" w:space="0" w:color="auto"/>
            </w:tcBorders>
            <w:shd w:val="clear" w:color="auto" w:fill="auto"/>
            <w:vAlign w:val="bottom"/>
          </w:tcPr>
          <w:p w14:paraId="5F6A61CA" w14:textId="4A169985" w:rsidR="00FD589E" w:rsidRPr="00146232"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146232">
              <w:rPr>
                <w:sz w:val="17"/>
                <w:szCs w:val="17"/>
                <w:lang w:val="fr-FR"/>
              </w:rPr>
              <w:t>60,7</w:t>
            </w:r>
            <w:r w:rsidR="000A56AA">
              <w:rPr>
                <w:sz w:val="17"/>
                <w:szCs w:val="17"/>
                <w:lang w:val="fr-FR"/>
              </w:rPr>
              <w:t> %</w:t>
            </w:r>
          </w:p>
        </w:tc>
      </w:tr>
    </w:tbl>
    <w:p w14:paraId="379BB8EB" w14:textId="77777777" w:rsidR="00FD589E" w:rsidRPr="00006E50" w:rsidRDefault="00FD589E" w:rsidP="00FD589E">
      <w:pPr>
        <w:pStyle w:val="SingleTxt"/>
        <w:spacing w:after="0" w:line="120" w:lineRule="exact"/>
        <w:rPr>
          <w:sz w:val="10"/>
        </w:rPr>
      </w:pPr>
    </w:p>
    <w:p w14:paraId="6C11D880" w14:textId="77777777" w:rsidR="00FD589E" w:rsidRPr="0041560D" w:rsidRDefault="00FD589E" w:rsidP="0041560D">
      <w:pPr>
        <w:pStyle w:val="SingleTxt"/>
        <w:spacing w:after="0" w:line="120" w:lineRule="exact"/>
        <w:rPr>
          <w:sz w:val="10"/>
        </w:rPr>
      </w:pPr>
    </w:p>
    <w:p w14:paraId="0C058736" w14:textId="77777777" w:rsidR="0041560D" w:rsidRPr="00006E50" w:rsidRDefault="0041560D" w:rsidP="00FD589E">
      <w:pPr>
        <w:pStyle w:val="SingleTxt"/>
        <w:spacing w:after="0" w:line="120" w:lineRule="exact"/>
        <w:rPr>
          <w:sz w:val="10"/>
        </w:rPr>
      </w:pPr>
    </w:p>
    <w:p w14:paraId="03AB8B22" w14:textId="77777777" w:rsidR="00FD589E" w:rsidRDefault="00FD589E" w:rsidP="001462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Article 11 : emploi</w:t>
      </w:r>
    </w:p>
    <w:p w14:paraId="670548BA" w14:textId="77777777" w:rsidR="00FD589E" w:rsidRPr="00006E50" w:rsidRDefault="00FD589E" w:rsidP="00FD589E">
      <w:pPr>
        <w:pStyle w:val="SingleTxt"/>
        <w:keepNext/>
        <w:keepLines/>
        <w:spacing w:after="0" w:line="120" w:lineRule="exact"/>
        <w:rPr>
          <w:sz w:val="10"/>
        </w:rPr>
      </w:pPr>
    </w:p>
    <w:p w14:paraId="50C3FC4F" w14:textId="0DA7E338" w:rsidR="00FD589E" w:rsidRPr="00B1776B" w:rsidRDefault="00FD589E" w:rsidP="00146232">
      <w:pPr>
        <w:pStyle w:val="SingleTxt"/>
        <w:numPr>
          <w:ilvl w:val="0"/>
          <w:numId w:val="29"/>
        </w:numPr>
        <w:ind w:left="1267"/>
        <w:rPr>
          <w:lang w:val="fr-FR"/>
        </w:rPr>
      </w:pPr>
      <w:r>
        <w:rPr>
          <w:lang w:val="fr-FR"/>
        </w:rPr>
        <w:t>Conformément à la loi sur le travail (n</w:t>
      </w:r>
      <w:r w:rsidR="009908B5" w:rsidRPr="00FC0CF9">
        <w:rPr>
          <w:vertAlign w:val="superscript"/>
          <w:lang w:val="fr-FR"/>
        </w:rPr>
        <w:t>o</w:t>
      </w:r>
      <w:r w:rsidR="009908B5">
        <w:rPr>
          <w:lang w:val="fr-FR"/>
        </w:rPr>
        <w:t> </w:t>
      </w:r>
      <w:r>
        <w:rPr>
          <w:lang w:val="fr-FR"/>
        </w:rPr>
        <w:t>17 de 2010) et la loi sur les employés de l</w:t>
      </w:r>
      <w:r w:rsidR="003E1EFE">
        <w:rPr>
          <w:lang w:val="fr-FR"/>
        </w:rPr>
        <w:t>’</w:t>
      </w:r>
      <w:r>
        <w:rPr>
          <w:lang w:val="fr-FR"/>
        </w:rPr>
        <w:t>État (n</w:t>
      </w:r>
      <w:r w:rsidR="009908B5" w:rsidRPr="00FC0CF9">
        <w:rPr>
          <w:vertAlign w:val="superscript"/>
          <w:lang w:val="fr-FR"/>
        </w:rPr>
        <w:t>o</w:t>
      </w:r>
      <w:r w:rsidR="009908B5">
        <w:rPr>
          <w:lang w:val="fr-FR"/>
        </w:rPr>
        <w:t> </w:t>
      </w:r>
      <w:r>
        <w:rPr>
          <w:lang w:val="fr-FR"/>
        </w:rPr>
        <w:t>50 de 2004), les hommes et les femmes sont égaux en droits. Le chapitre 3 de la loi sur le travail régit les questions liées à l</w:t>
      </w:r>
      <w:r w:rsidR="003E1EFE">
        <w:rPr>
          <w:lang w:val="fr-FR"/>
        </w:rPr>
        <w:t>’</w:t>
      </w:r>
      <w:r>
        <w:rPr>
          <w:lang w:val="fr-FR"/>
        </w:rPr>
        <w:t>emploi des femmes. Conformément à l</w:t>
      </w:r>
      <w:r w:rsidR="003E1EFE">
        <w:rPr>
          <w:lang w:val="fr-FR"/>
        </w:rPr>
        <w:t>’</w:t>
      </w:r>
      <w:r>
        <w:rPr>
          <w:lang w:val="fr-FR"/>
        </w:rPr>
        <w:t>article 119, toutes les dispositions régissant l</w:t>
      </w:r>
      <w:r w:rsidR="003E1EFE">
        <w:rPr>
          <w:lang w:val="fr-FR"/>
        </w:rPr>
        <w:t>’</w:t>
      </w:r>
      <w:r>
        <w:rPr>
          <w:lang w:val="fr-FR"/>
        </w:rPr>
        <w:t>emploi des travailleurs s</w:t>
      </w:r>
      <w:r w:rsidR="003E1EFE">
        <w:rPr>
          <w:lang w:val="fr-FR"/>
        </w:rPr>
        <w:t>’</w:t>
      </w:r>
      <w:r>
        <w:rPr>
          <w:lang w:val="fr-FR"/>
        </w:rPr>
        <w:t>appliquent aux travailleuses, sans discrimination, en supposant que les conditions de travail sont similaires. L</w:t>
      </w:r>
      <w:r w:rsidR="003E1EFE">
        <w:rPr>
          <w:lang w:val="fr-FR"/>
        </w:rPr>
        <w:t>’</w:t>
      </w:r>
      <w:r>
        <w:rPr>
          <w:lang w:val="fr-FR"/>
        </w:rPr>
        <w:t>État est tenu d</w:t>
      </w:r>
      <w:r w:rsidR="003E1EFE">
        <w:rPr>
          <w:lang w:val="fr-FR"/>
        </w:rPr>
        <w:t>’</w:t>
      </w:r>
      <w:r>
        <w:rPr>
          <w:lang w:val="fr-FR"/>
        </w:rPr>
        <w:t>offrir les mêmes chances à l</w:t>
      </w:r>
      <w:r w:rsidR="003E1EFE">
        <w:rPr>
          <w:lang w:val="fr-FR"/>
        </w:rPr>
        <w:t>’</w:t>
      </w:r>
      <w:r>
        <w:rPr>
          <w:lang w:val="fr-FR"/>
        </w:rPr>
        <w:t>ensemble des citoyens et citoyennes, sans discrimination. La loi sur le travail interdit toute violation ou atteinte au principe de l</w:t>
      </w:r>
      <w:r w:rsidR="003E1EFE">
        <w:rPr>
          <w:lang w:val="fr-FR"/>
        </w:rPr>
        <w:t>’</w:t>
      </w:r>
      <w:r>
        <w:rPr>
          <w:lang w:val="fr-FR"/>
        </w:rPr>
        <w:t>égalité des chances ou de l</w:t>
      </w:r>
      <w:r w:rsidR="003E1EFE">
        <w:rPr>
          <w:lang w:val="fr-FR"/>
        </w:rPr>
        <w:t>’</w:t>
      </w:r>
      <w:r>
        <w:rPr>
          <w:lang w:val="fr-FR"/>
        </w:rPr>
        <w:t>égalité de traitement pour quelque motif que ce soit. Elle interdit notamment toute discrimination à l</w:t>
      </w:r>
      <w:r w:rsidR="003E1EFE">
        <w:rPr>
          <w:lang w:val="fr-FR"/>
        </w:rPr>
        <w:t>’</w:t>
      </w:r>
      <w:r>
        <w:rPr>
          <w:lang w:val="fr-FR"/>
        </w:rPr>
        <w:t>égard des travailleurs et travailleuses fondée sur la race, la couleur de peau, le genre, l</w:t>
      </w:r>
      <w:r w:rsidR="003E1EFE">
        <w:rPr>
          <w:lang w:val="fr-FR"/>
        </w:rPr>
        <w:t>’</w:t>
      </w:r>
      <w:r>
        <w:rPr>
          <w:lang w:val="fr-FR"/>
        </w:rPr>
        <w:t>état matrimonial, les croyances, les opinions politiques, l</w:t>
      </w:r>
      <w:r w:rsidR="003E1EFE">
        <w:rPr>
          <w:lang w:val="fr-FR"/>
        </w:rPr>
        <w:t>’</w:t>
      </w:r>
      <w:r>
        <w:rPr>
          <w:lang w:val="fr-FR"/>
        </w:rPr>
        <w:t>appartenance à un syndicat, la nationalité, l</w:t>
      </w:r>
      <w:r w:rsidR="003E1EFE">
        <w:rPr>
          <w:lang w:val="fr-FR"/>
        </w:rPr>
        <w:t>’</w:t>
      </w:r>
      <w:r>
        <w:rPr>
          <w:lang w:val="fr-FR"/>
        </w:rPr>
        <w:t>origine sociale, les vêtements ou le style vestimentaire, sans préjudice de la liberté personnelle. Ceci s</w:t>
      </w:r>
      <w:r w:rsidR="003E1EFE">
        <w:rPr>
          <w:lang w:val="fr-FR"/>
        </w:rPr>
        <w:t>’</w:t>
      </w:r>
      <w:r>
        <w:rPr>
          <w:lang w:val="fr-FR"/>
        </w:rPr>
        <w:t>applique à toute question relative à l</w:t>
      </w:r>
      <w:r w:rsidR="003E1EFE">
        <w:rPr>
          <w:lang w:val="fr-FR"/>
        </w:rPr>
        <w:t>’</w:t>
      </w:r>
      <w:r>
        <w:rPr>
          <w:lang w:val="fr-FR"/>
        </w:rPr>
        <w:t>emploi, à l</w:t>
      </w:r>
      <w:r w:rsidR="003E1EFE">
        <w:rPr>
          <w:lang w:val="fr-FR"/>
        </w:rPr>
        <w:t>’</w:t>
      </w:r>
      <w:r>
        <w:rPr>
          <w:lang w:val="fr-FR"/>
        </w:rPr>
        <w:t>organisation du travail, à la formation professionnelle, aux salaires, à la promotion, à l</w:t>
      </w:r>
      <w:r w:rsidR="003E1EFE">
        <w:rPr>
          <w:lang w:val="fr-FR"/>
        </w:rPr>
        <w:t>’</w:t>
      </w:r>
      <w:r>
        <w:rPr>
          <w:lang w:val="fr-FR"/>
        </w:rPr>
        <w:t>éligibilité aux avantages sociaux, aux mesures et actions disciplinaires, et au licenciement. Conformément à l</w:t>
      </w:r>
      <w:r w:rsidR="003E1EFE">
        <w:rPr>
          <w:lang w:val="fr-FR"/>
        </w:rPr>
        <w:t>’</w:t>
      </w:r>
      <w:r>
        <w:rPr>
          <w:lang w:val="fr-FR"/>
        </w:rPr>
        <w:t>article 67, un employeur ne peut pas faire de discrimination fondée sur le genre lorsqu</w:t>
      </w:r>
      <w:r w:rsidR="003E1EFE">
        <w:rPr>
          <w:lang w:val="fr-FR"/>
        </w:rPr>
        <w:t>’</w:t>
      </w:r>
      <w:r>
        <w:rPr>
          <w:lang w:val="fr-FR"/>
        </w:rPr>
        <w:t>il licencie un travailleur ou une travailleuse. Le licenciement pour de tels motifs est considéré comme injustifié et, dans ce cas, les tribunaux compétents doivent statuer sur la réintégration du travailleur ou de la travailleuse, qui se voit verser l</w:t>
      </w:r>
      <w:r w:rsidR="003E1EFE">
        <w:rPr>
          <w:lang w:val="fr-FR"/>
        </w:rPr>
        <w:t>’</w:t>
      </w:r>
      <w:r>
        <w:rPr>
          <w:lang w:val="fr-FR"/>
        </w:rPr>
        <w:t>intégralité du salaire dû pour la période de suspension. Les travailleurs et travailleuses ayant fait l</w:t>
      </w:r>
      <w:r w:rsidR="003E1EFE">
        <w:rPr>
          <w:lang w:val="fr-FR"/>
        </w:rPr>
        <w:t>’</w:t>
      </w:r>
      <w:r>
        <w:rPr>
          <w:lang w:val="fr-FR"/>
        </w:rPr>
        <w:t>objet d</w:t>
      </w:r>
      <w:r w:rsidR="003E1EFE">
        <w:rPr>
          <w:lang w:val="fr-FR"/>
        </w:rPr>
        <w:t>’</w:t>
      </w:r>
      <w:r>
        <w:rPr>
          <w:lang w:val="fr-FR"/>
        </w:rPr>
        <w:t>un licenciement abusif ont le droit de saisir le tribunal compétent et de demander une indemnisation pour préjudice matériel et moral.</w:t>
      </w:r>
    </w:p>
    <w:p w14:paraId="09B33C64" w14:textId="40203498" w:rsidR="00FD589E" w:rsidRDefault="00FD589E" w:rsidP="00146232">
      <w:pPr>
        <w:pStyle w:val="SingleTxt"/>
        <w:numPr>
          <w:ilvl w:val="0"/>
          <w:numId w:val="29"/>
        </w:numPr>
        <w:tabs>
          <w:tab w:val="num" w:pos="2804"/>
        </w:tabs>
        <w:ind w:left="1267"/>
        <w:rPr>
          <w:lang w:val="fr-FR"/>
        </w:rPr>
      </w:pPr>
      <w:r>
        <w:rPr>
          <w:lang w:val="fr-FR"/>
        </w:rPr>
        <w:t>La Commission syrienne a mené une étude sur le terrain dans les provinces de Damas et de Rif-Damas sur les moyens et les mécanismes d</w:t>
      </w:r>
      <w:r w:rsidR="003E1EFE">
        <w:rPr>
          <w:lang w:val="fr-FR"/>
        </w:rPr>
        <w:t>’</w:t>
      </w:r>
      <w:r>
        <w:rPr>
          <w:lang w:val="fr-FR"/>
        </w:rPr>
        <w:t>autonomisation communautaire des femmes soutiens de famille. Celle-ci visait à mettre en lumière leurs conditions sociales et économiques et à recenser les principaux défis auxquels elles sont confrontées afin de les aider et de leur donner les moyens d</w:t>
      </w:r>
      <w:r w:rsidR="003E1EFE">
        <w:rPr>
          <w:lang w:val="fr-FR"/>
        </w:rPr>
        <w:t>’</w:t>
      </w:r>
      <w:r>
        <w:rPr>
          <w:lang w:val="fr-FR"/>
        </w:rPr>
        <w:t xml:space="preserve">agir grâce à une formation sur les petites entreprises et les microentreprises génératrices de revenus. Cette étude est importante car elle met en évidence le rôle des organisations </w:t>
      </w:r>
      <w:r>
        <w:rPr>
          <w:lang w:val="fr-FR"/>
        </w:rPr>
        <w:lastRenderedPageBreak/>
        <w:t>de la société civile, qui apportent une aide adaptée aux femmes soutiens de famille, qu</w:t>
      </w:r>
      <w:r w:rsidR="003E1EFE">
        <w:rPr>
          <w:lang w:val="fr-FR"/>
        </w:rPr>
        <w:t>’</w:t>
      </w:r>
      <w:r>
        <w:rPr>
          <w:lang w:val="fr-FR"/>
        </w:rPr>
        <w:t>il s</w:t>
      </w:r>
      <w:r w:rsidR="003E1EFE">
        <w:rPr>
          <w:lang w:val="fr-FR"/>
        </w:rPr>
        <w:t>’</w:t>
      </w:r>
      <w:r>
        <w:rPr>
          <w:lang w:val="fr-FR"/>
        </w:rPr>
        <w:t>agisse d</w:t>
      </w:r>
      <w:r w:rsidR="003E1EFE">
        <w:rPr>
          <w:lang w:val="fr-FR"/>
        </w:rPr>
        <w:t>’</w:t>
      </w:r>
      <w:r>
        <w:rPr>
          <w:lang w:val="fr-FR"/>
        </w:rPr>
        <w:t>une aide temporaire ou d</w:t>
      </w:r>
      <w:r w:rsidR="003E1EFE">
        <w:rPr>
          <w:lang w:val="fr-FR"/>
        </w:rPr>
        <w:t>’</w:t>
      </w:r>
      <w:r>
        <w:rPr>
          <w:lang w:val="fr-FR"/>
        </w:rPr>
        <w:t>une aide de nature à permettre un développement durable.</w:t>
      </w:r>
    </w:p>
    <w:p w14:paraId="74CA52C2" w14:textId="77777777" w:rsidR="00127597" w:rsidRPr="00127597" w:rsidRDefault="00127597" w:rsidP="00127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4651EEBA" w14:textId="63A96666" w:rsidR="00FD589E" w:rsidRPr="00AC4D2C" w:rsidRDefault="00146232" w:rsidP="001462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D589E">
        <w:rPr>
          <w:lang w:val="fr-FR"/>
        </w:rPr>
        <w:tab/>
      </w:r>
      <w:r w:rsidR="00FD589E" w:rsidRPr="00AC4D2C">
        <w:rPr>
          <w:lang w:val="fr-FR"/>
        </w:rPr>
        <w:t>Article 12 : soins de santé</w:t>
      </w:r>
    </w:p>
    <w:p w14:paraId="50403D6C" w14:textId="77777777" w:rsidR="00FD589E" w:rsidRPr="00AC4D2C" w:rsidRDefault="00FD589E" w:rsidP="00FD589E">
      <w:pPr>
        <w:pStyle w:val="SingleTxt"/>
        <w:spacing w:after="0" w:line="120" w:lineRule="exact"/>
        <w:rPr>
          <w:sz w:val="10"/>
          <w:lang w:val="fr-FR"/>
        </w:rPr>
      </w:pPr>
    </w:p>
    <w:p w14:paraId="4B8128A2" w14:textId="314928CA" w:rsidR="00FD589E" w:rsidRPr="00146232" w:rsidRDefault="00FD589E" w:rsidP="00146232">
      <w:pPr>
        <w:pStyle w:val="SingleTxt"/>
        <w:numPr>
          <w:ilvl w:val="0"/>
          <w:numId w:val="29"/>
        </w:numPr>
        <w:ind w:left="1267"/>
        <w:rPr>
          <w:lang w:val="fr-FR"/>
        </w:rPr>
      </w:pPr>
      <w:r w:rsidRPr="00AC4D2C">
        <w:rPr>
          <w:lang w:val="fr-FR"/>
        </w:rPr>
        <w:t>Le Ministère de la santé s</w:t>
      </w:r>
      <w:r w:rsidR="003E1EFE">
        <w:rPr>
          <w:lang w:val="fr-FR"/>
        </w:rPr>
        <w:t>’</w:t>
      </w:r>
      <w:r w:rsidRPr="00AC4D2C">
        <w:rPr>
          <w:lang w:val="fr-FR"/>
        </w:rPr>
        <w:t xml:space="preserve">emploie à mettre au point un système de santé intégré, à fournir des services de santé et à promouvoir la santé générale de la population en </w:t>
      </w:r>
      <w:r w:rsidRPr="00146232">
        <w:rPr>
          <w:lang w:val="fr-FR"/>
        </w:rPr>
        <w:t>améliorant les indicateurs de santé et en assurant une répartition équitable des services de santé en coordination avec d</w:t>
      </w:r>
      <w:r w:rsidR="003E1EFE" w:rsidRPr="00146232">
        <w:rPr>
          <w:lang w:val="fr-FR"/>
        </w:rPr>
        <w:t>’</w:t>
      </w:r>
      <w:r w:rsidRPr="00146232">
        <w:rPr>
          <w:lang w:val="fr-FR"/>
        </w:rPr>
        <w:t>autres secteurs et organismes. Une attention particulière est portée aux soins destinés aux femmes (soins préconceptionnels, prénatals et postnatals, soins de santé procréative, traitement des maladies chroniques, détection précoce du cancer et vaccins). Le Ministère fournit des services de santé à titre gracieux à tous les citoyens et citoyennes dans des centres de santé et dans les hôpitaux publics ou, pour une somme modique, dans des établissements indépendants</w:t>
      </w:r>
      <w:r w:rsidRPr="00146232">
        <w:rPr>
          <w:rStyle w:val="FootnoteReference"/>
          <w:sz w:val="20"/>
          <w:lang w:val="fr-FR"/>
        </w:rPr>
        <w:footnoteReference w:id="44"/>
      </w:r>
      <w:r w:rsidRPr="00146232">
        <w:rPr>
          <w:lang w:val="fr-FR"/>
        </w:rPr>
        <w:t xml:space="preserve">. </w:t>
      </w:r>
    </w:p>
    <w:p w14:paraId="3500A4DF" w14:textId="5EAEA81F" w:rsidR="00FD589E" w:rsidRPr="00AC4D2C" w:rsidRDefault="00FD589E" w:rsidP="00146232">
      <w:pPr>
        <w:pStyle w:val="SingleTxt"/>
        <w:numPr>
          <w:ilvl w:val="0"/>
          <w:numId w:val="29"/>
        </w:numPr>
        <w:ind w:left="1267"/>
        <w:rPr>
          <w:lang w:val="fr-FR"/>
        </w:rPr>
      </w:pPr>
      <w:r w:rsidRPr="00146232">
        <w:rPr>
          <w:lang w:val="fr-FR"/>
        </w:rPr>
        <w:t>En 2022, le Ministère de la santé a lancé une stratégie nationale pour la santé des femmes, des adolescentes et adolescents et des enfants pour la période 2022-2025. Cette stratégie est cohérente avec les objectifs de développement durable, que la Syrie tient à atteindre, et avec les stratégies mondiales. Elle vise principalement à améliorer la santé des femmes,</w:t>
      </w:r>
      <w:r w:rsidRPr="00AC4D2C">
        <w:rPr>
          <w:lang w:val="fr-FR"/>
        </w:rPr>
        <w:t xml:space="preserve"> des adolescentes et adolescents et des enfants au moyen d</w:t>
      </w:r>
      <w:r w:rsidR="003E1EFE">
        <w:rPr>
          <w:lang w:val="fr-FR"/>
        </w:rPr>
        <w:t>’</w:t>
      </w:r>
      <w:r w:rsidRPr="00AC4D2C">
        <w:rPr>
          <w:lang w:val="fr-FR"/>
        </w:rPr>
        <w:t>interventions multisectorielles, à améliorer la qualité des services et à réduire les disparités. Les objectifs généraux de la stratégie sont les suivants</w:t>
      </w:r>
      <w:r w:rsidRPr="009547F8">
        <w:rPr>
          <w:rStyle w:val="FootnoteReference"/>
          <w:lang w:val="fr-FR"/>
        </w:rPr>
        <w:footnoteReference w:id="45"/>
      </w:r>
      <w:r w:rsidRPr="00AC4D2C">
        <w:rPr>
          <w:lang w:val="fr-FR"/>
        </w:rPr>
        <w:t> :</w:t>
      </w:r>
    </w:p>
    <w:p w14:paraId="74C1C691" w14:textId="7777777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garantir un accès équitable à des services de santé complets, intégrés et de qualité pour les femmes, les enfants et les adolescentes et adolescents ;</w:t>
      </w:r>
    </w:p>
    <w:p w14:paraId="48EB946C" w14:textId="54FC0B3F"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renforcer les systèmes permettant d</w:t>
      </w:r>
      <w:r w:rsidR="003E1EFE">
        <w:rPr>
          <w:lang w:val="fr-FR"/>
        </w:rPr>
        <w:t>’</w:t>
      </w:r>
      <w:r w:rsidRPr="00AC4D2C">
        <w:rPr>
          <w:lang w:val="fr-FR"/>
        </w:rPr>
        <w:t>assurer la collecte, la mise à disposition, l</w:t>
      </w:r>
      <w:r w:rsidR="003E1EFE">
        <w:rPr>
          <w:lang w:val="fr-FR"/>
        </w:rPr>
        <w:t>’</w:t>
      </w:r>
      <w:r w:rsidRPr="00AC4D2C">
        <w:rPr>
          <w:lang w:val="fr-FR"/>
        </w:rPr>
        <w:t>accessibilité, la qualité et la diffusion d</w:t>
      </w:r>
      <w:r w:rsidR="003E1EFE">
        <w:rPr>
          <w:lang w:val="fr-FR"/>
        </w:rPr>
        <w:t>’</w:t>
      </w:r>
      <w:r w:rsidRPr="00AC4D2C">
        <w:rPr>
          <w:lang w:val="fr-FR"/>
        </w:rPr>
        <w:t>informations stratégiques, notamment les données de santé et les statistiques sur la santé des femmes, des enfants, et des adolescentes et adolescents ;</w:t>
      </w:r>
    </w:p>
    <w:p w14:paraId="10A9D4DF" w14:textId="43CE3B6A"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renforcer les compétences et les pratiques sociales et comportementales en matière de santé, ainsi que la mobilisation de la population, afin d</w:t>
      </w:r>
      <w:r w:rsidR="003E1EFE">
        <w:rPr>
          <w:lang w:val="fr-FR"/>
        </w:rPr>
        <w:t>’</w:t>
      </w:r>
      <w:r w:rsidRPr="00AC4D2C">
        <w:rPr>
          <w:lang w:val="fr-FR"/>
        </w:rPr>
        <w:t>arriver à des résultats plus équitables en matière de santé maternelle, infantile et adolescente ;</w:t>
      </w:r>
    </w:p>
    <w:p w14:paraId="5E58161F" w14:textId="7777777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veiller à ce que le personnel de santé soit efficace et favorise la réalisation des objectifs stratégiques ;</w:t>
      </w:r>
    </w:p>
    <w:p w14:paraId="74559C6B" w14:textId="7777777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nouer des partenariats efficaces et performants pour atteindre les objectifs de la stratégie.</w:t>
      </w:r>
    </w:p>
    <w:p w14:paraId="135EAA10" w14:textId="00E7635F" w:rsidR="00FD589E" w:rsidRPr="00AC4D2C" w:rsidRDefault="00FD589E" w:rsidP="00146232">
      <w:pPr>
        <w:pStyle w:val="SingleTxt"/>
        <w:numPr>
          <w:ilvl w:val="0"/>
          <w:numId w:val="29"/>
        </w:numPr>
        <w:ind w:left="1267"/>
        <w:rPr>
          <w:lang w:val="fr-FR"/>
        </w:rPr>
      </w:pPr>
      <w:r w:rsidRPr="00AC4D2C">
        <w:rPr>
          <w:lang w:val="fr-FR"/>
        </w:rPr>
        <w:t>Nombre des centres de santé ayant subi des dégâts pendant la guerre ont été réparés, ce qui a contribué à une augmentation du nombre de bénéficiaires de services de santé.</w:t>
      </w:r>
    </w:p>
    <w:p w14:paraId="31AEDE96" w14:textId="77777777" w:rsidR="00FD589E" w:rsidRPr="00AC4D2C"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3"/>
        <w:gridCol w:w="986"/>
        <w:gridCol w:w="987"/>
        <w:gridCol w:w="986"/>
        <w:gridCol w:w="987"/>
      </w:tblGrid>
      <w:tr w:rsidR="00FD589E" w:rsidRPr="00AC4D2C" w14:paraId="25159945" w14:textId="77777777" w:rsidTr="005E56D9">
        <w:trPr>
          <w:tblHeader/>
        </w:trPr>
        <w:tc>
          <w:tcPr>
            <w:tcW w:w="3593" w:type="dxa"/>
            <w:tcBorders>
              <w:top w:val="single" w:sz="4" w:space="0" w:color="auto"/>
              <w:bottom w:val="single" w:sz="12" w:space="0" w:color="auto"/>
            </w:tcBorders>
            <w:shd w:val="clear" w:color="auto" w:fill="auto"/>
            <w:vAlign w:val="bottom"/>
          </w:tcPr>
          <w:p w14:paraId="1C9DF1DE"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r w:rsidRPr="00AC4D2C">
              <w:rPr>
                <w:i/>
                <w:iCs/>
                <w:sz w:val="14"/>
                <w:szCs w:val="14"/>
                <w:lang w:val="fr-FR"/>
              </w:rPr>
              <w:t>Année</w:t>
            </w:r>
          </w:p>
        </w:tc>
        <w:tc>
          <w:tcPr>
            <w:tcW w:w="986" w:type="dxa"/>
            <w:tcBorders>
              <w:top w:val="single" w:sz="4" w:space="0" w:color="auto"/>
              <w:bottom w:val="single" w:sz="12" w:space="0" w:color="auto"/>
            </w:tcBorders>
            <w:shd w:val="clear" w:color="auto" w:fill="auto"/>
            <w:vAlign w:val="bottom"/>
          </w:tcPr>
          <w:p w14:paraId="72548F29"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2019</w:t>
            </w:r>
          </w:p>
        </w:tc>
        <w:tc>
          <w:tcPr>
            <w:tcW w:w="987" w:type="dxa"/>
            <w:tcBorders>
              <w:top w:val="single" w:sz="4" w:space="0" w:color="auto"/>
              <w:bottom w:val="single" w:sz="12" w:space="0" w:color="auto"/>
            </w:tcBorders>
            <w:shd w:val="clear" w:color="auto" w:fill="auto"/>
            <w:vAlign w:val="bottom"/>
          </w:tcPr>
          <w:p w14:paraId="31051CF8"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2020</w:t>
            </w:r>
          </w:p>
        </w:tc>
        <w:tc>
          <w:tcPr>
            <w:tcW w:w="986" w:type="dxa"/>
            <w:tcBorders>
              <w:top w:val="single" w:sz="4" w:space="0" w:color="auto"/>
              <w:bottom w:val="single" w:sz="12" w:space="0" w:color="auto"/>
            </w:tcBorders>
            <w:shd w:val="clear" w:color="auto" w:fill="auto"/>
            <w:vAlign w:val="bottom"/>
          </w:tcPr>
          <w:p w14:paraId="2C352059"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2021</w:t>
            </w:r>
          </w:p>
        </w:tc>
        <w:tc>
          <w:tcPr>
            <w:tcW w:w="987" w:type="dxa"/>
            <w:tcBorders>
              <w:top w:val="single" w:sz="4" w:space="0" w:color="auto"/>
              <w:bottom w:val="single" w:sz="12" w:space="0" w:color="auto"/>
            </w:tcBorders>
            <w:shd w:val="clear" w:color="auto" w:fill="auto"/>
            <w:vAlign w:val="bottom"/>
          </w:tcPr>
          <w:p w14:paraId="0D26D066"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2022</w:t>
            </w:r>
          </w:p>
        </w:tc>
      </w:tr>
      <w:tr w:rsidR="00FD589E" w:rsidRPr="00AC4D2C" w14:paraId="6B8BDBC8" w14:textId="77777777" w:rsidTr="005E56D9">
        <w:trPr>
          <w:trHeight w:hRule="exact" w:val="115"/>
          <w:tblHeader/>
        </w:trPr>
        <w:tc>
          <w:tcPr>
            <w:tcW w:w="3593" w:type="dxa"/>
            <w:tcBorders>
              <w:top w:val="single" w:sz="12" w:space="0" w:color="auto"/>
            </w:tcBorders>
            <w:shd w:val="clear" w:color="auto" w:fill="auto"/>
            <w:vAlign w:val="bottom"/>
          </w:tcPr>
          <w:p w14:paraId="48A5B918"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986" w:type="dxa"/>
            <w:tcBorders>
              <w:top w:val="single" w:sz="12" w:space="0" w:color="auto"/>
            </w:tcBorders>
            <w:shd w:val="clear" w:color="auto" w:fill="auto"/>
            <w:vAlign w:val="bottom"/>
          </w:tcPr>
          <w:p w14:paraId="18BA9D12"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87" w:type="dxa"/>
            <w:tcBorders>
              <w:top w:val="single" w:sz="12" w:space="0" w:color="auto"/>
            </w:tcBorders>
            <w:shd w:val="clear" w:color="auto" w:fill="auto"/>
            <w:vAlign w:val="bottom"/>
          </w:tcPr>
          <w:p w14:paraId="4A287CBA"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86" w:type="dxa"/>
            <w:tcBorders>
              <w:top w:val="single" w:sz="12" w:space="0" w:color="auto"/>
            </w:tcBorders>
            <w:shd w:val="clear" w:color="auto" w:fill="auto"/>
            <w:vAlign w:val="bottom"/>
          </w:tcPr>
          <w:p w14:paraId="0E45C676"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87" w:type="dxa"/>
            <w:tcBorders>
              <w:top w:val="single" w:sz="12" w:space="0" w:color="auto"/>
            </w:tcBorders>
            <w:shd w:val="clear" w:color="auto" w:fill="auto"/>
            <w:vAlign w:val="bottom"/>
          </w:tcPr>
          <w:p w14:paraId="25DB5D02"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AC4D2C" w14:paraId="72E67D75" w14:textId="77777777" w:rsidTr="005E56D9">
        <w:tc>
          <w:tcPr>
            <w:tcW w:w="3593" w:type="dxa"/>
            <w:tcBorders>
              <w:bottom w:val="single" w:sz="12" w:space="0" w:color="auto"/>
            </w:tcBorders>
            <w:shd w:val="clear" w:color="auto" w:fill="auto"/>
            <w:vAlign w:val="bottom"/>
          </w:tcPr>
          <w:p w14:paraId="6F7B817D"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AC4D2C">
              <w:rPr>
                <w:sz w:val="17"/>
                <w:szCs w:val="17"/>
                <w:lang w:val="fr-FR"/>
              </w:rPr>
              <w:t>Nombre de centres de santé et de cliniques spécialisées affiliés au Ministère de la santé</w:t>
            </w:r>
          </w:p>
        </w:tc>
        <w:tc>
          <w:tcPr>
            <w:tcW w:w="986" w:type="dxa"/>
            <w:tcBorders>
              <w:bottom w:val="single" w:sz="12" w:space="0" w:color="auto"/>
            </w:tcBorders>
            <w:shd w:val="clear" w:color="auto" w:fill="auto"/>
            <w:vAlign w:val="bottom"/>
          </w:tcPr>
          <w:p w14:paraId="70237FBC"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1 114</w:t>
            </w:r>
          </w:p>
        </w:tc>
        <w:tc>
          <w:tcPr>
            <w:tcW w:w="987" w:type="dxa"/>
            <w:tcBorders>
              <w:bottom w:val="single" w:sz="12" w:space="0" w:color="auto"/>
            </w:tcBorders>
            <w:shd w:val="clear" w:color="auto" w:fill="auto"/>
            <w:vAlign w:val="bottom"/>
          </w:tcPr>
          <w:p w14:paraId="1CE83BB8"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1 218</w:t>
            </w:r>
          </w:p>
        </w:tc>
        <w:tc>
          <w:tcPr>
            <w:tcW w:w="986" w:type="dxa"/>
            <w:tcBorders>
              <w:bottom w:val="single" w:sz="12" w:space="0" w:color="auto"/>
            </w:tcBorders>
            <w:shd w:val="clear" w:color="auto" w:fill="auto"/>
            <w:vAlign w:val="bottom"/>
          </w:tcPr>
          <w:p w14:paraId="1447D564"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1 234</w:t>
            </w:r>
          </w:p>
        </w:tc>
        <w:tc>
          <w:tcPr>
            <w:tcW w:w="987" w:type="dxa"/>
            <w:tcBorders>
              <w:bottom w:val="single" w:sz="12" w:space="0" w:color="auto"/>
            </w:tcBorders>
            <w:shd w:val="clear" w:color="auto" w:fill="auto"/>
            <w:vAlign w:val="bottom"/>
          </w:tcPr>
          <w:p w14:paraId="22D2251D"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1 234</w:t>
            </w:r>
          </w:p>
        </w:tc>
      </w:tr>
    </w:tbl>
    <w:p w14:paraId="0F67ECFD" w14:textId="77777777" w:rsidR="00FD589E" w:rsidRPr="00AC4D2C" w:rsidRDefault="00FD589E" w:rsidP="00FD589E">
      <w:pPr>
        <w:pStyle w:val="SingleTxt"/>
        <w:spacing w:after="0" w:line="120" w:lineRule="exact"/>
        <w:rPr>
          <w:sz w:val="10"/>
          <w:lang w:val="fr-FR"/>
        </w:rPr>
      </w:pPr>
    </w:p>
    <w:p w14:paraId="20FB6693" w14:textId="77777777" w:rsidR="00FD589E" w:rsidRPr="00AC4D2C" w:rsidRDefault="00FD589E" w:rsidP="00FD589E">
      <w:pPr>
        <w:pStyle w:val="SingleTxt"/>
        <w:spacing w:after="0" w:line="120" w:lineRule="exact"/>
        <w:rPr>
          <w:sz w:val="10"/>
          <w:lang w:val="fr-FR"/>
        </w:rPr>
      </w:pPr>
    </w:p>
    <w:p w14:paraId="679AE5E0" w14:textId="3B7E8AA4" w:rsidR="00FD589E" w:rsidRPr="00AC4D2C" w:rsidRDefault="00FD589E" w:rsidP="00146232">
      <w:pPr>
        <w:pStyle w:val="SingleTxt"/>
        <w:numPr>
          <w:ilvl w:val="0"/>
          <w:numId w:val="29"/>
        </w:numPr>
        <w:ind w:left="1267"/>
        <w:rPr>
          <w:lang w:val="fr-FR"/>
        </w:rPr>
      </w:pPr>
      <w:r w:rsidRPr="00AC4D2C">
        <w:rPr>
          <w:lang w:val="fr-FR"/>
        </w:rPr>
        <w:t>La pandémie de COVID-19 a eu des répercussions sur la demande de services et de rendez-vous dans les centres de santé, et les ressources allouées à ces derniers ont été réaffectées à l</w:t>
      </w:r>
      <w:r w:rsidR="003E1EFE">
        <w:rPr>
          <w:lang w:val="fr-FR"/>
        </w:rPr>
        <w:t>’</w:t>
      </w:r>
      <w:r w:rsidRPr="00AC4D2C">
        <w:rPr>
          <w:lang w:val="fr-FR"/>
        </w:rPr>
        <w:t>achat d</w:t>
      </w:r>
      <w:r w:rsidR="003E1EFE">
        <w:rPr>
          <w:lang w:val="fr-FR"/>
        </w:rPr>
        <w:t>’</w:t>
      </w:r>
      <w:r w:rsidRPr="00AC4D2C">
        <w:rPr>
          <w:lang w:val="fr-FR"/>
        </w:rPr>
        <w:t>équipements de protection pour faire face à la situation d</w:t>
      </w:r>
      <w:r w:rsidR="003E1EFE">
        <w:rPr>
          <w:lang w:val="fr-FR"/>
        </w:rPr>
        <w:t>’</w:t>
      </w:r>
      <w:r w:rsidRPr="00AC4D2C">
        <w:rPr>
          <w:lang w:val="fr-FR"/>
        </w:rPr>
        <w:t xml:space="preserve">urgence. Un guide pour le maintien des services de santé de base pendant la </w:t>
      </w:r>
      <w:r w:rsidRPr="00AC4D2C">
        <w:rPr>
          <w:lang w:val="fr-FR"/>
        </w:rPr>
        <w:lastRenderedPageBreak/>
        <w:t>pandémie de COVID-19 a été rédigé comme document de référence pratique pour la prestation de services de soins de santé primaires. De plus en plus de personnes profitent des services proposés par les centres de santé, les familles étant revenues s</w:t>
      </w:r>
      <w:r w:rsidR="003E1EFE">
        <w:rPr>
          <w:lang w:val="fr-FR"/>
        </w:rPr>
        <w:t>’</w:t>
      </w:r>
      <w:r w:rsidRPr="00AC4D2C">
        <w:rPr>
          <w:lang w:val="fr-FR"/>
        </w:rPr>
        <w:t>installer à proximité. Le recours à ces services a également augmenté suite à la fin de la pandémie et des mesures de quarantaine d</w:t>
      </w:r>
      <w:r w:rsidR="003E1EFE">
        <w:rPr>
          <w:lang w:val="fr-FR"/>
        </w:rPr>
        <w:t>’</w:t>
      </w:r>
      <w:r w:rsidRPr="00AC4D2C">
        <w:rPr>
          <w:lang w:val="fr-FR"/>
        </w:rPr>
        <w:t>urgence, ainsi qu</w:t>
      </w:r>
      <w:r w:rsidR="003E1EFE">
        <w:rPr>
          <w:lang w:val="fr-FR"/>
        </w:rPr>
        <w:t>’</w:t>
      </w:r>
      <w:r w:rsidRPr="00AC4D2C">
        <w:rPr>
          <w:lang w:val="fr-FR"/>
        </w:rPr>
        <w:t>en raison du rétablissement de l</w:t>
      </w:r>
      <w:r w:rsidR="003E1EFE">
        <w:rPr>
          <w:lang w:val="fr-FR"/>
        </w:rPr>
        <w:t>’</w:t>
      </w:r>
      <w:r w:rsidRPr="00AC4D2C">
        <w:rPr>
          <w:lang w:val="fr-FR"/>
        </w:rPr>
        <w:t>accès à la contraception ainsi qu</w:t>
      </w:r>
      <w:r w:rsidR="003E1EFE">
        <w:rPr>
          <w:lang w:val="fr-FR"/>
        </w:rPr>
        <w:t>’</w:t>
      </w:r>
      <w:r w:rsidRPr="00AC4D2C">
        <w:rPr>
          <w:lang w:val="fr-FR"/>
        </w:rPr>
        <w:t xml:space="preserve">aux compléments alimentaires et aux médicaments pour les femmes après des perturbations répétées liées à la situation dans le pays. </w:t>
      </w:r>
    </w:p>
    <w:p w14:paraId="3C719F5D" w14:textId="00997B1E" w:rsidR="00FD589E" w:rsidRPr="00AC4D2C" w:rsidRDefault="00FD589E" w:rsidP="00146232">
      <w:pPr>
        <w:pStyle w:val="SingleTxt"/>
        <w:numPr>
          <w:ilvl w:val="0"/>
          <w:numId w:val="29"/>
        </w:numPr>
        <w:tabs>
          <w:tab w:val="num" w:pos="2804"/>
        </w:tabs>
        <w:ind w:left="1267"/>
        <w:rPr>
          <w:lang w:val="fr-FR"/>
        </w:rPr>
      </w:pPr>
      <w:r w:rsidRPr="00AC4D2C">
        <w:rPr>
          <w:lang w:val="fr-FR"/>
        </w:rPr>
        <w:t>Des efforts sont faits pour fournir des services de santé de qualité aux femmes afin de réduire les maladies et d</w:t>
      </w:r>
      <w:r w:rsidR="003E1EFE">
        <w:rPr>
          <w:lang w:val="fr-FR"/>
        </w:rPr>
        <w:t>’</w:t>
      </w:r>
      <w:r w:rsidRPr="00AC4D2C">
        <w:rPr>
          <w:lang w:val="fr-FR"/>
        </w:rPr>
        <w:t xml:space="preserve">améliorer la santé. Un nouveau service de soins préconceptionnels a été mis en place au début de </w:t>
      </w:r>
      <w:r w:rsidRPr="00146232">
        <w:rPr>
          <w:lang w:val="fr-FR"/>
        </w:rPr>
        <w:t>l</w:t>
      </w:r>
      <w:r w:rsidR="003E1EFE" w:rsidRPr="00146232">
        <w:rPr>
          <w:lang w:val="fr-FR"/>
        </w:rPr>
        <w:t>’</w:t>
      </w:r>
      <w:r w:rsidRPr="00146232">
        <w:rPr>
          <w:lang w:val="fr-FR"/>
        </w:rPr>
        <w:t>année</w:t>
      </w:r>
      <w:r w:rsidRPr="00AC4D2C">
        <w:rPr>
          <w:lang w:val="fr-FR"/>
        </w:rPr>
        <w:t xml:space="preserve"> 2021. Il s</w:t>
      </w:r>
      <w:r w:rsidR="003E1EFE">
        <w:rPr>
          <w:lang w:val="fr-FR"/>
        </w:rPr>
        <w:t>’</w:t>
      </w:r>
      <w:r w:rsidRPr="00AC4D2C">
        <w:rPr>
          <w:lang w:val="fr-FR"/>
        </w:rPr>
        <w:t>agit de procédures préventives et thérapeutiques axées sur la détection et l</w:t>
      </w:r>
      <w:r w:rsidR="003E1EFE">
        <w:rPr>
          <w:lang w:val="fr-FR"/>
        </w:rPr>
        <w:t>’</w:t>
      </w:r>
      <w:r w:rsidRPr="00AC4D2C">
        <w:rPr>
          <w:lang w:val="fr-FR"/>
        </w:rPr>
        <w:t>intervention avant la conception, l</w:t>
      </w:r>
      <w:r w:rsidR="003E1EFE">
        <w:rPr>
          <w:lang w:val="fr-FR"/>
        </w:rPr>
        <w:t>’</w:t>
      </w:r>
      <w:r w:rsidRPr="00AC4D2C">
        <w:rPr>
          <w:lang w:val="fr-FR"/>
        </w:rPr>
        <w:t>objectif étant d</w:t>
      </w:r>
      <w:r w:rsidR="003E1EFE">
        <w:rPr>
          <w:lang w:val="fr-FR"/>
        </w:rPr>
        <w:t>’</w:t>
      </w:r>
      <w:r w:rsidRPr="00AC4D2C">
        <w:rPr>
          <w:lang w:val="fr-FR"/>
        </w:rPr>
        <w:t>atténuer les risques en matière de santé ainsi que les risques comportementaux, sociaux et environnementaux qui pourraient compromettre la santé de la femme, la grossesse ou l</w:t>
      </w:r>
      <w:r w:rsidR="003E1EFE">
        <w:rPr>
          <w:lang w:val="fr-FR"/>
        </w:rPr>
        <w:t>’</w:t>
      </w:r>
      <w:r w:rsidRPr="00AC4D2C">
        <w:rPr>
          <w:lang w:val="fr-FR"/>
        </w:rPr>
        <w:t>accouchement, afin de garantir le meilleur résultat possible : une grossesse sans problème et un accouchement sans danger. Le tableau ci-dessous indique le nombre de bénéficiaires de services de soins préconceptionnels :</w:t>
      </w:r>
    </w:p>
    <w:p w14:paraId="6DFB7638" w14:textId="77777777" w:rsidR="00FD589E" w:rsidRPr="00AC4D2C" w:rsidRDefault="00FD589E" w:rsidP="00FD589E">
      <w:pPr>
        <w:pStyle w:val="SingleTxt"/>
        <w:spacing w:after="0" w:line="100" w:lineRule="exact"/>
        <w:rPr>
          <w:w w:val="102"/>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D589E" w:rsidRPr="00AC4D2C" w14:paraId="34B15BE3" w14:textId="77777777" w:rsidTr="005E56D9">
        <w:trPr>
          <w:tblHeader/>
        </w:trPr>
        <w:tc>
          <w:tcPr>
            <w:tcW w:w="2440" w:type="dxa"/>
            <w:tcBorders>
              <w:top w:val="single" w:sz="4" w:space="0" w:color="auto"/>
              <w:bottom w:val="single" w:sz="12" w:space="0" w:color="auto"/>
            </w:tcBorders>
            <w:shd w:val="clear" w:color="auto" w:fill="auto"/>
            <w:vAlign w:val="bottom"/>
          </w:tcPr>
          <w:p w14:paraId="62F32E77"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r w:rsidRPr="00AC4D2C">
              <w:rPr>
                <w:i/>
                <w:iCs/>
                <w:sz w:val="14"/>
                <w:szCs w:val="14"/>
                <w:lang w:val="fr-FR"/>
              </w:rPr>
              <w:t>2021</w:t>
            </w:r>
          </w:p>
        </w:tc>
        <w:tc>
          <w:tcPr>
            <w:tcW w:w="2440" w:type="dxa"/>
            <w:tcBorders>
              <w:top w:val="single" w:sz="4" w:space="0" w:color="auto"/>
              <w:bottom w:val="single" w:sz="12" w:space="0" w:color="auto"/>
            </w:tcBorders>
            <w:shd w:val="clear" w:color="auto" w:fill="auto"/>
            <w:vAlign w:val="bottom"/>
          </w:tcPr>
          <w:p w14:paraId="264A6944"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2022</w:t>
            </w:r>
          </w:p>
        </w:tc>
        <w:tc>
          <w:tcPr>
            <w:tcW w:w="2440" w:type="dxa"/>
            <w:tcBorders>
              <w:top w:val="single" w:sz="4" w:space="0" w:color="auto"/>
              <w:bottom w:val="single" w:sz="12" w:space="0" w:color="auto"/>
            </w:tcBorders>
            <w:shd w:val="clear" w:color="auto" w:fill="auto"/>
            <w:vAlign w:val="bottom"/>
          </w:tcPr>
          <w:p w14:paraId="0FB52DF9"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Premier semestre de 2023</w:t>
            </w:r>
          </w:p>
        </w:tc>
      </w:tr>
      <w:tr w:rsidR="00FD589E" w:rsidRPr="00AC4D2C" w14:paraId="22198FA8" w14:textId="77777777" w:rsidTr="005E56D9">
        <w:trPr>
          <w:trHeight w:hRule="exact" w:val="115"/>
          <w:tblHeader/>
        </w:trPr>
        <w:tc>
          <w:tcPr>
            <w:tcW w:w="2440" w:type="dxa"/>
            <w:tcBorders>
              <w:top w:val="single" w:sz="12" w:space="0" w:color="auto"/>
            </w:tcBorders>
            <w:shd w:val="clear" w:color="auto" w:fill="auto"/>
            <w:vAlign w:val="bottom"/>
          </w:tcPr>
          <w:p w14:paraId="131ED04F"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2440" w:type="dxa"/>
            <w:tcBorders>
              <w:top w:val="single" w:sz="12" w:space="0" w:color="auto"/>
            </w:tcBorders>
            <w:shd w:val="clear" w:color="auto" w:fill="auto"/>
            <w:vAlign w:val="bottom"/>
          </w:tcPr>
          <w:p w14:paraId="202A2D0F"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440" w:type="dxa"/>
            <w:tcBorders>
              <w:top w:val="single" w:sz="12" w:space="0" w:color="auto"/>
            </w:tcBorders>
            <w:shd w:val="clear" w:color="auto" w:fill="auto"/>
            <w:vAlign w:val="bottom"/>
          </w:tcPr>
          <w:p w14:paraId="0D0F616F"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AC4D2C" w14:paraId="23024DB7" w14:textId="77777777" w:rsidTr="00FC0CF9">
        <w:tc>
          <w:tcPr>
            <w:tcW w:w="2440" w:type="dxa"/>
            <w:tcBorders>
              <w:bottom w:val="single" w:sz="12" w:space="0" w:color="auto"/>
            </w:tcBorders>
            <w:shd w:val="clear" w:color="auto" w:fill="auto"/>
            <w:vAlign w:val="bottom"/>
          </w:tcPr>
          <w:p w14:paraId="49A8D993" w14:textId="77777777" w:rsidR="00FD589E" w:rsidRPr="00AC4D2C" w:rsidRDefault="00FD589E" w:rsidP="00FC0C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AC4D2C">
              <w:rPr>
                <w:sz w:val="17"/>
                <w:szCs w:val="17"/>
                <w:lang w:val="fr-FR"/>
              </w:rPr>
              <w:t>14 918</w:t>
            </w:r>
          </w:p>
        </w:tc>
        <w:tc>
          <w:tcPr>
            <w:tcW w:w="2440" w:type="dxa"/>
            <w:tcBorders>
              <w:bottom w:val="single" w:sz="12" w:space="0" w:color="auto"/>
            </w:tcBorders>
            <w:shd w:val="clear" w:color="auto" w:fill="auto"/>
            <w:vAlign w:val="bottom"/>
          </w:tcPr>
          <w:p w14:paraId="6DAFC96C"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31 847</w:t>
            </w:r>
          </w:p>
        </w:tc>
        <w:tc>
          <w:tcPr>
            <w:tcW w:w="2440" w:type="dxa"/>
            <w:tcBorders>
              <w:bottom w:val="single" w:sz="12" w:space="0" w:color="auto"/>
            </w:tcBorders>
            <w:shd w:val="clear" w:color="auto" w:fill="auto"/>
            <w:vAlign w:val="bottom"/>
          </w:tcPr>
          <w:p w14:paraId="0BCF1917"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19 641</w:t>
            </w:r>
          </w:p>
        </w:tc>
      </w:tr>
    </w:tbl>
    <w:p w14:paraId="2A6C2E76" w14:textId="77777777" w:rsidR="00FD589E" w:rsidRPr="00AC4D2C" w:rsidRDefault="00FD589E" w:rsidP="00FD589E">
      <w:pPr>
        <w:pStyle w:val="SingleTxt"/>
        <w:spacing w:after="0" w:line="100" w:lineRule="exact"/>
        <w:rPr>
          <w:sz w:val="10"/>
          <w:lang w:val="fr-FR"/>
        </w:rPr>
      </w:pPr>
    </w:p>
    <w:p w14:paraId="133F3B90" w14:textId="77777777" w:rsidR="00FD589E" w:rsidRPr="00AC4D2C" w:rsidRDefault="00FD589E" w:rsidP="00FD589E">
      <w:pPr>
        <w:pStyle w:val="SingleTxt"/>
        <w:spacing w:after="0" w:line="100" w:lineRule="exact"/>
        <w:rPr>
          <w:sz w:val="10"/>
          <w:lang w:val="fr-FR"/>
        </w:rPr>
      </w:pPr>
    </w:p>
    <w:p w14:paraId="7BDCBCDB" w14:textId="2D578A99" w:rsidR="00FD589E" w:rsidRPr="00AC4D2C" w:rsidRDefault="00FD589E" w:rsidP="00146232">
      <w:pPr>
        <w:pStyle w:val="SingleTxt"/>
        <w:numPr>
          <w:ilvl w:val="0"/>
          <w:numId w:val="29"/>
        </w:numPr>
        <w:ind w:left="1267"/>
        <w:rPr>
          <w:lang w:val="fr-FR"/>
        </w:rPr>
      </w:pPr>
      <w:r w:rsidRPr="00AC4D2C">
        <w:rPr>
          <w:lang w:val="fr-FR"/>
        </w:rPr>
        <w:t>Les centres de santé de toutes les provinces (à l</w:t>
      </w:r>
      <w:r w:rsidR="003E1EFE">
        <w:rPr>
          <w:lang w:val="fr-FR"/>
        </w:rPr>
        <w:t>’</w:t>
      </w:r>
      <w:r w:rsidRPr="00AC4D2C">
        <w:rPr>
          <w:lang w:val="fr-FR"/>
        </w:rPr>
        <w:t>exception de celles de Raqqa et d</w:t>
      </w:r>
      <w:r w:rsidR="003E1EFE">
        <w:rPr>
          <w:lang w:val="fr-FR"/>
        </w:rPr>
        <w:t>’</w:t>
      </w:r>
      <w:r w:rsidRPr="00AC4D2C">
        <w:rPr>
          <w:lang w:val="fr-FR"/>
        </w:rPr>
        <w:t>Edleb, en raison des conditions de sécurité) proposent aux femmes des méthodes de suivi de grossesse et de planification familiale ainsi que des services de conseil</w:t>
      </w:r>
      <w:r w:rsidRPr="009547F8">
        <w:rPr>
          <w:rStyle w:val="FootnoteReference"/>
          <w:lang w:val="fr-FR"/>
        </w:rPr>
        <w:footnoteReference w:id="46"/>
      </w:r>
      <w:r w:rsidRPr="00AC4D2C">
        <w:rPr>
          <w:lang w:val="fr-FR"/>
        </w:rPr>
        <w:t>, comme l</w:t>
      </w:r>
      <w:r w:rsidR="003E1EFE">
        <w:rPr>
          <w:lang w:val="fr-FR"/>
        </w:rPr>
        <w:t>’</w:t>
      </w:r>
      <w:r w:rsidRPr="00AC4D2C">
        <w:rPr>
          <w:lang w:val="fr-FR"/>
        </w:rPr>
        <w:t>illustrent les chiffres ci-dessous</w:t>
      </w:r>
      <w:r w:rsidR="000C32FF">
        <w:rPr>
          <w:lang w:val="fr-FR"/>
        </w:rPr>
        <w:t> </w:t>
      </w:r>
      <w:r w:rsidRPr="00AC4D2C">
        <w:rPr>
          <w:lang w:val="fr-FR"/>
        </w:rPr>
        <w:t>:</w:t>
      </w:r>
    </w:p>
    <w:p w14:paraId="5E460A94" w14:textId="77777777" w:rsidR="00FD589E" w:rsidRPr="00AC4D2C"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D589E" w:rsidRPr="00AC4D2C" w14:paraId="11E101A4" w14:textId="77777777" w:rsidTr="005E56D9">
        <w:trPr>
          <w:tblHeader/>
        </w:trPr>
        <w:tc>
          <w:tcPr>
            <w:tcW w:w="2440" w:type="dxa"/>
            <w:tcBorders>
              <w:top w:val="single" w:sz="4" w:space="0" w:color="auto"/>
              <w:bottom w:val="single" w:sz="12" w:space="0" w:color="auto"/>
            </w:tcBorders>
            <w:shd w:val="clear" w:color="auto" w:fill="auto"/>
            <w:vAlign w:val="bottom"/>
          </w:tcPr>
          <w:p w14:paraId="4010B4B2"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r w:rsidRPr="00AC4D2C">
              <w:rPr>
                <w:i/>
                <w:iCs/>
                <w:sz w:val="14"/>
                <w:szCs w:val="14"/>
                <w:lang w:val="fr-FR"/>
              </w:rPr>
              <w:t>Année</w:t>
            </w:r>
          </w:p>
        </w:tc>
        <w:tc>
          <w:tcPr>
            <w:tcW w:w="2440" w:type="dxa"/>
            <w:tcBorders>
              <w:top w:val="single" w:sz="4" w:space="0" w:color="auto"/>
              <w:bottom w:val="single" w:sz="12" w:space="0" w:color="auto"/>
            </w:tcBorders>
            <w:shd w:val="clear" w:color="auto" w:fill="auto"/>
            <w:vAlign w:val="bottom"/>
          </w:tcPr>
          <w:p w14:paraId="5BF0DDD7"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Services de suivi de grossesse</w:t>
            </w:r>
          </w:p>
        </w:tc>
        <w:tc>
          <w:tcPr>
            <w:tcW w:w="2440" w:type="dxa"/>
            <w:tcBorders>
              <w:top w:val="single" w:sz="4" w:space="0" w:color="auto"/>
              <w:bottom w:val="single" w:sz="12" w:space="0" w:color="auto"/>
            </w:tcBorders>
            <w:shd w:val="clear" w:color="auto" w:fill="auto"/>
            <w:vAlign w:val="bottom"/>
          </w:tcPr>
          <w:p w14:paraId="427B5E64"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Services de planification familiale</w:t>
            </w:r>
          </w:p>
        </w:tc>
      </w:tr>
      <w:tr w:rsidR="00FD589E" w:rsidRPr="00AC4D2C" w14:paraId="4534F260" w14:textId="77777777" w:rsidTr="005E56D9">
        <w:trPr>
          <w:trHeight w:hRule="exact" w:val="115"/>
          <w:tblHeader/>
        </w:trPr>
        <w:tc>
          <w:tcPr>
            <w:tcW w:w="2440" w:type="dxa"/>
            <w:tcBorders>
              <w:top w:val="single" w:sz="12" w:space="0" w:color="auto"/>
            </w:tcBorders>
            <w:shd w:val="clear" w:color="auto" w:fill="auto"/>
            <w:vAlign w:val="bottom"/>
          </w:tcPr>
          <w:p w14:paraId="0008A5DB"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2440" w:type="dxa"/>
            <w:tcBorders>
              <w:top w:val="single" w:sz="12" w:space="0" w:color="auto"/>
            </w:tcBorders>
            <w:shd w:val="clear" w:color="auto" w:fill="auto"/>
            <w:vAlign w:val="bottom"/>
          </w:tcPr>
          <w:p w14:paraId="66CF7BA7"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440" w:type="dxa"/>
            <w:tcBorders>
              <w:top w:val="single" w:sz="12" w:space="0" w:color="auto"/>
            </w:tcBorders>
            <w:shd w:val="clear" w:color="auto" w:fill="auto"/>
            <w:vAlign w:val="bottom"/>
          </w:tcPr>
          <w:p w14:paraId="40C79F3E"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AC4D2C" w14:paraId="0A1747F2" w14:textId="77777777" w:rsidTr="005E56D9">
        <w:tc>
          <w:tcPr>
            <w:tcW w:w="2440" w:type="dxa"/>
            <w:shd w:val="clear" w:color="auto" w:fill="auto"/>
            <w:vAlign w:val="bottom"/>
          </w:tcPr>
          <w:p w14:paraId="1B433973"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AC4D2C">
              <w:rPr>
                <w:sz w:val="17"/>
                <w:szCs w:val="17"/>
                <w:lang w:val="fr-FR"/>
              </w:rPr>
              <w:t>2019</w:t>
            </w:r>
          </w:p>
        </w:tc>
        <w:tc>
          <w:tcPr>
            <w:tcW w:w="2440" w:type="dxa"/>
            <w:shd w:val="clear" w:color="auto" w:fill="auto"/>
            <w:vAlign w:val="bottom"/>
          </w:tcPr>
          <w:p w14:paraId="7CFFABD1"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204 482</w:t>
            </w:r>
          </w:p>
        </w:tc>
        <w:tc>
          <w:tcPr>
            <w:tcW w:w="2440" w:type="dxa"/>
            <w:shd w:val="clear" w:color="auto" w:fill="auto"/>
            <w:vAlign w:val="bottom"/>
          </w:tcPr>
          <w:p w14:paraId="776F7638"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403 565</w:t>
            </w:r>
          </w:p>
        </w:tc>
      </w:tr>
      <w:tr w:rsidR="00FD589E" w:rsidRPr="00AC4D2C" w14:paraId="5120D9C4" w14:textId="77777777" w:rsidTr="005E56D9">
        <w:tc>
          <w:tcPr>
            <w:tcW w:w="2440" w:type="dxa"/>
            <w:shd w:val="clear" w:color="auto" w:fill="auto"/>
            <w:vAlign w:val="bottom"/>
          </w:tcPr>
          <w:p w14:paraId="3A2FBD4C"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AC4D2C">
              <w:rPr>
                <w:sz w:val="17"/>
                <w:szCs w:val="17"/>
                <w:lang w:val="fr-FR"/>
              </w:rPr>
              <w:t>2020</w:t>
            </w:r>
          </w:p>
        </w:tc>
        <w:tc>
          <w:tcPr>
            <w:tcW w:w="2440" w:type="dxa"/>
            <w:shd w:val="clear" w:color="auto" w:fill="auto"/>
            <w:vAlign w:val="bottom"/>
          </w:tcPr>
          <w:p w14:paraId="547DD0CB"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177 326</w:t>
            </w:r>
          </w:p>
        </w:tc>
        <w:tc>
          <w:tcPr>
            <w:tcW w:w="2440" w:type="dxa"/>
            <w:shd w:val="clear" w:color="auto" w:fill="auto"/>
            <w:vAlign w:val="bottom"/>
          </w:tcPr>
          <w:p w14:paraId="79BFE0D2"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426 823</w:t>
            </w:r>
          </w:p>
        </w:tc>
      </w:tr>
      <w:tr w:rsidR="00FD589E" w:rsidRPr="00AC4D2C" w14:paraId="22B3CC95" w14:textId="77777777" w:rsidTr="005E56D9">
        <w:tc>
          <w:tcPr>
            <w:tcW w:w="2440" w:type="dxa"/>
            <w:shd w:val="clear" w:color="auto" w:fill="auto"/>
            <w:vAlign w:val="bottom"/>
          </w:tcPr>
          <w:p w14:paraId="744F093E"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AC4D2C">
              <w:rPr>
                <w:sz w:val="17"/>
                <w:szCs w:val="17"/>
                <w:lang w:val="fr-FR"/>
              </w:rPr>
              <w:t>2021</w:t>
            </w:r>
          </w:p>
        </w:tc>
        <w:tc>
          <w:tcPr>
            <w:tcW w:w="2440" w:type="dxa"/>
            <w:shd w:val="clear" w:color="auto" w:fill="auto"/>
            <w:vAlign w:val="bottom"/>
          </w:tcPr>
          <w:p w14:paraId="172295F3"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156 560</w:t>
            </w:r>
          </w:p>
        </w:tc>
        <w:tc>
          <w:tcPr>
            <w:tcW w:w="2440" w:type="dxa"/>
            <w:shd w:val="clear" w:color="auto" w:fill="auto"/>
            <w:vAlign w:val="bottom"/>
          </w:tcPr>
          <w:p w14:paraId="24DF39A9"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203 719</w:t>
            </w:r>
          </w:p>
        </w:tc>
      </w:tr>
      <w:tr w:rsidR="00FD589E" w:rsidRPr="00AC4D2C" w14:paraId="5F23040A" w14:textId="77777777" w:rsidTr="005E56D9">
        <w:tc>
          <w:tcPr>
            <w:tcW w:w="2440" w:type="dxa"/>
            <w:shd w:val="clear" w:color="auto" w:fill="auto"/>
            <w:vAlign w:val="bottom"/>
          </w:tcPr>
          <w:p w14:paraId="66BC2ED8"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AC4D2C">
              <w:rPr>
                <w:sz w:val="17"/>
                <w:szCs w:val="17"/>
                <w:lang w:val="fr-FR"/>
              </w:rPr>
              <w:t>2022</w:t>
            </w:r>
          </w:p>
        </w:tc>
        <w:tc>
          <w:tcPr>
            <w:tcW w:w="2440" w:type="dxa"/>
            <w:shd w:val="clear" w:color="auto" w:fill="auto"/>
            <w:vAlign w:val="bottom"/>
          </w:tcPr>
          <w:p w14:paraId="5C5DEF95"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154 025</w:t>
            </w:r>
          </w:p>
        </w:tc>
        <w:tc>
          <w:tcPr>
            <w:tcW w:w="2440" w:type="dxa"/>
            <w:shd w:val="clear" w:color="auto" w:fill="auto"/>
            <w:vAlign w:val="bottom"/>
          </w:tcPr>
          <w:p w14:paraId="1ABCFC2D"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207 448</w:t>
            </w:r>
          </w:p>
        </w:tc>
      </w:tr>
      <w:tr w:rsidR="00FD589E" w:rsidRPr="00AC4D2C" w14:paraId="720B4095" w14:textId="77777777" w:rsidTr="005E56D9">
        <w:tc>
          <w:tcPr>
            <w:tcW w:w="2440" w:type="dxa"/>
            <w:tcBorders>
              <w:bottom w:val="single" w:sz="12" w:space="0" w:color="auto"/>
            </w:tcBorders>
            <w:shd w:val="clear" w:color="auto" w:fill="auto"/>
            <w:vAlign w:val="bottom"/>
          </w:tcPr>
          <w:p w14:paraId="5D5EEE97"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AC4D2C">
              <w:rPr>
                <w:sz w:val="17"/>
                <w:szCs w:val="17"/>
                <w:lang w:val="fr-FR"/>
              </w:rPr>
              <w:t>2023 (premier semestre)</w:t>
            </w:r>
          </w:p>
        </w:tc>
        <w:tc>
          <w:tcPr>
            <w:tcW w:w="2440" w:type="dxa"/>
            <w:tcBorders>
              <w:bottom w:val="single" w:sz="12" w:space="0" w:color="auto"/>
            </w:tcBorders>
            <w:shd w:val="clear" w:color="auto" w:fill="auto"/>
            <w:vAlign w:val="bottom"/>
          </w:tcPr>
          <w:p w14:paraId="1DF3F378"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82 207</w:t>
            </w:r>
          </w:p>
        </w:tc>
        <w:tc>
          <w:tcPr>
            <w:tcW w:w="2440" w:type="dxa"/>
            <w:tcBorders>
              <w:bottom w:val="single" w:sz="12" w:space="0" w:color="auto"/>
            </w:tcBorders>
            <w:shd w:val="clear" w:color="auto" w:fill="auto"/>
            <w:vAlign w:val="bottom"/>
          </w:tcPr>
          <w:p w14:paraId="32D0098D"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AC4D2C">
              <w:rPr>
                <w:sz w:val="17"/>
                <w:szCs w:val="17"/>
                <w:lang w:val="fr-FR"/>
              </w:rPr>
              <w:t>165 305</w:t>
            </w:r>
          </w:p>
        </w:tc>
      </w:tr>
    </w:tbl>
    <w:p w14:paraId="34B99695" w14:textId="77777777" w:rsidR="00FD589E" w:rsidRPr="00146232" w:rsidRDefault="00FD589E" w:rsidP="00146232">
      <w:pPr>
        <w:pStyle w:val="SingleTxt"/>
        <w:spacing w:after="0" w:line="120" w:lineRule="exact"/>
        <w:rPr>
          <w:sz w:val="10"/>
          <w:lang w:val="fr-FR"/>
        </w:rPr>
      </w:pPr>
    </w:p>
    <w:p w14:paraId="61DBA3DB" w14:textId="77777777" w:rsidR="00146232" w:rsidRPr="00AC4D2C" w:rsidRDefault="00146232" w:rsidP="00FD589E">
      <w:pPr>
        <w:pStyle w:val="SingleTxt"/>
        <w:spacing w:after="0" w:line="120" w:lineRule="exact"/>
        <w:rPr>
          <w:sz w:val="10"/>
          <w:lang w:val="fr-FR"/>
        </w:rPr>
      </w:pPr>
    </w:p>
    <w:p w14:paraId="4ED28EBF" w14:textId="2D5F53B9" w:rsidR="00FD589E" w:rsidRPr="00AC4D2C" w:rsidRDefault="00FD589E" w:rsidP="00146232">
      <w:pPr>
        <w:pStyle w:val="SingleTxt"/>
        <w:numPr>
          <w:ilvl w:val="0"/>
          <w:numId w:val="29"/>
        </w:numPr>
        <w:ind w:left="1267"/>
        <w:rPr>
          <w:lang w:val="fr-FR"/>
        </w:rPr>
      </w:pPr>
      <w:r w:rsidRPr="00AC4D2C">
        <w:rPr>
          <w:lang w:val="fr-FR"/>
        </w:rPr>
        <w:t>Le Ministère de la santé, en coordination avec les secteurs concernés, a mené des campagnes de sensibilisation sur le cancer du sein, notamment sur l</w:t>
      </w:r>
      <w:r w:rsidR="003E1EFE">
        <w:rPr>
          <w:lang w:val="fr-FR"/>
        </w:rPr>
        <w:t>’</w:t>
      </w:r>
      <w:r w:rsidRPr="00AC4D2C">
        <w:rPr>
          <w:lang w:val="fr-FR"/>
        </w:rPr>
        <w:t>importance de la détection précoce et du dépistage. De nombreux messages d</w:t>
      </w:r>
      <w:r w:rsidR="003E1EFE">
        <w:rPr>
          <w:lang w:val="fr-FR"/>
        </w:rPr>
        <w:t>’</w:t>
      </w:r>
      <w:r w:rsidRPr="00AC4D2C">
        <w:rPr>
          <w:lang w:val="fr-FR"/>
        </w:rPr>
        <w:t>intérêt public sur le cancer du sein et la prévention des facteurs de risque ont été diffusés par divers médias et sur les médias sociaux, ce qui a contribué à sensibiliser davantage le public à l</w:t>
      </w:r>
      <w:r w:rsidR="003E1EFE">
        <w:rPr>
          <w:lang w:val="fr-FR"/>
        </w:rPr>
        <w:t>’</w:t>
      </w:r>
      <w:r w:rsidRPr="00AC4D2C">
        <w:rPr>
          <w:lang w:val="fr-FR"/>
        </w:rPr>
        <w:t>importance de ce sujet. Les centres de santé organisent également de nombreuses séances d</w:t>
      </w:r>
      <w:r w:rsidR="003E1EFE">
        <w:rPr>
          <w:lang w:val="fr-FR"/>
        </w:rPr>
        <w:t>’</w:t>
      </w:r>
      <w:r w:rsidRPr="00AC4D2C">
        <w:rPr>
          <w:lang w:val="fr-FR"/>
        </w:rPr>
        <w:t>éducation à la santé sur divers sujets, tels que la maternité sans risque, l</w:t>
      </w:r>
      <w:r w:rsidR="003E1EFE">
        <w:rPr>
          <w:lang w:val="fr-FR"/>
        </w:rPr>
        <w:t>’</w:t>
      </w:r>
      <w:r w:rsidRPr="00AC4D2C">
        <w:rPr>
          <w:lang w:val="fr-FR"/>
        </w:rPr>
        <w:t>accouchement naturel, les bonnes pratiques post-partum telles que la planification familiale (méthodes et avantages), la santé des seins et l</w:t>
      </w:r>
      <w:r w:rsidR="003E1EFE">
        <w:rPr>
          <w:lang w:val="fr-FR"/>
        </w:rPr>
        <w:t>’</w:t>
      </w:r>
      <w:r w:rsidRPr="00AC4D2C">
        <w:rPr>
          <w:lang w:val="fr-FR"/>
        </w:rPr>
        <w:t>importance de l</w:t>
      </w:r>
      <w:r w:rsidR="003E1EFE">
        <w:rPr>
          <w:lang w:val="fr-FR"/>
        </w:rPr>
        <w:t>’</w:t>
      </w:r>
      <w:r w:rsidRPr="00AC4D2C">
        <w:rPr>
          <w:lang w:val="fr-FR"/>
        </w:rPr>
        <w:t>autoexamen des seins, la détection précoce du cancer du col de l</w:t>
      </w:r>
      <w:r w:rsidR="003E1EFE">
        <w:rPr>
          <w:lang w:val="fr-FR"/>
        </w:rPr>
        <w:t>’</w:t>
      </w:r>
      <w:r w:rsidRPr="00AC4D2C">
        <w:rPr>
          <w:lang w:val="fr-FR"/>
        </w:rPr>
        <w:t>utérus, l</w:t>
      </w:r>
      <w:r w:rsidR="003E1EFE">
        <w:rPr>
          <w:lang w:val="fr-FR"/>
        </w:rPr>
        <w:t>’</w:t>
      </w:r>
      <w:r w:rsidRPr="00AC4D2C">
        <w:rPr>
          <w:lang w:val="fr-FR"/>
        </w:rPr>
        <w:t>importance des frottis vaginaux, les maladies sexuellement transmissibles, les soins médicaux prénuptiaux, les risques liés aux grossesses précoces et aux mariages consanguins, ainsi que les symptômes et la prévention de la COVID-19. Le tableau ci-dessous indique le nombre de femmes ayant fait l</w:t>
      </w:r>
      <w:r w:rsidR="003E1EFE">
        <w:rPr>
          <w:lang w:val="fr-FR"/>
        </w:rPr>
        <w:t>’</w:t>
      </w:r>
      <w:r w:rsidRPr="00AC4D2C">
        <w:rPr>
          <w:lang w:val="fr-FR"/>
        </w:rPr>
        <w:t>objet d</w:t>
      </w:r>
      <w:r w:rsidR="003E1EFE">
        <w:rPr>
          <w:lang w:val="fr-FR"/>
        </w:rPr>
        <w:t>’</w:t>
      </w:r>
      <w:r w:rsidRPr="00AC4D2C">
        <w:rPr>
          <w:lang w:val="fr-FR"/>
        </w:rPr>
        <w:t xml:space="preserve">un examen durant la campagne menée par le Ministère : </w:t>
      </w:r>
    </w:p>
    <w:p w14:paraId="7EBB0D33" w14:textId="77777777" w:rsidR="00FD589E" w:rsidRPr="00AC4D2C" w:rsidRDefault="00FD589E" w:rsidP="00FD589E">
      <w:pPr>
        <w:pStyle w:val="SingleTxt"/>
        <w:spacing w:after="0" w:line="120" w:lineRule="exact"/>
        <w:rPr>
          <w:sz w:val="10"/>
          <w:lang w:val="fr-FR"/>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3"/>
        <w:gridCol w:w="810"/>
        <w:gridCol w:w="2520"/>
        <w:gridCol w:w="828"/>
        <w:gridCol w:w="829"/>
      </w:tblGrid>
      <w:tr w:rsidR="00FD589E" w:rsidRPr="00AC4D2C" w14:paraId="3509381C" w14:textId="77777777" w:rsidTr="005E56D9">
        <w:trPr>
          <w:tblHeader/>
        </w:trPr>
        <w:tc>
          <w:tcPr>
            <w:tcW w:w="2333" w:type="dxa"/>
            <w:tcBorders>
              <w:top w:val="single" w:sz="4" w:space="0" w:color="auto"/>
              <w:bottom w:val="single" w:sz="12" w:space="0" w:color="auto"/>
            </w:tcBorders>
            <w:shd w:val="clear" w:color="auto" w:fill="auto"/>
            <w:vAlign w:val="bottom"/>
          </w:tcPr>
          <w:p w14:paraId="68F6593B"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r w:rsidRPr="00AC4D2C">
              <w:rPr>
                <w:i/>
                <w:iCs/>
                <w:sz w:val="14"/>
                <w:szCs w:val="14"/>
                <w:lang w:val="fr-FR"/>
              </w:rPr>
              <w:lastRenderedPageBreak/>
              <w:t>Année</w:t>
            </w:r>
          </w:p>
        </w:tc>
        <w:tc>
          <w:tcPr>
            <w:tcW w:w="810" w:type="dxa"/>
            <w:tcBorders>
              <w:top w:val="single" w:sz="4" w:space="0" w:color="auto"/>
              <w:bottom w:val="single" w:sz="12" w:space="0" w:color="auto"/>
            </w:tcBorders>
            <w:shd w:val="clear" w:color="auto" w:fill="auto"/>
            <w:vAlign w:val="bottom"/>
          </w:tcPr>
          <w:p w14:paraId="4DCA2870"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2019</w:t>
            </w:r>
          </w:p>
        </w:tc>
        <w:tc>
          <w:tcPr>
            <w:tcW w:w="2520" w:type="dxa"/>
            <w:tcBorders>
              <w:top w:val="single" w:sz="4" w:space="0" w:color="auto"/>
              <w:bottom w:val="single" w:sz="12" w:space="0" w:color="auto"/>
            </w:tcBorders>
            <w:shd w:val="clear" w:color="auto" w:fill="auto"/>
            <w:vAlign w:val="bottom"/>
          </w:tcPr>
          <w:p w14:paraId="5F7E4221" w14:textId="77777777" w:rsidR="00FD589E" w:rsidRPr="00AC4D2C" w:rsidRDefault="00FD589E" w:rsidP="00127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szCs w:val="14"/>
                <w:lang w:val="fr-FR"/>
              </w:rPr>
            </w:pPr>
            <w:r w:rsidRPr="00AC4D2C">
              <w:rPr>
                <w:i/>
                <w:iCs/>
                <w:sz w:val="14"/>
                <w:szCs w:val="14"/>
                <w:lang w:val="fr-FR"/>
              </w:rPr>
              <w:t>2020</w:t>
            </w:r>
          </w:p>
        </w:tc>
        <w:tc>
          <w:tcPr>
            <w:tcW w:w="828" w:type="dxa"/>
            <w:tcBorders>
              <w:top w:val="single" w:sz="4" w:space="0" w:color="auto"/>
              <w:bottom w:val="single" w:sz="12" w:space="0" w:color="auto"/>
            </w:tcBorders>
            <w:shd w:val="clear" w:color="auto" w:fill="auto"/>
            <w:vAlign w:val="bottom"/>
          </w:tcPr>
          <w:p w14:paraId="09BBC5FB"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2021</w:t>
            </w:r>
          </w:p>
        </w:tc>
        <w:tc>
          <w:tcPr>
            <w:tcW w:w="829" w:type="dxa"/>
            <w:tcBorders>
              <w:top w:val="single" w:sz="4" w:space="0" w:color="auto"/>
              <w:bottom w:val="single" w:sz="12" w:space="0" w:color="auto"/>
            </w:tcBorders>
            <w:shd w:val="clear" w:color="auto" w:fill="auto"/>
            <w:vAlign w:val="bottom"/>
          </w:tcPr>
          <w:p w14:paraId="03A6E76F" w14:textId="77777777" w:rsidR="00FD589E" w:rsidRPr="00AC4D2C" w:rsidRDefault="00FD589E" w:rsidP="001462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2022</w:t>
            </w:r>
          </w:p>
        </w:tc>
      </w:tr>
      <w:tr w:rsidR="00FD589E" w:rsidRPr="00AC4D2C" w14:paraId="1F7ADA5A" w14:textId="77777777" w:rsidTr="005E56D9">
        <w:trPr>
          <w:trHeight w:hRule="exact" w:val="115"/>
          <w:tblHeader/>
        </w:trPr>
        <w:tc>
          <w:tcPr>
            <w:tcW w:w="2333" w:type="dxa"/>
            <w:tcBorders>
              <w:top w:val="single" w:sz="12" w:space="0" w:color="auto"/>
            </w:tcBorders>
            <w:shd w:val="clear" w:color="auto" w:fill="auto"/>
            <w:vAlign w:val="bottom"/>
          </w:tcPr>
          <w:p w14:paraId="3DBA5926"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810" w:type="dxa"/>
            <w:tcBorders>
              <w:top w:val="single" w:sz="12" w:space="0" w:color="auto"/>
            </w:tcBorders>
            <w:shd w:val="clear" w:color="auto" w:fill="auto"/>
            <w:vAlign w:val="bottom"/>
          </w:tcPr>
          <w:p w14:paraId="30FACB84"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520" w:type="dxa"/>
            <w:tcBorders>
              <w:top w:val="single" w:sz="12" w:space="0" w:color="auto"/>
            </w:tcBorders>
            <w:shd w:val="clear" w:color="auto" w:fill="auto"/>
            <w:vAlign w:val="bottom"/>
          </w:tcPr>
          <w:p w14:paraId="205E5016" w14:textId="77777777" w:rsidR="00FD589E" w:rsidRPr="00AC4D2C" w:rsidRDefault="00FD589E" w:rsidP="00127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fr-FR"/>
              </w:rPr>
            </w:pPr>
          </w:p>
        </w:tc>
        <w:tc>
          <w:tcPr>
            <w:tcW w:w="828" w:type="dxa"/>
            <w:tcBorders>
              <w:top w:val="single" w:sz="12" w:space="0" w:color="auto"/>
            </w:tcBorders>
            <w:shd w:val="clear" w:color="auto" w:fill="auto"/>
            <w:vAlign w:val="bottom"/>
          </w:tcPr>
          <w:p w14:paraId="5D331A42"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29" w:type="dxa"/>
            <w:tcBorders>
              <w:top w:val="single" w:sz="12" w:space="0" w:color="auto"/>
            </w:tcBorders>
            <w:shd w:val="clear" w:color="auto" w:fill="auto"/>
            <w:vAlign w:val="bottom"/>
          </w:tcPr>
          <w:p w14:paraId="0C832DA5"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AC4D2C" w14:paraId="3D2E01C8" w14:textId="77777777" w:rsidTr="00FC0CF9">
        <w:tc>
          <w:tcPr>
            <w:tcW w:w="2333" w:type="dxa"/>
            <w:tcBorders>
              <w:bottom w:val="single" w:sz="12" w:space="0" w:color="auto"/>
            </w:tcBorders>
            <w:shd w:val="clear" w:color="auto" w:fill="auto"/>
          </w:tcPr>
          <w:p w14:paraId="47176624" w14:textId="77777777" w:rsidR="00FD589E" w:rsidRPr="00AC4D2C" w:rsidRDefault="00FD589E" w:rsidP="003568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AC4D2C">
              <w:rPr>
                <w:sz w:val="17"/>
                <w:szCs w:val="17"/>
                <w:lang w:val="fr-FR"/>
              </w:rPr>
              <w:t>Nombre de femmes examinées (dépistage du cancer du sein)</w:t>
            </w:r>
          </w:p>
        </w:tc>
        <w:tc>
          <w:tcPr>
            <w:tcW w:w="810" w:type="dxa"/>
            <w:tcBorders>
              <w:bottom w:val="single" w:sz="12" w:space="0" w:color="auto"/>
            </w:tcBorders>
            <w:shd w:val="clear" w:color="auto" w:fill="auto"/>
          </w:tcPr>
          <w:p w14:paraId="67B65CCD" w14:textId="77777777" w:rsidR="00FD589E" w:rsidRPr="00AC4D2C" w:rsidRDefault="00FD589E" w:rsidP="003568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428 892</w:t>
            </w:r>
          </w:p>
        </w:tc>
        <w:tc>
          <w:tcPr>
            <w:tcW w:w="2520" w:type="dxa"/>
            <w:tcBorders>
              <w:bottom w:val="single" w:sz="12" w:space="0" w:color="auto"/>
            </w:tcBorders>
            <w:shd w:val="clear" w:color="auto" w:fill="auto"/>
          </w:tcPr>
          <w:p w14:paraId="5A1309A0" w14:textId="77777777" w:rsidR="00FD589E" w:rsidRPr="00AC4D2C" w:rsidRDefault="00FD589E" w:rsidP="00127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pacing w:val="2"/>
                <w:sz w:val="17"/>
                <w:szCs w:val="17"/>
                <w:lang w:val="fr-FR"/>
              </w:rPr>
            </w:pPr>
            <w:r w:rsidRPr="00AC4D2C">
              <w:rPr>
                <w:sz w:val="17"/>
                <w:szCs w:val="17"/>
                <w:lang w:val="fr-FR"/>
              </w:rPr>
              <w:t>Pas de campagne à cause de la pandémie de COVID-19</w:t>
            </w:r>
          </w:p>
        </w:tc>
        <w:tc>
          <w:tcPr>
            <w:tcW w:w="828" w:type="dxa"/>
            <w:tcBorders>
              <w:bottom w:val="single" w:sz="12" w:space="0" w:color="auto"/>
            </w:tcBorders>
            <w:shd w:val="clear" w:color="auto" w:fill="auto"/>
          </w:tcPr>
          <w:p w14:paraId="27652135" w14:textId="77777777" w:rsidR="00FD589E" w:rsidRPr="00AC4D2C" w:rsidRDefault="00FD589E" w:rsidP="003568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245 621</w:t>
            </w:r>
          </w:p>
        </w:tc>
        <w:tc>
          <w:tcPr>
            <w:tcW w:w="829" w:type="dxa"/>
            <w:tcBorders>
              <w:bottom w:val="single" w:sz="12" w:space="0" w:color="auto"/>
            </w:tcBorders>
            <w:shd w:val="clear" w:color="auto" w:fill="auto"/>
          </w:tcPr>
          <w:p w14:paraId="6DB7BF2D" w14:textId="77777777" w:rsidR="00FD589E" w:rsidRPr="00AC4D2C" w:rsidRDefault="00FD589E" w:rsidP="003568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417 121</w:t>
            </w:r>
          </w:p>
        </w:tc>
      </w:tr>
    </w:tbl>
    <w:p w14:paraId="290726CE" w14:textId="77777777" w:rsidR="00FD589E" w:rsidRDefault="00FD589E" w:rsidP="00FD589E">
      <w:pPr>
        <w:pStyle w:val="SingleTxt"/>
        <w:spacing w:after="0" w:line="120" w:lineRule="exact"/>
        <w:rPr>
          <w:sz w:val="10"/>
          <w:lang w:val="fr-FR"/>
        </w:rPr>
      </w:pPr>
    </w:p>
    <w:p w14:paraId="59D3568B" w14:textId="77777777" w:rsidR="00127597" w:rsidRPr="00AC4D2C" w:rsidRDefault="00127597" w:rsidP="00FD589E">
      <w:pPr>
        <w:pStyle w:val="SingleTxt"/>
        <w:spacing w:after="0" w:line="120" w:lineRule="exact"/>
        <w:rPr>
          <w:sz w:val="10"/>
          <w:lang w:val="fr-FR"/>
        </w:rPr>
      </w:pPr>
    </w:p>
    <w:p w14:paraId="4D629F45" w14:textId="2D3C0FF9" w:rsidR="00FD589E" w:rsidRPr="00AC4D2C" w:rsidRDefault="00FD589E" w:rsidP="00146232">
      <w:pPr>
        <w:pStyle w:val="SingleTxt"/>
        <w:numPr>
          <w:ilvl w:val="0"/>
          <w:numId w:val="29"/>
        </w:numPr>
        <w:ind w:left="1267"/>
        <w:rPr>
          <w:lang w:val="fr-FR"/>
        </w:rPr>
      </w:pPr>
      <w:r w:rsidRPr="00AC4D2C">
        <w:rPr>
          <w:lang w:val="fr-FR"/>
        </w:rPr>
        <w:t>Le Ministère des affaires sociales et du travail a travaillé à favoriser la participation des ONG actives dans le domaine de la santé en leur facilitant l</w:t>
      </w:r>
      <w:r w:rsidR="003E1EFE">
        <w:rPr>
          <w:lang w:val="fr-FR"/>
        </w:rPr>
        <w:t>’</w:t>
      </w:r>
      <w:r w:rsidRPr="00AC4D2C">
        <w:rPr>
          <w:lang w:val="fr-FR"/>
        </w:rPr>
        <w:t>accès aux programmes de coopération avec les organisations internationales et en leur apportant l</w:t>
      </w:r>
      <w:r w:rsidR="003E1EFE">
        <w:rPr>
          <w:lang w:val="fr-FR"/>
        </w:rPr>
        <w:t>’</w:t>
      </w:r>
      <w:r w:rsidRPr="00AC4D2C">
        <w:rPr>
          <w:lang w:val="fr-FR"/>
        </w:rPr>
        <w:t>appui nécessaire. Il y a aujourd</w:t>
      </w:r>
      <w:r w:rsidR="003E1EFE">
        <w:rPr>
          <w:lang w:val="fr-FR"/>
        </w:rPr>
        <w:t>’</w:t>
      </w:r>
      <w:r w:rsidRPr="00AC4D2C">
        <w:rPr>
          <w:lang w:val="fr-FR"/>
        </w:rPr>
        <w:t>hui 64 ONG actives dans le domaine de la santé réparties dans toutes les provinces qui fournissent toute une série de services médicaux et de soins de santé qui visent à améliorer les résultats en matière de santé, les soins primaires, les services de santé procréative, les programmes de prévention, les traitements d</w:t>
      </w:r>
      <w:r w:rsidR="003E1EFE">
        <w:rPr>
          <w:lang w:val="fr-FR"/>
        </w:rPr>
        <w:t>’</w:t>
      </w:r>
      <w:r w:rsidRPr="00AC4D2C">
        <w:rPr>
          <w:lang w:val="fr-FR"/>
        </w:rPr>
        <w:t>urgence et les services de traitement des traumatismes et des troubles mentaux et psychologiques. Les femmes enceintes bénéficient de services à titre gracieux.</w:t>
      </w:r>
    </w:p>
    <w:p w14:paraId="5B85098F" w14:textId="43F310CD" w:rsidR="00FD589E" w:rsidRPr="00AC4D2C" w:rsidRDefault="00FD589E" w:rsidP="00146232">
      <w:pPr>
        <w:pStyle w:val="SingleTxt"/>
        <w:numPr>
          <w:ilvl w:val="0"/>
          <w:numId w:val="29"/>
        </w:numPr>
        <w:ind w:left="1267"/>
        <w:rPr>
          <w:lang w:val="fr-FR"/>
        </w:rPr>
      </w:pPr>
      <w:r w:rsidRPr="00AC4D2C">
        <w:rPr>
          <w:lang w:val="fr-FR"/>
        </w:rPr>
        <w:t xml:space="preserve">Le tableau ci-dessous présente le pourcentage de naissances qui ont eu lieu dans un établissement de santé, par âge et par région. </w:t>
      </w:r>
    </w:p>
    <w:p w14:paraId="19CC9795" w14:textId="77777777" w:rsidR="00FD589E" w:rsidRPr="00AC4D2C"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D589E" w:rsidRPr="00DC78C7" w14:paraId="1FB1C9BC" w14:textId="77777777" w:rsidTr="00146232">
        <w:trPr>
          <w:tblHeader/>
        </w:trPr>
        <w:tc>
          <w:tcPr>
            <w:tcW w:w="7320" w:type="dxa"/>
            <w:gridSpan w:val="3"/>
            <w:tcBorders>
              <w:top w:val="single" w:sz="4" w:space="0" w:color="auto"/>
              <w:bottom w:val="single" w:sz="4" w:space="0" w:color="auto"/>
            </w:tcBorders>
            <w:shd w:val="clear" w:color="auto" w:fill="auto"/>
            <w:vAlign w:val="bottom"/>
          </w:tcPr>
          <w:p w14:paraId="58DFE06E" w14:textId="77777777" w:rsidR="00FD589E" w:rsidRPr="00AC4D2C"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14"/>
                <w:lang w:val="fr-FR"/>
              </w:rPr>
            </w:pPr>
            <w:r w:rsidRPr="00AC4D2C">
              <w:rPr>
                <w:i/>
                <w:iCs/>
                <w:sz w:val="14"/>
                <w:szCs w:val="14"/>
                <w:lang w:val="fr-FR"/>
              </w:rPr>
              <w:t>Pourcentage de naissances ayant eu lieu dans un établissement de santé, par âge et par région</w:t>
            </w:r>
          </w:p>
        </w:tc>
      </w:tr>
      <w:tr w:rsidR="00FD589E" w:rsidRPr="00AC4D2C" w14:paraId="3BCF1538" w14:textId="77777777" w:rsidTr="000030ED">
        <w:trPr>
          <w:tblHeader/>
        </w:trPr>
        <w:tc>
          <w:tcPr>
            <w:tcW w:w="2440" w:type="dxa"/>
            <w:tcBorders>
              <w:top w:val="single" w:sz="4" w:space="0" w:color="auto"/>
              <w:bottom w:val="single" w:sz="12" w:space="0" w:color="auto"/>
            </w:tcBorders>
            <w:shd w:val="clear" w:color="auto" w:fill="auto"/>
            <w:vAlign w:val="bottom"/>
          </w:tcPr>
          <w:p w14:paraId="0294E8BF" w14:textId="51B86C19" w:rsidR="00FD589E" w:rsidRPr="00AC4D2C"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r w:rsidRPr="00AC4D2C">
              <w:rPr>
                <w:i/>
                <w:iCs/>
                <w:sz w:val="14"/>
                <w:szCs w:val="14"/>
                <w:lang w:val="fr-FR"/>
              </w:rPr>
              <w:t>Groupe d</w:t>
            </w:r>
            <w:r w:rsidR="003E1EFE">
              <w:rPr>
                <w:i/>
                <w:iCs/>
                <w:sz w:val="14"/>
                <w:szCs w:val="14"/>
                <w:lang w:val="fr-FR"/>
              </w:rPr>
              <w:t>’</w:t>
            </w:r>
            <w:r w:rsidRPr="00AC4D2C">
              <w:rPr>
                <w:i/>
                <w:iCs/>
                <w:sz w:val="14"/>
                <w:szCs w:val="14"/>
                <w:lang w:val="fr-FR"/>
              </w:rPr>
              <w:t>âge</w:t>
            </w:r>
          </w:p>
        </w:tc>
        <w:tc>
          <w:tcPr>
            <w:tcW w:w="2440" w:type="dxa"/>
            <w:tcBorders>
              <w:top w:val="single" w:sz="4" w:space="0" w:color="auto"/>
              <w:bottom w:val="single" w:sz="12" w:space="0" w:color="auto"/>
            </w:tcBorders>
            <w:shd w:val="clear" w:color="auto" w:fill="auto"/>
            <w:vAlign w:val="bottom"/>
          </w:tcPr>
          <w:p w14:paraId="25B1AAC0" w14:textId="77777777" w:rsidR="00FD589E" w:rsidRPr="00AC4D2C"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szCs w:val="14"/>
                <w:lang w:val="fr-FR"/>
              </w:rPr>
            </w:pPr>
            <w:r w:rsidRPr="00AC4D2C">
              <w:rPr>
                <w:i/>
                <w:iCs/>
                <w:sz w:val="14"/>
                <w:szCs w:val="14"/>
                <w:lang w:val="fr-FR"/>
              </w:rPr>
              <w:t>Région</w:t>
            </w:r>
          </w:p>
        </w:tc>
        <w:tc>
          <w:tcPr>
            <w:tcW w:w="2440" w:type="dxa"/>
            <w:tcBorders>
              <w:top w:val="single" w:sz="4" w:space="0" w:color="auto"/>
              <w:bottom w:val="single" w:sz="12" w:space="0" w:color="auto"/>
            </w:tcBorders>
            <w:shd w:val="clear" w:color="auto" w:fill="auto"/>
            <w:vAlign w:val="bottom"/>
          </w:tcPr>
          <w:p w14:paraId="2BF0468B" w14:textId="77777777" w:rsidR="00FD589E" w:rsidRPr="00AC4D2C"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Pourcentage</w:t>
            </w:r>
          </w:p>
        </w:tc>
      </w:tr>
      <w:tr w:rsidR="00FD589E" w:rsidRPr="000030ED" w14:paraId="18E11EDB" w14:textId="77777777" w:rsidTr="000030ED">
        <w:trPr>
          <w:trHeight w:hRule="exact" w:val="115"/>
          <w:tblHeader/>
        </w:trPr>
        <w:tc>
          <w:tcPr>
            <w:tcW w:w="2440" w:type="dxa"/>
            <w:tcBorders>
              <w:top w:val="single" w:sz="12" w:space="0" w:color="auto"/>
            </w:tcBorders>
            <w:shd w:val="clear" w:color="auto" w:fill="auto"/>
            <w:vAlign w:val="bottom"/>
          </w:tcPr>
          <w:p w14:paraId="126DCD34" w14:textId="77777777" w:rsidR="00FD589E" w:rsidRPr="000030ED"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17"/>
                <w:lang w:val="fr-FR"/>
              </w:rPr>
            </w:pPr>
          </w:p>
        </w:tc>
        <w:tc>
          <w:tcPr>
            <w:tcW w:w="2440" w:type="dxa"/>
            <w:tcBorders>
              <w:top w:val="single" w:sz="12" w:space="0" w:color="auto"/>
            </w:tcBorders>
            <w:shd w:val="clear" w:color="auto" w:fill="auto"/>
            <w:vAlign w:val="bottom"/>
          </w:tcPr>
          <w:p w14:paraId="1965FEC9"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szCs w:val="17"/>
                <w:lang w:val="fr-FR"/>
              </w:rPr>
            </w:pPr>
          </w:p>
        </w:tc>
        <w:tc>
          <w:tcPr>
            <w:tcW w:w="2440" w:type="dxa"/>
            <w:tcBorders>
              <w:top w:val="single" w:sz="12" w:space="0" w:color="auto"/>
            </w:tcBorders>
            <w:shd w:val="clear" w:color="auto" w:fill="auto"/>
            <w:vAlign w:val="bottom"/>
          </w:tcPr>
          <w:p w14:paraId="78EC3604" w14:textId="77777777" w:rsidR="00FD589E" w:rsidRPr="000030ED"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fr-FR"/>
              </w:rPr>
            </w:pPr>
          </w:p>
        </w:tc>
      </w:tr>
      <w:tr w:rsidR="00FD589E" w:rsidRPr="000030ED" w14:paraId="04A0DFB8" w14:textId="77777777" w:rsidTr="00596B22">
        <w:tc>
          <w:tcPr>
            <w:tcW w:w="2440" w:type="dxa"/>
            <w:vMerge w:val="restart"/>
            <w:shd w:val="clear" w:color="auto" w:fill="auto"/>
          </w:tcPr>
          <w:p w14:paraId="0F698483"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15-19 ans</w:t>
            </w:r>
          </w:p>
        </w:tc>
        <w:tc>
          <w:tcPr>
            <w:tcW w:w="2440" w:type="dxa"/>
            <w:shd w:val="clear" w:color="auto" w:fill="auto"/>
          </w:tcPr>
          <w:p w14:paraId="5E0D5DF8"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urbaines</w:t>
            </w:r>
          </w:p>
        </w:tc>
        <w:tc>
          <w:tcPr>
            <w:tcW w:w="2440" w:type="dxa"/>
            <w:shd w:val="clear" w:color="auto" w:fill="auto"/>
          </w:tcPr>
          <w:p w14:paraId="41DADEC4"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91,87</w:t>
            </w:r>
          </w:p>
        </w:tc>
      </w:tr>
      <w:tr w:rsidR="00FD589E" w:rsidRPr="000030ED" w14:paraId="4BEF6600" w14:textId="77777777" w:rsidTr="00596B22">
        <w:tc>
          <w:tcPr>
            <w:tcW w:w="2440" w:type="dxa"/>
            <w:vMerge/>
            <w:shd w:val="clear" w:color="auto" w:fill="auto"/>
          </w:tcPr>
          <w:p w14:paraId="2AB35981"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p>
        </w:tc>
        <w:tc>
          <w:tcPr>
            <w:tcW w:w="2440" w:type="dxa"/>
            <w:shd w:val="clear" w:color="auto" w:fill="auto"/>
          </w:tcPr>
          <w:p w14:paraId="3D7D8487"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shd w:val="clear" w:color="auto" w:fill="auto"/>
          </w:tcPr>
          <w:p w14:paraId="135200A5"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83,55</w:t>
            </w:r>
          </w:p>
        </w:tc>
      </w:tr>
      <w:tr w:rsidR="00FD589E" w:rsidRPr="000030ED" w14:paraId="4E7F6686" w14:textId="77777777" w:rsidTr="00596B22">
        <w:tc>
          <w:tcPr>
            <w:tcW w:w="2440" w:type="dxa"/>
            <w:vMerge w:val="restart"/>
            <w:shd w:val="clear" w:color="auto" w:fill="auto"/>
          </w:tcPr>
          <w:p w14:paraId="3A28E059"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20-24 ans</w:t>
            </w:r>
          </w:p>
        </w:tc>
        <w:tc>
          <w:tcPr>
            <w:tcW w:w="2440" w:type="dxa"/>
            <w:shd w:val="clear" w:color="auto" w:fill="auto"/>
          </w:tcPr>
          <w:p w14:paraId="4D3381B6"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 xml:space="preserve">Zones urbaines </w:t>
            </w:r>
          </w:p>
        </w:tc>
        <w:tc>
          <w:tcPr>
            <w:tcW w:w="2440" w:type="dxa"/>
            <w:shd w:val="clear" w:color="auto" w:fill="auto"/>
          </w:tcPr>
          <w:p w14:paraId="4C03F29E"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96,18</w:t>
            </w:r>
          </w:p>
        </w:tc>
      </w:tr>
      <w:tr w:rsidR="00FD589E" w:rsidRPr="000030ED" w14:paraId="4736FEBB" w14:textId="77777777" w:rsidTr="00596B22">
        <w:tc>
          <w:tcPr>
            <w:tcW w:w="2440" w:type="dxa"/>
            <w:vMerge/>
            <w:shd w:val="clear" w:color="auto" w:fill="auto"/>
          </w:tcPr>
          <w:p w14:paraId="088CF554"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p>
        </w:tc>
        <w:tc>
          <w:tcPr>
            <w:tcW w:w="2440" w:type="dxa"/>
            <w:shd w:val="clear" w:color="auto" w:fill="auto"/>
          </w:tcPr>
          <w:p w14:paraId="22AC5868"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shd w:val="clear" w:color="auto" w:fill="auto"/>
          </w:tcPr>
          <w:p w14:paraId="48C84CCC"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91,61</w:t>
            </w:r>
          </w:p>
        </w:tc>
      </w:tr>
      <w:tr w:rsidR="00FD589E" w:rsidRPr="000030ED" w14:paraId="790D16B2" w14:textId="77777777" w:rsidTr="00596B22">
        <w:tc>
          <w:tcPr>
            <w:tcW w:w="2440" w:type="dxa"/>
            <w:vMerge w:val="restart"/>
            <w:shd w:val="clear" w:color="auto" w:fill="auto"/>
          </w:tcPr>
          <w:p w14:paraId="23D736DC"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25-29 ans</w:t>
            </w:r>
          </w:p>
        </w:tc>
        <w:tc>
          <w:tcPr>
            <w:tcW w:w="2440" w:type="dxa"/>
            <w:shd w:val="clear" w:color="auto" w:fill="auto"/>
          </w:tcPr>
          <w:p w14:paraId="1260511E"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urbaines</w:t>
            </w:r>
          </w:p>
        </w:tc>
        <w:tc>
          <w:tcPr>
            <w:tcW w:w="2440" w:type="dxa"/>
            <w:shd w:val="clear" w:color="auto" w:fill="auto"/>
          </w:tcPr>
          <w:p w14:paraId="1414B269"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94,13</w:t>
            </w:r>
          </w:p>
        </w:tc>
      </w:tr>
      <w:tr w:rsidR="00FD589E" w:rsidRPr="000030ED" w14:paraId="107ACD29" w14:textId="77777777" w:rsidTr="00596B22">
        <w:tc>
          <w:tcPr>
            <w:tcW w:w="2440" w:type="dxa"/>
            <w:vMerge/>
            <w:shd w:val="clear" w:color="auto" w:fill="auto"/>
          </w:tcPr>
          <w:p w14:paraId="062C9F7B"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p>
        </w:tc>
        <w:tc>
          <w:tcPr>
            <w:tcW w:w="2440" w:type="dxa"/>
            <w:shd w:val="clear" w:color="auto" w:fill="auto"/>
          </w:tcPr>
          <w:p w14:paraId="78EEEC0D"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shd w:val="clear" w:color="auto" w:fill="auto"/>
          </w:tcPr>
          <w:p w14:paraId="00E29BAC"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90,49</w:t>
            </w:r>
          </w:p>
        </w:tc>
      </w:tr>
      <w:tr w:rsidR="00FD589E" w:rsidRPr="000030ED" w14:paraId="3796645A" w14:textId="77777777" w:rsidTr="00596B22">
        <w:tc>
          <w:tcPr>
            <w:tcW w:w="2440" w:type="dxa"/>
            <w:vMerge w:val="restart"/>
            <w:shd w:val="clear" w:color="auto" w:fill="auto"/>
          </w:tcPr>
          <w:p w14:paraId="521D4FCC"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30-34 ans</w:t>
            </w:r>
          </w:p>
        </w:tc>
        <w:tc>
          <w:tcPr>
            <w:tcW w:w="2440" w:type="dxa"/>
            <w:shd w:val="clear" w:color="auto" w:fill="auto"/>
          </w:tcPr>
          <w:p w14:paraId="498B2967"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urbaines</w:t>
            </w:r>
          </w:p>
        </w:tc>
        <w:tc>
          <w:tcPr>
            <w:tcW w:w="2440" w:type="dxa"/>
            <w:shd w:val="clear" w:color="auto" w:fill="auto"/>
          </w:tcPr>
          <w:p w14:paraId="7AC01FF1"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92,66</w:t>
            </w:r>
          </w:p>
        </w:tc>
      </w:tr>
      <w:tr w:rsidR="00FD589E" w:rsidRPr="000030ED" w14:paraId="551BA52E" w14:textId="77777777" w:rsidTr="00596B22">
        <w:tc>
          <w:tcPr>
            <w:tcW w:w="2440" w:type="dxa"/>
            <w:vMerge/>
            <w:shd w:val="clear" w:color="auto" w:fill="auto"/>
          </w:tcPr>
          <w:p w14:paraId="1F9497A8"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p>
        </w:tc>
        <w:tc>
          <w:tcPr>
            <w:tcW w:w="2440" w:type="dxa"/>
            <w:shd w:val="clear" w:color="auto" w:fill="auto"/>
          </w:tcPr>
          <w:p w14:paraId="228ABC09"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shd w:val="clear" w:color="auto" w:fill="auto"/>
          </w:tcPr>
          <w:p w14:paraId="3F5C5AFE"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92,17</w:t>
            </w:r>
          </w:p>
        </w:tc>
      </w:tr>
      <w:tr w:rsidR="00FD589E" w:rsidRPr="000030ED" w14:paraId="23D43906" w14:textId="77777777" w:rsidTr="00596B22">
        <w:tc>
          <w:tcPr>
            <w:tcW w:w="2440" w:type="dxa"/>
            <w:vMerge w:val="restart"/>
            <w:shd w:val="clear" w:color="auto" w:fill="auto"/>
          </w:tcPr>
          <w:p w14:paraId="209CA690"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35-39 ans</w:t>
            </w:r>
          </w:p>
        </w:tc>
        <w:tc>
          <w:tcPr>
            <w:tcW w:w="2440" w:type="dxa"/>
            <w:shd w:val="clear" w:color="auto" w:fill="auto"/>
          </w:tcPr>
          <w:p w14:paraId="34AE956A"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urbaines</w:t>
            </w:r>
          </w:p>
        </w:tc>
        <w:tc>
          <w:tcPr>
            <w:tcW w:w="2440" w:type="dxa"/>
            <w:shd w:val="clear" w:color="auto" w:fill="auto"/>
          </w:tcPr>
          <w:p w14:paraId="28A6D8B4"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91,72</w:t>
            </w:r>
          </w:p>
        </w:tc>
      </w:tr>
      <w:tr w:rsidR="00FD589E" w:rsidRPr="000030ED" w14:paraId="0D1E0834" w14:textId="77777777" w:rsidTr="00596B22">
        <w:tc>
          <w:tcPr>
            <w:tcW w:w="2440" w:type="dxa"/>
            <w:vMerge/>
            <w:shd w:val="clear" w:color="auto" w:fill="auto"/>
          </w:tcPr>
          <w:p w14:paraId="1F9C6789"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p>
        </w:tc>
        <w:tc>
          <w:tcPr>
            <w:tcW w:w="2440" w:type="dxa"/>
            <w:shd w:val="clear" w:color="auto" w:fill="auto"/>
          </w:tcPr>
          <w:p w14:paraId="4E3CA9C4"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shd w:val="clear" w:color="auto" w:fill="auto"/>
          </w:tcPr>
          <w:p w14:paraId="0849AA7C"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91,83</w:t>
            </w:r>
          </w:p>
        </w:tc>
      </w:tr>
      <w:tr w:rsidR="00FD589E" w:rsidRPr="000030ED" w14:paraId="425CBBBC" w14:textId="77777777" w:rsidTr="00596B22">
        <w:tc>
          <w:tcPr>
            <w:tcW w:w="2440" w:type="dxa"/>
            <w:vMerge w:val="restart"/>
            <w:shd w:val="clear" w:color="auto" w:fill="auto"/>
          </w:tcPr>
          <w:p w14:paraId="542D6C5C"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40-44 ans</w:t>
            </w:r>
          </w:p>
        </w:tc>
        <w:tc>
          <w:tcPr>
            <w:tcW w:w="2440" w:type="dxa"/>
            <w:shd w:val="clear" w:color="auto" w:fill="auto"/>
          </w:tcPr>
          <w:p w14:paraId="6DA2EB79"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urbaines</w:t>
            </w:r>
          </w:p>
        </w:tc>
        <w:tc>
          <w:tcPr>
            <w:tcW w:w="2440" w:type="dxa"/>
            <w:shd w:val="clear" w:color="auto" w:fill="auto"/>
          </w:tcPr>
          <w:p w14:paraId="1E3069EF"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94,66</w:t>
            </w:r>
          </w:p>
        </w:tc>
      </w:tr>
      <w:tr w:rsidR="00FD589E" w:rsidRPr="000030ED" w14:paraId="7CCA5634" w14:textId="77777777" w:rsidTr="00596B22">
        <w:tc>
          <w:tcPr>
            <w:tcW w:w="2440" w:type="dxa"/>
            <w:vMerge/>
            <w:shd w:val="clear" w:color="auto" w:fill="auto"/>
          </w:tcPr>
          <w:p w14:paraId="7A9AE0D4"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p>
        </w:tc>
        <w:tc>
          <w:tcPr>
            <w:tcW w:w="2440" w:type="dxa"/>
            <w:shd w:val="clear" w:color="auto" w:fill="auto"/>
          </w:tcPr>
          <w:p w14:paraId="22B01470"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shd w:val="clear" w:color="auto" w:fill="auto"/>
          </w:tcPr>
          <w:p w14:paraId="580CC40F"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83,05</w:t>
            </w:r>
          </w:p>
        </w:tc>
      </w:tr>
      <w:tr w:rsidR="00FD589E" w:rsidRPr="000030ED" w14:paraId="27E394C9" w14:textId="77777777" w:rsidTr="00596B22">
        <w:tc>
          <w:tcPr>
            <w:tcW w:w="2440" w:type="dxa"/>
            <w:vMerge w:val="restart"/>
            <w:shd w:val="clear" w:color="auto" w:fill="auto"/>
          </w:tcPr>
          <w:p w14:paraId="7959F229"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0030ED">
              <w:rPr>
                <w:sz w:val="17"/>
                <w:szCs w:val="17"/>
                <w:lang w:val="fr-FR"/>
              </w:rPr>
              <w:t>45-49 ans</w:t>
            </w:r>
          </w:p>
        </w:tc>
        <w:tc>
          <w:tcPr>
            <w:tcW w:w="2440" w:type="dxa"/>
            <w:shd w:val="clear" w:color="auto" w:fill="auto"/>
          </w:tcPr>
          <w:p w14:paraId="0AAC170B"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urbaines</w:t>
            </w:r>
          </w:p>
        </w:tc>
        <w:tc>
          <w:tcPr>
            <w:tcW w:w="2440" w:type="dxa"/>
            <w:shd w:val="clear" w:color="auto" w:fill="auto"/>
          </w:tcPr>
          <w:p w14:paraId="06FCB620"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94,33</w:t>
            </w:r>
          </w:p>
        </w:tc>
      </w:tr>
      <w:tr w:rsidR="00FD589E" w:rsidRPr="000030ED" w14:paraId="05DFA4F8" w14:textId="77777777" w:rsidTr="00596B22">
        <w:tc>
          <w:tcPr>
            <w:tcW w:w="2440" w:type="dxa"/>
            <w:vMerge/>
            <w:tcBorders>
              <w:bottom w:val="single" w:sz="12" w:space="0" w:color="auto"/>
            </w:tcBorders>
            <w:shd w:val="clear" w:color="auto" w:fill="auto"/>
            <w:vAlign w:val="bottom"/>
          </w:tcPr>
          <w:p w14:paraId="60CFAE78" w14:textId="77777777" w:rsidR="00FD589E" w:rsidRPr="000030ED" w:rsidRDefault="00FD589E" w:rsidP="000030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fr-FR"/>
              </w:rPr>
            </w:pPr>
          </w:p>
        </w:tc>
        <w:tc>
          <w:tcPr>
            <w:tcW w:w="2440" w:type="dxa"/>
            <w:tcBorders>
              <w:bottom w:val="single" w:sz="12" w:space="0" w:color="auto"/>
            </w:tcBorders>
            <w:shd w:val="clear" w:color="auto" w:fill="auto"/>
          </w:tcPr>
          <w:p w14:paraId="1A652E6D"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fr-FR"/>
              </w:rPr>
            </w:pPr>
            <w:r w:rsidRPr="000030ED">
              <w:rPr>
                <w:sz w:val="17"/>
                <w:szCs w:val="17"/>
                <w:lang w:val="fr-FR"/>
              </w:rPr>
              <w:t>Zones rurales</w:t>
            </w:r>
          </w:p>
        </w:tc>
        <w:tc>
          <w:tcPr>
            <w:tcW w:w="2440" w:type="dxa"/>
            <w:tcBorders>
              <w:bottom w:val="single" w:sz="12" w:space="0" w:color="auto"/>
            </w:tcBorders>
            <w:shd w:val="clear" w:color="auto" w:fill="auto"/>
          </w:tcPr>
          <w:p w14:paraId="36B2D69A" w14:textId="77777777" w:rsidR="00FD589E" w:rsidRPr="000030ED" w:rsidRDefault="00FD589E" w:rsidP="00596B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0030ED">
              <w:rPr>
                <w:sz w:val="17"/>
                <w:szCs w:val="17"/>
                <w:lang w:val="fr-FR"/>
              </w:rPr>
              <w:t>87,56</w:t>
            </w:r>
          </w:p>
        </w:tc>
      </w:tr>
    </w:tbl>
    <w:p w14:paraId="6FC87B75" w14:textId="77777777" w:rsidR="00FD589E" w:rsidRPr="00AC4D2C" w:rsidRDefault="00FD589E" w:rsidP="00FD589E">
      <w:pPr>
        <w:pStyle w:val="SingleTxt"/>
        <w:spacing w:after="0" w:line="120" w:lineRule="exact"/>
        <w:rPr>
          <w:sz w:val="10"/>
          <w:lang w:val="fr-FR"/>
        </w:rPr>
      </w:pPr>
    </w:p>
    <w:p w14:paraId="79352EA3" w14:textId="77777777" w:rsidR="00FD589E" w:rsidRPr="00AC4D2C" w:rsidRDefault="00FD589E" w:rsidP="00FD589E">
      <w:pPr>
        <w:pStyle w:val="SingleTxt"/>
        <w:spacing w:after="0" w:line="120" w:lineRule="exact"/>
        <w:rPr>
          <w:sz w:val="10"/>
          <w:lang w:val="fr-FR"/>
        </w:rPr>
      </w:pPr>
    </w:p>
    <w:p w14:paraId="084B1C3A" w14:textId="3189869D" w:rsidR="00FD589E" w:rsidRPr="00ED5165" w:rsidRDefault="00FD589E" w:rsidP="00ED5165">
      <w:pPr>
        <w:pStyle w:val="SingleTxt"/>
        <w:numPr>
          <w:ilvl w:val="0"/>
          <w:numId w:val="29"/>
        </w:numPr>
        <w:ind w:left="1267"/>
        <w:rPr>
          <w:lang w:val="fr-FR"/>
        </w:rPr>
      </w:pPr>
      <w:r w:rsidRPr="00ED5165">
        <w:rPr>
          <w:lang w:val="fr-FR"/>
        </w:rPr>
        <w:t>En ce qui concerne la mise en œuvre du programme national de lutte contre le sida, les réglementations et les lois relatives aux personnes vivant avec le VIH s</w:t>
      </w:r>
      <w:r w:rsidR="003E1EFE" w:rsidRPr="00ED5165">
        <w:rPr>
          <w:lang w:val="fr-FR"/>
        </w:rPr>
        <w:t>’</w:t>
      </w:r>
      <w:r w:rsidRPr="00ED5165">
        <w:rPr>
          <w:lang w:val="fr-FR"/>
        </w:rPr>
        <w:t>appuient sur des lois datant de 2007-2008. Le pays est déterminé à atteindre les objectifs mondiaux. Grâce au plan national de lutte contre le VIH pour la période 2020-2024 et aux systèmes de surveillance des maladies sexuellement transmissibles, des progrès vers la réalisation de ces objectifs ont été enregistrés : 95</w:t>
      </w:r>
      <w:r w:rsidR="000A56AA">
        <w:rPr>
          <w:lang w:val="fr-FR"/>
        </w:rPr>
        <w:t> %</w:t>
      </w:r>
      <w:r w:rsidRPr="00ED5165">
        <w:rPr>
          <w:lang w:val="fr-FR"/>
        </w:rPr>
        <w:t xml:space="preserve"> des femmes enceintes passent un test de dépistage de la syphilis et 90</w:t>
      </w:r>
      <w:r w:rsidR="000A56AA">
        <w:rPr>
          <w:lang w:val="fr-FR"/>
        </w:rPr>
        <w:t> %</w:t>
      </w:r>
      <w:r w:rsidRPr="00ED5165">
        <w:rPr>
          <w:lang w:val="fr-FR"/>
        </w:rPr>
        <w:t>, de dépistage du VIH, après avoir donné leur consentement libre et éclairé, et 95</w:t>
      </w:r>
      <w:r w:rsidR="000A56AA">
        <w:rPr>
          <w:lang w:val="fr-FR"/>
        </w:rPr>
        <w:t> %</w:t>
      </w:r>
      <w:r w:rsidRPr="00ED5165">
        <w:rPr>
          <w:lang w:val="fr-FR"/>
        </w:rPr>
        <w:t xml:space="preserve"> des femmes enceintes infectées se voient administrer un traitement efficace. En outre, 70</w:t>
      </w:r>
      <w:r w:rsidR="000A56AA">
        <w:rPr>
          <w:lang w:val="fr-FR"/>
        </w:rPr>
        <w:t> %</w:t>
      </w:r>
      <w:r w:rsidRPr="00ED5165">
        <w:rPr>
          <w:lang w:val="fr-FR"/>
        </w:rPr>
        <w:t xml:space="preserve"> des membres des populations clés ont accès à une gamme complète de services liés au VIH et à d</w:t>
      </w:r>
      <w:r w:rsidR="003E1EFE" w:rsidRPr="00ED5165">
        <w:rPr>
          <w:lang w:val="fr-FR"/>
        </w:rPr>
        <w:t>’</w:t>
      </w:r>
      <w:r w:rsidRPr="00ED5165">
        <w:rPr>
          <w:lang w:val="fr-FR"/>
        </w:rPr>
        <w:t>autres maladies sexuellement transmissibles, et ont notamment accès à des préservatifs.</w:t>
      </w:r>
    </w:p>
    <w:p w14:paraId="44869E08" w14:textId="5994EE34" w:rsidR="00FD589E" w:rsidRDefault="00FD589E" w:rsidP="00ED5165">
      <w:pPr>
        <w:pStyle w:val="SingleTxt"/>
        <w:numPr>
          <w:ilvl w:val="0"/>
          <w:numId w:val="29"/>
        </w:numPr>
        <w:ind w:left="1267"/>
        <w:rPr>
          <w:lang w:val="fr-FR"/>
        </w:rPr>
      </w:pPr>
      <w:r w:rsidRPr="00ED5165">
        <w:rPr>
          <w:lang w:val="fr-FR"/>
        </w:rPr>
        <w:t>Ci-dessou</w:t>
      </w:r>
      <w:r w:rsidRPr="00AC4D2C">
        <w:rPr>
          <w:lang w:val="fr-FR"/>
        </w:rPr>
        <w:t>s le pourcentag</w:t>
      </w:r>
      <w:r>
        <w:rPr>
          <w:lang w:val="fr-FR"/>
        </w:rPr>
        <w:t>e</w:t>
      </w:r>
      <w:r w:rsidRPr="00AC4D2C">
        <w:rPr>
          <w:lang w:val="fr-FR"/>
        </w:rPr>
        <w:t xml:space="preserve"> de femmes ayant reçu des soins de santé mentale par rapport à l</w:t>
      </w:r>
      <w:r w:rsidR="003E1EFE">
        <w:rPr>
          <w:lang w:val="fr-FR"/>
        </w:rPr>
        <w:t>’</w:t>
      </w:r>
      <w:r w:rsidRPr="00AC4D2C">
        <w:rPr>
          <w:lang w:val="fr-FR"/>
        </w:rPr>
        <w:t>ensemble des bénéficiaires, hommes et femmes confondus</w:t>
      </w:r>
      <w:r w:rsidR="002E62B4">
        <w:rPr>
          <w:lang w:val="fr-FR"/>
        </w:rPr>
        <w:t> </w:t>
      </w:r>
      <w:r w:rsidRPr="00AC4D2C">
        <w:rPr>
          <w:lang w:val="fr-FR"/>
        </w:rPr>
        <w:t>:</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3"/>
        <w:gridCol w:w="813"/>
        <w:gridCol w:w="813"/>
        <w:gridCol w:w="813"/>
        <w:gridCol w:w="813"/>
        <w:gridCol w:w="813"/>
        <w:gridCol w:w="813"/>
        <w:gridCol w:w="813"/>
        <w:gridCol w:w="813"/>
      </w:tblGrid>
      <w:tr w:rsidR="00FD589E" w:rsidRPr="00AC4D2C" w14:paraId="3281A7DF" w14:textId="77777777" w:rsidTr="005E56D9">
        <w:trPr>
          <w:tblHeader/>
        </w:trPr>
        <w:tc>
          <w:tcPr>
            <w:tcW w:w="813" w:type="dxa"/>
            <w:tcBorders>
              <w:top w:val="single" w:sz="4" w:space="0" w:color="auto"/>
              <w:bottom w:val="single" w:sz="12" w:space="0" w:color="auto"/>
            </w:tcBorders>
            <w:shd w:val="clear" w:color="auto" w:fill="auto"/>
            <w:vAlign w:val="bottom"/>
          </w:tcPr>
          <w:p w14:paraId="52C7D2E8"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fr-FR"/>
              </w:rPr>
            </w:pPr>
            <w:r w:rsidRPr="00AC4D2C">
              <w:rPr>
                <w:i/>
                <w:iCs/>
                <w:sz w:val="14"/>
                <w:szCs w:val="14"/>
                <w:lang w:val="fr-FR"/>
              </w:rPr>
              <w:lastRenderedPageBreak/>
              <w:t>2014</w:t>
            </w:r>
          </w:p>
        </w:tc>
        <w:tc>
          <w:tcPr>
            <w:tcW w:w="813" w:type="dxa"/>
            <w:tcBorders>
              <w:top w:val="single" w:sz="4" w:space="0" w:color="auto"/>
              <w:bottom w:val="single" w:sz="12" w:space="0" w:color="auto"/>
            </w:tcBorders>
            <w:shd w:val="clear" w:color="auto" w:fill="auto"/>
            <w:vAlign w:val="bottom"/>
          </w:tcPr>
          <w:p w14:paraId="56F2F349"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2015</w:t>
            </w:r>
          </w:p>
        </w:tc>
        <w:tc>
          <w:tcPr>
            <w:tcW w:w="813" w:type="dxa"/>
            <w:tcBorders>
              <w:top w:val="single" w:sz="4" w:space="0" w:color="auto"/>
              <w:bottom w:val="single" w:sz="12" w:space="0" w:color="auto"/>
            </w:tcBorders>
            <w:shd w:val="clear" w:color="auto" w:fill="auto"/>
            <w:vAlign w:val="bottom"/>
          </w:tcPr>
          <w:p w14:paraId="416C0BAA"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2016</w:t>
            </w:r>
          </w:p>
        </w:tc>
        <w:tc>
          <w:tcPr>
            <w:tcW w:w="813" w:type="dxa"/>
            <w:tcBorders>
              <w:top w:val="single" w:sz="4" w:space="0" w:color="auto"/>
              <w:bottom w:val="single" w:sz="12" w:space="0" w:color="auto"/>
            </w:tcBorders>
            <w:shd w:val="clear" w:color="auto" w:fill="auto"/>
            <w:vAlign w:val="bottom"/>
          </w:tcPr>
          <w:p w14:paraId="690851EC"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2017</w:t>
            </w:r>
          </w:p>
        </w:tc>
        <w:tc>
          <w:tcPr>
            <w:tcW w:w="813" w:type="dxa"/>
            <w:tcBorders>
              <w:top w:val="single" w:sz="4" w:space="0" w:color="auto"/>
              <w:bottom w:val="single" w:sz="12" w:space="0" w:color="auto"/>
            </w:tcBorders>
            <w:shd w:val="clear" w:color="auto" w:fill="auto"/>
            <w:vAlign w:val="bottom"/>
          </w:tcPr>
          <w:p w14:paraId="7F3BAA6A"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2018</w:t>
            </w:r>
          </w:p>
        </w:tc>
        <w:tc>
          <w:tcPr>
            <w:tcW w:w="813" w:type="dxa"/>
            <w:tcBorders>
              <w:top w:val="single" w:sz="4" w:space="0" w:color="auto"/>
              <w:bottom w:val="single" w:sz="12" w:space="0" w:color="auto"/>
            </w:tcBorders>
            <w:shd w:val="clear" w:color="auto" w:fill="auto"/>
            <w:vAlign w:val="bottom"/>
          </w:tcPr>
          <w:p w14:paraId="2F05A2FD"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2019</w:t>
            </w:r>
          </w:p>
        </w:tc>
        <w:tc>
          <w:tcPr>
            <w:tcW w:w="813" w:type="dxa"/>
            <w:tcBorders>
              <w:top w:val="single" w:sz="4" w:space="0" w:color="auto"/>
              <w:bottom w:val="single" w:sz="12" w:space="0" w:color="auto"/>
            </w:tcBorders>
            <w:shd w:val="clear" w:color="auto" w:fill="auto"/>
            <w:vAlign w:val="bottom"/>
          </w:tcPr>
          <w:p w14:paraId="064A8EC4"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2020</w:t>
            </w:r>
          </w:p>
        </w:tc>
        <w:tc>
          <w:tcPr>
            <w:tcW w:w="813" w:type="dxa"/>
            <w:tcBorders>
              <w:top w:val="single" w:sz="4" w:space="0" w:color="auto"/>
              <w:bottom w:val="single" w:sz="12" w:space="0" w:color="auto"/>
            </w:tcBorders>
            <w:shd w:val="clear" w:color="auto" w:fill="auto"/>
            <w:vAlign w:val="bottom"/>
          </w:tcPr>
          <w:p w14:paraId="7553BA49"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2021</w:t>
            </w:r>
          </w:p>
        </w:tc>
        <w:tc>
          <w:tcPr>
            <w:tcW w:w="813" w:type="dxa"/>
            <w:tcBorders>
              <w:top w:val="single" w:sz="4" w:space="0" w:color="auto"/>
              <w:bottom w:val="single" w:sz="12" w:space="0" w:color="auto"/>
            </w:tcBorders>
            <w:shd w:val="clear" w:color="auto" w:fill="auto"/>
            <w:vAlign w:val="bottom"/>
          </w:tcPr>
          <w:p w14:paraId="281E6E7E"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fr-FR"/>
              </w:rPr>
            </w:pPr>
            <w:r w:rsidRPr="00AC4D2C">
              <w:rPr>
                <w:i/>
                <w:iCs/>
                <w:sz w:val="14"/>
                <w:szCs w:val="14"/>
                <w:lang w:val="fr-FR"/>
              </w:rPr>
              <w:t>2022</w:t>
            </w:r>
            <w:r w:rsidRPr="009547F8">
              <w:rPr>
                <w:rStyle w:val="FootnoteReference"/>
                <w:sz w:val="14"/>
                <w:szCs w:val="14"/>
                <w:lang w:val="fr-FR"/>
              </w:rPr>
              <w:footnoteReference w:id="47"/>
            </w:r>
            <w:r w:rsidRPr="00AC4D2C">
              <w:rPr>
                <w:sz w:val="14"/>
                <w:szCs w:val="14"/>
                <w:lang w:val="fr-FR"/>
              </w:rPr>
              <w:t xml:space="preserve"> </w:t>
            </w:r>
          </w:p>
        </w:tc>
      </w:tr>
      <w:tr w:rsidR="00FD589E" w:rsidRPr="00AC4D2C" w14:paraId="7791F86F" w14:textId="77777777" w:rsidTr="005E56D9">
        <w:trPr>
          <w:trHeight w:hRule="exact" w:val="115"/>
          <w:tblHeader/>
        </w:trPr>
        <w:tc>
          <w:tcPr>
            <w:tcW w:w="813" w:type="dxa"/>
            <w:tcBorders>
              <w:top w:val="single" w:sz="12" w:space="0" w:color="auto"/>
            </w:tcBorders>
            <w:shd w:val="clear" w:color="auto" w:fill="auto"/>
            <w:vAlign w:val="bottom"/>
          </w:tcPr>
          <w:p w14:paraId="3311F685"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813" w:type="dxa"/>
            <w:tcBorders>
              <w:top w:val="single" w:sz="12" w:space="0" w:color="auto"/>
            </w:tcBorders>
            <w:shd w:val="clear" w:color="auto" w:fill="auto"/>
            <w:vAlign w:val="bottom"/>
          </w:tcPr>
          <w:p w14:paraId="532B245B"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391EA14F"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671F1CE7"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2FA4B584"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5CD45C7F"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59ED6248"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02E03E73"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13" w:type="dxa"/>
            <w:tcBorders>
              <w:top w:val="single" w:sz="12" w:space="0" w:color="auto"/>
            </w:tcBorders>
            <w:shd w:val="clear" w:color="auto" w:fill="auto"/>
            <w:vAlign w:val="bottom"/>
          </w:tcPr>
          <w:p w14:paraId="6FC87088"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AC4D2C" w14:paraId="2C71E182" w14:textId="77777777" w:rsidTr="005E56D9">
        <w:tc>
          <w:tcPr>
            <w:tcW w:w="813" w:type="dxa"/>
            <w:tcBorders>
              <w:bottom w:val="single" w:sz="12" w:space="0" w:color="auto"/>
            </w:tcBorders>
            <w:shd w:val="clear" w:color="auto" w:fill="auto"/>
            <w:vAlign w:val="bottom"/>
          </w:tcPr>
          <w:p w14:paraId="35F4A1CD"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fr-FR"/>
              </w:rPr>
            </w:pPr>
            <w:r w:rsidRPr="00AC4D2C">
              <w:rPr>
                <w:sz w:val="17"/>
                <w:szCs w:val="17"/>
                <w:lang w:val="fr-FR"/>
              </w:rPr>
              <w:t>512</w:t>
            </w:r>
          </w:p>
        </w:tc>
        <w:tc>
          <w:tcPr>
            <w:tcW w:w="813" w:type="dxa"/>
            <w:tcBorders>
              <w:bottom w:val="single" w:sz="12" w:space="0" w:color="auto"/>
            </w:tcBorders>
            <w:shd w:val="clear" w:color="auto" w:fill="auto"/>
            <w:vAlign w:val="bottom"/>
          </w:tcPr>
          <w:p w14:paraId="04F00979"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425</w:t>
            </w:r>
          </w:p>
        </w:tc>
        <w:tc>
          <w:tcPr>
            <w:tcW w:w="813" w:type="dxa"/>
            <w:tcBorders>
              <w:bottom w:val="single" w:sz="12" w:space="0" w:color="auto"/>
            </w:tcBorders>
            <w:shd w:val="clear" w:color="auto" w:fill="auto"/>
            <w:vAlign w:val="bottom"/>
          </w:tcPr>
          <w:p w14:paraId="07A80BD3"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747</w:t>
            </w:r>
          </w:p>
        </w:tc>
        <w:tc>
          <w:tcPr>
            <w:tcW w:w="813" w:type="dxa"/>
            <w:tcBorders>
              <w:bottom w:val="single" w:sz="12" w:space="0" w:color="auto"/>
            </w:tcBorders>
            <w:shd w:val="clear" w:color="auto" w:fill="auto"/>
            <w:vAlign w:val="bottom"/>
          </w:tcPr>
          <w:p w14:paraId="54DA5F37"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501</w:t>
            </w:r>
          </w:p>
        </w:tc>
        <w:tc>
          <w:tcPr>
            <w:tcW w:w="813" w:type="dxa"/>
            <w:tcBorders>
              <w:bottom w:val="single" w:sz="12" w:space="0" w:color="auto"/>
            </w:tcBorders>
            <w:shd w:val="clear" w:color="auto" w:fill="auto"/>
            <w:vAlign w:val="bottom"/>
          </w:tcPr>
          <w:p w14:paraId="58839858"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602</w:t>
            </w:r>
          </w:p>
        </w:tc>
        <w:tc>
          <w:tcPr>
            <w:tcW w:w="813" w:type="dxa"/>
            <w:tcBorders>
              <w:bottom w:val="single" w:sz="12" w:space="0" w:color="auto"/>
            </w:tcBorders>
            <w:shd w:val="clear" w:color="auto" w:fill="auto"/>
            <w:vAlign w:val="bottom"/>
          </w:tcPr>
          <w:p w14:paraId="4B78603A"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565</w:t>
            </w:r>
          </w:p>
        </w:tc>
        <w:tc>
          <w:tcPr>
            <w:tcW w:w="813" w:type="dxa"/>
            <w:tcBorders>
              <w:bottom w:val="single" w:sz="12" w:space="0" w:color="auto"/>
            </w:tcBorders>
            <w:shd w:val="clear" w:color="auto" w:fill="auto"/>
            <w:vAlign w:val="bottom"/>
          </w:tcPr>
          <w:p w14:paraId="64107F5D"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5 204</w:t>
            </w:r>
          </w:p>
        </w:tc>
        <w:tc>
          <w:tcPr>
            <w:tcW w:w="813" w:type="dxa"/>
            <w:tcBorders>
              <w:bottom w:val="single" w:sz="12" w:space="0" w:color="auto"/>
            </w:tcBorders>
            <w:shd w:val="clear" w:color="auto" w:fill="auto"/>
            <w:vAlign w:val="bottom"/>
          </w:tcPr>
          <w:p w14:paraId="67F2FB02"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536</w:t>
            </w:r>
          </w:p>
        </w:tc>
        <w:tc>
          <w:tcPr>
            <w:tcW w:w="813" w:type="dxa"/>
            <w:tcBorders>
              <w:bottom w:val="single" w:sz="12" w:space="0" w:color="auto"/>
            </w:tcBorders>
            <w:shd w:val="clear" w:color="auto" w:fill="auto"/>
            <w:vAlign w:val="bottom"/>
          </w:tcPr>
          <w:p w14:paraId="6F946EF7" w14:textId="77777777" w:rsidR="00FD589E" w:rsidRPr="00AC4D2C"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AC4D2C">
              <w:rPr>
                <w:sz w:val="17"/>
                <w:szCs w:val="17"/>
                <w:lang w:val="fr-FR"/>
              </w:rPr>
              <w:t>53,2</w:t>
            </w:r>
          </w:p>
        </w:tc>
      </w:tr>
    </w:tbl>
    <w:p w14:paraId="27E501BC" w14:textId="77777777" w:rsidR="00FD589E" w:rsidRPr="00AC4D2C" w:rsidRDefault="00FD589E" w:rsidP="00FD589E">
      <w:pPr>
        <w:pStyle w:val="SingleTxt"/>
        <w:spacing w:after="0" w:line="120" w:lineRule="exact"/>
        <w:rPr>
          <w:sz w:val="10"/>
          <w:lang w:val="fr-FR"/>
        </w:rPr>
      </w:pPr>
    </w:p>
    <w:p w14:paraId="1780440B" w14:textId="77777777" w:rsidR="00FD589E" w:rsidRPr="00ED5165" w:rsidRDefault="00FD589E" w:rsidP="00ED5165">
      <w:pPr>
        <w:pStyle w:val="SingleTxt"/>
        <w:spacing w:after="0" w:line="120" w:lineRule="exact"/>
        <w:rPr>
          <w:sz w:val="10"/>
          <w:lang w:val="fr-FR"/>
        </w:rPr>
      </w:pPr>
    </w:p>
    <w:p w14:paraId="26F9107B" w14:textId="77777777" w:rsidR="00ED5165" w:rsidRPr="00AC4D2C" w:rsidRDefault="00ED5165" w:rsidP="00FD589E">
      <w:pPr>
        <w:pStyle w:val="SingleTxt"/>
        <w:spacing w:after="0" w:line="120" w:lineRule="exact"/>
        <w:rPr>
          <w:sz w:val="10"/>
          <w:lang w:val="fr-FR"/>
        </w:rPr>
      </w:pPr>
    </w:p>
    <w:p w14:paraId="2EBF1D0F" w14:textId="77777777" w:rsidR="00FD589E" w:rsidRPr="00AC4D2C" w:rsidRDefault="00FD589E" w:rsidP="00FD5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D2C">
        <w:rPr>
          <w:lang w:val="fr-FR"/>
        </w:rPr>
        <w:tab/>
      </w:r>
      <w:r w:rsidRPr="00AC4D2C">
        <w:rPr>
          <w:lang w:val="fr-FR"/>
        </w:rPr>
        <w:tab/>
      </w:r>
      <w:r w:rsidRPr="00AC4D2C">
        <w:rPr>
          <w:bCs/>
          <w:lang w:val="fr-FR"/>
        </w:rPr>
        <w:t>Article 13 : vie économique et sociale</w:t>
      </w:r>
      <w:r w:rsidRPr="009547F8">
        <w:rPr>
          <w:rStyle w:val="FootnoteReference"/>
          <w:b w:val="0"/>
          <w:bCs/>
          <w:lang w:val="fr-FR"/>
        </w:rPr>
        <w:footnoteReference w:id="48"/>
      </w:r>
    </w:p>
    <w:p w14:paraId="74CA91BA" w14:textId="77777777" w:rsidR="00FD589E" w:rsidRPr="00AC4D2C" w:rsidRDefault="00FD589E" w:rsidP="00FD589E">
      <w:pPr>
        <w:pStyle w:val="SingleTxt"/>
        <w:spacing w:after="0" w:line="120" w:lineRule="exact"/>
        <w:rPr>
          <w:sz w:val="10"/>
          <w:lang w:val="fr-FR"/>
        </w:rPr>
      </w:pPr>
    </w:p>
    <w:p w14:paraId="1A457F23" w14:textId="4EB535B1" w:rsidR="00FD589E" w:rsidRPr="00ED5165" w:rsidRDefault="00FD589E" w:rsidP="00ED5165">
      <w:pPr>
        <w:pStyle w:val="SingleTxt"/>
        <w:numPr>
          <w:ilvl w:val="0"/>
          <w:numId w:val="29"/>
        </w:numPr>
        <w:ind w:left="1267"/>
        <w:rPr>
          <w:lang w:val="fr-FR"/>
        </w:rPr>
      </w:pPr>
      <w:r w:rsidRPr="00ED5165">
        <w:rPr>
          <w:lang w:val="fr-FR"/>
        </w:rPr>
        <w:t>Le Gouvernement n</w:t>
      </w:r>
      <w:r w:rsidR="003E1EFE" w:rsidRPr="00ED5165">
        <w:rPr>
          <w:lang w:val="fr-FR"/>
        </w:rPr>
        <w:t>’</w:t>
      </w:r>
      <w:r w:rsidRPr="00ED5165">
        <w:rPr>
          <w:lang w:val="fr-FR"/>
        </w:rPr>
        <w:t>a pris aucune décision relative à l</w:t>
      </w:r>
      <w:r w:rsidR="003E1EFE" w:rsidRPr="00ED5165">
        <w:rPr>
          <w:lang w:val="fr-FR"/>
        </w:rPr>
        <w:t>’</w:t>
      </w:r>
      <w:r w:rsidRPr="00ED5165">
        <w:rPr>
          <w:lang w:val="fr-FR"/>
        </w:rPr>
        <w:t>économie qui établisse une discrimination fondée sur le genre. Les décisions prises dans ce domaine couvrent tous les secteurs de la société, sans discrimination. Les objectifs du Programme national de développement de la Syrie après la guerre, à l</w:t>
      </w:r>
      <w:r w:rsidR="003E1EFE" w:rsidRPr="00ED5165">
        <w:rPr>
          <w:lang w:val="fr-FR"/>
        </w:rPr>
        <w:t>’</w:t>
      </w:r>
      <w:r w:rsidRPr="00ED5165">
        <w:rPr>
          <w:lang w:val="fr-FR"/>
        </w:rPr>
        <w:t>horizon 2030, sont d</w:t>
      </w:r>
      <w:r w:rsidR="003E1EFE" w:rsidRPr="00ED5165">
        <w:rPr>
          <w:lang w:val="fr-FR"/>
        </w:rPr>
        <w:t>’</w:t>
      </w:r>
      <w:r w:rsidRPr="00ED5165">
        <w:rPr>
          <w:lang w:val="fr-FR"/>
        </w:rPr>
        <w:t>assurer la sécurité alimentaire, de lutter contre la pauvreté et de mettre en place un système de protection sociale intégré. Les politiques monétaire et financière sont axées sur l</w:t>
      </w:r>
      <w:r w:rsidR="003E1EFE" w:rsidRPr="00ED5165">
        <w:rPr>
          <w:lang w:val="fr-FR"/>
        </w:rPr>
        <w:t>’</w:t>
      </w:r>
      <w:r w:rsidRPr="00ED5165">
        <w:rPr>
          <w:lang w:val="fr-FR"/>
        </w:rPr>
        <w:t>amélioration de l</w:t>
      </w:r>
      <w:r w:rsidR="003E1EFE" w:rsidRPr="00ED5165">
        <w:rPr>
          <w:lang w:val="fr-FR"/>
        </w:rPr>
        <w:t>’</w:t>
      </w:r>
      <w:r w:rsidRPr="00ED5165">
        <w:rPr>
          <w:lang w:val="fr-FR"/>
        </w:rPr>
        <w:t>accès aux services financiers ainsi que des services bancaires et des services d</w:t>
      </w:r>
      <w:r w:rsidR="003E1EFE" w:rsidRPr="00ED5165">
        <w:rPr>
          <w:lang w:val="fr-FR"/>
        </w:rPr>
        <w:t>’</w:t>
      </w:r>
      <w:r w:rsidRPr="00ED5165">
        <w:rPr>
          <w:lang w:val="fr-FR"/>
        </w:rPr>
        <w:t>assurance. En outre, les politiques de l</w:t>
      </w:r>
      <w:r w:rsidR="003E1EFE" w:rsidRPr="00ED5165">
        <w:rPr>
          <w:lang w:val="fr-FR"/>
        </w:rPr>
        <w:t>’</w:t>
      </w:r>
      <w:r w:rsidRPr="00ED5165">
        <w:rPr>
          <w:lang w:val="fr-FR"/>
        </w:rPr>
        <w:t>emploi et du marché du travail mettent l</w:t>
      </w:r>
      <w:r w:rsidR="003E1EFE" w:rsidRPr="00ED5165">
        <w:rPr>
          <w:lang w:val="fr-FR"/>
        </w:rPr>
        <w:t>’</w:t>
      </w:r>
      <w:r w:rsidRPr="00ED5165">
        <w:rPr>
          <w:lang w:val="fr-FR"/>
        </w:rPr>
        <w:t>accent sur la réglementation, la mise en place d</w:t>
      </w:r>
      <w:r w:rsidR="003E1EFE" w:rsidRPr="00ED5165">
        <w:rPr>
          <w:lang w:val="fr-FR"/>
        </w:rPr>
        <w:t>’</w:t>
      </w:r>
      <w:r w:rsidRPr="00ED5165">
        <w:rPr>
          <w:lang w:val="fr-FR"/>
        </w:rPr>
        <w:t>incitations visant à réguler le travail informel, la création de pépinières d</w:t>
      </w:r>
      <w:r w:rsidR="003E1EFE" w:rsidRPr="00ED5165">
        <w:rPr>
          <w:lang w:val="fr-FR"/>
        </w:rPr>
        <w:t>’</w:t>
      </w:r>
      <w:r w:rsidRPr="00ED5165">
        <w:rPr>
          <w:lang w:val="fr-FR"/>
        </w:rPr>
        <w:t>entreprises et la promotion des compétences entrepreneuriales et de la main-d</w:t>
      </w:r>
      <w:r w:rsidR="003E1EFE" w:rsidRPr="00ED5165">
        <w:rPr>
          <w:lang w:val="fr-FR"/>
        </w:rPr>
        <w:t>’</w:t>
      </w:r>
      <w:r w:rsidRPr="00ED5165">
        <w:rPr>
          <w:lang w:val="fr-FR"/>
        </w:rPr>
        <w:t>œuvre qualifiée, en particulier parmi les chômeurs et chômeuses, compte tenu des besoins du marché du travail.</w:t>
      </w:r>
    </w:p>
    <w:p w14:paraId="772B3136" w14:textId="18D9B6A6" w:rsidR="00FD589E" w:rsidRPr="00ED5165" w:rsidRDefault="00FD589E" w:rsidP="00ED5165">
      <w:pPr>
        <w:pStyle w:val="SingleTxt"/>
        <w:numPr>
          <w:ilvl w:val="0"/>
          <w:numId w:val="29"/>
        </w:numPr>
        <w:ind w:left="1267"/>
        <w:rPr>
          <w:lang w:val="fr-FR"/>
        </w:rPr>
      </w:pPr>
      <w:r w:rsidRPr="00ED5165">
        <w:rPr>
          <w:lang w:val="fr-FR"/>
        </w:rPr>
        <w:t>Le Programme national de développement comprend des programmes conçus pour lutter contre la pauvreté multidimensionnelle. Il vise à réduire l</w:t>
      </w:r>
      <w:r w:rsidR="003E1EFE" w:rsidRPr="00ED5165">
        <w:rPr>
          <w:lang w:val="fr-FR"/>
        </w:rPr>
        <w:t>’</w:t>
      </w:r>
      <w:r w:rsidRPr="00ED5165">
        <w:rPr>
          <w:lang w:val="fr-FR"/>
        </w:rPr>
        <w:t>incidence et la gravité de la pauvreté dans toutes les régions de la Syrie, à instaurer la justice sociale et l</w:t>
      </w:r>
      <w:r w:rsidR="003E1EFE" w:rsidRPr="00ED5165">
        <w:rPr>
          <w:lang w:val="fr-FR"/>
        </w:rPr>
        <w:t>’</w:t>
      </w:r>
      <w:r w:rsidRPr="00ED5165">
        <w:rPr>
          <w:lang w:val="fr-FR"/>
        </w:rPr>
        <w:t>égalité, à investir dans les capacités humaines, à répondre aux besoins fondamentaux de la population en matière d</w:t>
      </w:r>
      <w:r w:rsidR="003E1EFE" w:rsidRPr="00ED5165">
        <w:rPr>
          <w:lang w:val="fr-FR"/>
        </w:rPr>
        <w:t>’</w:t>
      </w:r>
      <w:r w:rsidRPr="00ED5165">
        <w:rPr>
          <w:lang w:val="fr-FR"/>
        </w:rPr>
        <w:t>alimentation, d</w:t>
      </w:r>
      <w:r w:rsidR="003E1EFE" w:rsidRPr="00ED5165">
        <w:rPr>
          <w:lang w:val="fr-FR"/>
        </w:rPr>
        <w:t>’</w:t>
      </w:r>
      <w:r w:rsidRPr="00ED5165">
        <w:rPr>
          <w:lang w:val="fr-FR"/>
        </w:rPr>
        <w:t>électricité et de logement, à assurer l</w:t>
      </w:r>
      <w:r w:rsidR="003E1EFE" w:rsidRPr="00ED5165">
        <w:rPr>
          <w:lang w:val="fr-FR"/>
        </w:rPr>
        <w:t>’</w:t>
      </w:r>
      <w:r w:rsidRPr="00ED5165">
        <w:rPr>
          <w:lang w:val="fr-FR"/>
        </w:rPr>
        <w:t>équité des possibilités dans les domaines de la santé, de l</w:t>
      </w:r>
      <w:r w:rsidR="003E1EFE" w:rsidRPr="00ED5165">
        <w:rPr>
          <w:lang w:val="fr-FR"/>
        </w:rPr>
        <w:t>’</w:t>
      </w:r>
      <w:r w:rsidRPr="00ED5165">
        <w:rPr>
          <w:lang w:val="fr-FR"/>
        </w:rPr>
        <w:t>éducation et du niveau de vie, et à réduire la pauvreté urbaine.</w:t>
      </w:r>
    </w:p>
    <w:p w14:paraId="4F0BDA1B" w14:textId="7340AEA1" w:rsidR="00FD589E" w:rsidRPr="00AC4D2C" w:rsidRDefault="00FD589E" w:rsidP="00ED5165">
      <w:pPr>
        <w:pStyle w:val="SingleTxt"/>
        <w:numPr>
          <w:ilvl w:val="0"/>
          <w:numId w:val="29"/>
        </w:numPr>
        <w:ind w:left="1267"/>
        <w:rPr>
          <w:lang w:val="fr-FR"/>
        </w:rPr>
      </w:pPr>
      <w:r w:rsidRPr="00ED5165">
        <w:rPr>
          <w:lang w:val="fr-FR"/>
        </w:rPr>
        <w:t>Le Programme de développement rural intégré a pour objectif de parvenir à un véritable développement rural, global et équilibré, notamment dans les domaines de la santé, de l</w:t>
      </w:r>
      <w:r w:rsidR="003E1EFE" w:rsidRPr="00ED5165">
        <w:rPr>
          <w:lang w:val="fr-FR"/>
        </w:rPr>
        <w:t>’</w:t>
      </w:r>
      <w:r w:rsidRPr="00ED5165">
        <w:rPr>
          <w:lang w:val="fr-FR"/>
        </w:rPr>
        <w:t>éducation et des services. Pour ce faire, il faut élever le niveau de développement rural et améliorer</w:t>
      </w:r>
      <w:r w:rsidRPr="00AC4D2C">
        <w:rPr>
          <w:lang w:val="fr-FR"/>
        </w:rPr>
        <w:t xml:space="preserve"> la qualité de vie, et, à cette fin, apporter un soutien économique aux habitantes et habitants des zones rurales, répondre à leurs besoins fondamentaux, lutter contre les difficultés rencontrées dans les zones rurales et dans les banlieues des grandes villes en réduisant le chômage et la pauvreté, et instaurer une justice sociale entre zones rurales et zones urbaines</w:t>
      </w:r>
      <w:r w:rsidRPr="009547F8">
        <w:rPr>
          <w:rStyle w:val="FootnoteReference"/>
          <w:lang w:val="fr-FR"/>
        </w:rPr>
        <w:footnoteReference w:id="49"/>
      </w:r>
      <w:r w:rsidRPr="00AC4D2C">
        <w:rPr>
          <w:lang w:val="fr-FR"/>
        </w:rPr>
        <w:t xml:space="preserve">. </w:t>
      </w:r>
    </w:p>
    <w:p w14:paraId="14BB1075" w14:textId="2BFDB28F" w:rsidR="00FD589E" w:rsidRPr="00ED5165" w:rsidRDefault="00FD589E" w:rsidP="00ED5165">
      <w:pPr>
        <w:pStyle w:val="SingleTxt"/>
        <w:numPr>
          <w:ilvl w:val="0"/>
          <w:numId w:val="29"/>
        </w:numPr>
        <w:ind w:left="1267"/>
        <w:rPr>
          <w:lang w:val="fr-FR"/>
        </w:rPr>
      </w:pPr>
      <w:r w:rsidRPr="00AC4D2C">
        <w:rPr>
          <w:lang w:val="fr-FR"/>
        </w:rPr>
        <w:t>Le Programme national de développement de la Syrie après la guerre, à l</w:t>
      </w:r>
      <w:r w:rsidR="003E1EFE">
        <w:rPr>
          <w:lang w:val="fr-FR"/>
        </w:rPr>
        <w:t>’</w:t>
      </w:r>
      <w:r w:rsidRPr="00AC4D2C">
        <w:rPr>
          <w:lang w:val="fr-FR"/>
        </w:rPr>
        <w:t xml:space="preserve">horizon </w:t>
      </w:r>
      <w:r w:rsidRPr="00ED5165">
        <w:rPr>
          <w:lang w:val="fr-FR"/>
        </w:rPr>
        <w:t>2030, fixe également des objectifs clés liés à l</w:t>
      </w:r>
      <w:r w:rsidR="003E1EFE" w:rsidRPr="00ED5165">
        <w:rPr>
          <w:lang w:val="fr-FR"/>
        </w:rPr>
        <w:t>’</w:t>
      </w:r>
      <w:r w:rsidRPr="00ED5165">
        <w:rPr>
          <w:lang w:val="fr-FR"/>
        </w:rPr>
        <w:t>amélioration du statut des femmes et à leur autonomisation sur les plans économique, politique et juridique. Il prône l</w:t>
      </w:r>
      <w:r w:rsidR="003E1EFE" w:rsidRPr="00ED5165">
        <w:rPr>
          <w:lang w:val="fr-FR"/>
        </w:rPr>
        <w:t>’</w:t>
      </w:r>
      <w:r w:rsidRPr="00ED5165">
        <w:rPr>
          <w:lang w:val="fr-FR"/>
        </w:rPr>
        <w:t>adoption d</w:t>
      </w:r>
      <w:r w:rsidR="003E1EFE" w:rsidRPr="00ED5165">
        <w:rPr>
          <w:lang w:val="fr-FR"/>
        </w:rPr>
        <w:t>’</w:t>
      </w:r>
      <w:r w:rsidRPr="00ED5165">
        <w:rPr>
          <w:lang w:val="fr-FR"/>
        </w:rPr>
        <w:t>une approche du développement fondée sur les droits afin d</w:t>
      </w:r>
      <w:r w:rsidR="003E1EFE" w:rsidRPr="00ED5165">
        <w:rPr>
          <w:lang w:val="fr-FR"/>
        </w:rPr>
        <w:t>’</w:t>
      </w:r>
      <w:r w:rsidRPr="00ED5165">
        <w:rPr>
          <w:lang w:val="fr-FR"/>
        </w:rPr>
        <w:t>autonomiser les femmes, d</w:t>
      </w:r>
      <w:r w:rsidR="003E1EFE" w:rsidRPr="00ED5165">
        <w:rPr>
          <w:lang w:val="fr-FR"/>
        </w:rPr>
        <w:t>’</w:t>
      </w:r>
      <w:r w:rsidRPr="00ED5165">
        <w:rPr>
          <w:lang w:val="fr-FR"/>
        </w:rPr>
        <w:t>éliminer toutes les formes de discrimination à leur égard, de réduire les disparités de genre, d</w:t>
      </w:r>
      <w:r w:rsidR="003E1EFE" w:rsidRPr="00ED5165">
        <w:rPr>
          <w:lang w:val="fr-FR"/>
        </w:rPr>
        <w:t>’</w:t>
      </w:r>
      <w:r w:rsidRPr="00ED5165">
        <w:rPr>
          <w:lang w:val="fr-FR"/>
        </w:rPr>
        <w:t>associer les femmes à la prise de décision, d</w:t>
      </w:r>
      <w:r w:rsidR="003E1EFE" w:rsidRPr="00ED5165">
        <w:rPr>
          <w:lang w:val="fr-FR"/>
        </w:rPr>
        <w:t>’</w:t>
      </w:r>
      <w:r w:rsidRPr="00ED5165">
        <w:rPr>
          <w:lang w:val="fr-FR"/>
        </w:rPr>
        <w:t>éliminer toutes les formes de violence à l</w:t>
      </w:r>
      <w:r w:rsidR="003E1EFE" w:rsidRPr="00ED5165">
        <w:rPr>
          <w:lang w:val="fr-FR"/>
        </w:rPr>
        <w:t>’</w:t>
      </w:r>
      <w:r w:rsidRPr="00ED5165">
        <w:rPr>
          <w:lang w:val="fr-FR"/>
        </w:rPr>
        <w:t>égard des femmes et de lutter contre le chômage des femmes</w:t>
      </w:r>
      <w:r w:rsidRPr="00ED5165">
        <w:rPr>
          <w:rStyle w:val="FootnoteReference"/>
          <w:sz w:val="20"/>
          <w:lang w:val="fr-FR"/>
        </w:rPr>
        <w:footnoteReference w:id="50"/>
      </w:r>
      <w:r w:rsidRPr="00ED5165">
        <w:rPr>
          <w:lang w:val="fr-FR"/>
        </w:rPr>
        <w:t>.</w:t>
      </w:r>
    </w:p>
    <w:p w14:paraId="67731964" w14:textId="3EB7E7E6" w:rsidR="00FD589E" w:rsidRPr="00AC4D2C" w:rsidRDefault="00FD589E" w:rsidP="00ED5165">
      <w:pPr>
        <w:pStyle w:val="SingleTxt"/>
        <w:numPr>
          <w:ilvl w:val="0"/>
          <w:numId w:val="29"/>
        </w:numPr>
        <w:ind w:left="1267"/>
        <w:rPr>
          <w:lang w:val="fr-FR"/>
        </w:rPr>
      </w:pPr>
      <w:r w:rsidRPr="00ED5165">
        <w:rPr>
          <w:lang w:val="fr-FR"/>
        </w:rPr>
        <w:t>La loi ne fait pas de distinction entre les femmes et les hommes dans les domaines de l</w:t>
      </w:r>
      <w:r w:rsidR="003E1EFE" w:rsidRPr="00ED5165">
        <w:rPr>
          <w:lang w:val="fr-FR"/>
        </w:rPr>
        <w:t>’</w:t>
      </w:r>
      <w:r w:rsidRPr="00ED5165">
        <w:rPr>
          <w:lang w:val="fr-FR"/>
        </w:rPr>
        <w:t>économie, de la politique ou dans d</w:t>
      </w:r>
      <w:r w:rsidR="003E1EFE" w:rsidRPr="00ED5165">
        <w:rPr>
          <w:lang w:val="fr-FR"/>
        </w:rPr>
        <w:t>’</w:t>
      </w:r>
      <w:r w:rsidRPr="00ED5165">
        <w:rPr>
          <w:lang w:val="fr-FR"/>
        </w:rPr>
        <w:t>autres sphères. Les femmes ont le droit, en vertu de la loi, de créer des entreprises et d</w:t>
      </w:r>
      <w:r w:rsidR="003E1EFE" w:rsidRPr="00ED5165">
        <w:rPr>
          <w:lang w:val="fr-FR"/>
        </w:rPr>
        <w:t>’</w:t>
      </w:r>
      <w:r w:rsidRPr="00ED5165">
        <w:rPr>
          <w:lang w:val="fr-FR"/>
        </w:rPr>
        <w:t>obtenir des prêts bancaires et hypothécaires sans avoir</w:t>
      </w:r>
      <w:r w:rsidRPr="00AC4D2C">
        <w:rPr>
          <w:lang w:val="fr-FR"/>
        </w:rPr>
        <w:t xml:space="preserve"> besoin de l</w:t>
      </w:r>
      <w:r w:rsidR="003E1EFE">
        <w:rPr>
          <w:lang w:val="fr-FR"/>
        </w:rPr>
        <w:t>’</w:t>
      </w:r>
      <w:r w:rsidRPr="00AC4D2C">
        <w:rPr>
          <w:lang w:val="fr-FR"/>
        </w:rPr>
        <w:t xml:space="preserve">approbation de leur mari. De nombreuses entreprises ont été fondées par des femmes, et il existe des organisations et des banques qui soutiennent et encouragent ces entreprises. En outre, les filles sont libres </w:t>
      </w:r>
      <w:r w:rsidRPr="00AC4D2C">
        <w:rPr>
          <w:lang w:val="fr-FR"/>
        </w:rPr>
        <w:lastRenderedPageBreak/>
        <w:t>de participer à tous les aspects de la vie culturelle, la loi syrienne ne faisant pas de distinction entre les hommes et les femmes.</w:t>
      </w:r>
    </w:p>
    <w:p w14:paraId="45A1F6B5" w14:textId="77777777" w:rsidR="00FD589E" w:rsidRPr="00AC4D2C" w:rsidRDefault="00FD589E" w:rsidP="00FD589E">
      <w:pPr>
        <w:pStyle w:val="SingleTxt"/>
        <w:spacing w:after="0" w:line="120" w:lineRule="exact"/>
        <w:rPr>
          <w:sz w:val="10"/>
          <w:lang w:val="fr-FR"/>
        </w:rPr>
      </w:pPr>
    </w:p>
    <w:p w14:paraId="71824E60" w14:textId="77777777" w:rsidR="00FD589E" w:rsidRPr="00AC4D2C" w:rsidRDefault="00FD589E" w:rsidP="00ED5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D2C">
        <w:rPr>
          <w:lang w:val="fr-FR"/>
        </w:rPr>
        <w:tab/>
      </w:r>
      <w:r w:rsidRPr="00AC4D2C">
        <w:rPr>
          <w:lang w:val="fr-FR"/>
        </w:rPr>
        <w:tab/>
        <w:t>Article 14 : femmes rurales</w:t>
      </w:r>
    </w:p>
    <w:p w14:paraId="2F05A3CD" w14:textId="77777777" w:rsidR="00FD589E" w:rsidRPr="00AC4D2C" w:rsidRDefault="00FD589E" w:rsidP="00FD589E">
      <w:pPr>
        <w:pStyle w:val="SingleTxt"/>
        <w:spacing w:after="0" w:line="120" w:lineRule="exact"/>
        <w:rPr>
          <w:sz w:val="10"/>
          <w:lang w:val="fr-FR"/>
        </w:rPr>
      </w:pPr>
    </w:p>
    <w:p w14:paraId="0669AABF" w14:textId="7E23636C" w:rsidR="00FD589E" w:rsidRPr="00AC4D2C" w:rsidRDefault="00FD589E" w:rsidP="00ED5165">
      <w:pPr>
        <w:pStyle w:val="SingleTxt"/>
        <w:numPr>
          <w:ilvl w:val="0"/>
          <w:numId w:val="29"/>
        </w:numPr>
        <w:ind w:left="1267"/>
        <w:rPr>
          <w:lang w:val="fr-FR"/>
        </w:rPr>
      </w:pPr>
      <w:r w:rsidRPr="00AC4D2C">
        <w:rPr>
          <w:lang w:val="fr-FR"/>
        </w:rPr>
        <w:t>Le Ministère de l</w:t>
      </w:r>
      <w:r w:rsidR="003E1EFE">
        <w:rPr>
          <w:lang w:val="fr-FR"/>
        </w:rPr>
        <w:t>’</w:t>
      </w:r>
      <w:r w:rsidRPr="00AC4D2C">
        <w:rPr>
          <w:lang w:val="fr-FR"/>
        </w:rPr>
        <w:t>agriculture et de la réforme agraire, par l</w:t>
      </w:r>
      <w:r w:rsidR="003E1EFE">
        <w:rPr>
          <w:lang w:val="fr-FR"/>
        </w:rPr>
        <w:t>’</w:t>
      </w:r>
      <w:r w:rsidRPr="00AC4D2C">
        <w:rPr>
          <w:lang w:val="fr-FR"/>
        </w:rPr>
        <w:t>intermédiaire de l</w:t>
      </w:r>
      <w:r w:rsidR="003E1EFE">
        <w:rPr>
          <w:lang w:val="fr-FR"/>
        </w:rPr>
        <w:t>’</w:t>
      </w:r>
      <w:r w:rsidRPr="00AC4D2C">
        <w:rPr>
          <w:lang w:val="fr-FR"/>
        </w:rPr>
        <w:t>ancienne Direction du développement des femmes rurales et de l</w:t>
      </w:r>
      <w:r w:rsidR="003E1EFE">
        <w:rPr>
          <w:lang w:val="fr-FR"/>
        </w:rPr>
        <w:t>’</w:t>
      </w:r>
      <w:r w:rsidRPr="00AC4D2C">
        <w:rPr>
          <w:lang w:val="fr-FR"/>
        </w:rPr>
        <w:t>actuelle Direction du développement rural, agricole et familial, attache une grande importance aux familles rurales en général et aux femmes rurales en particulier, ce qu</w:t>
      </w:r>
      <w:r w:rsidR="003E1EFE">
        <w:rPr>
          <w:lang w:val="fr-FR"/>
        </w:rPr>
        <w:t>’</w:t>
      </w:r>
      <w:r w:rsidRPr="00AC4D2C">
        <w:rPr>
          <w:lang w:val="fr-FR"/>
        </w:rPr>
        <w:t>illustrent clairement ses fonctions</w:t>
      </w:r>
      <w:r w:rsidRPr="009547F8">
        <w:rPr>
          <w:rStyle w:val="FootnoteReference"/>
          <w:lang w:val="fr-FR"/>
        </w:rPr>
        <w:footnoteReference w:id="51"/>
      </w:r>
      <w:r w:rsidRPr="00AC4D2C">
        <w:rPr>
          <w:lang w:val="fr-FR"/>
        </w:rPr>
        <w:t xml:space="preserve"> : </w:t>
      </w:r>
    </w:p>
    <w:p w14:paraId="1EC80880" w14:textId="30D19C20"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élaborer des plans et des programmes annuels relatifs au développement rural et agricole, en assurer le suivi et évaluer leur exécution</w:t>
      </w:r>
      <w:r w:rsidR="007C5A47">
        <w:rPr>
          <w:lang w:val="fr-FR"/>
        </w:rPr>
        <w:t> </w:t>
      </w:r>
      <w:r w:rsidRPr="00AC4D2C">
        <w:rPr>
          <w:lang w:val="fr-FR"/>
        </w:rPr>
        <w:t>;</w:t>
      </w:r>
    </w:p>
    <w:p w14:paraId="7AFAE94B" w14:textId="745F3D01"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mener des études et élaborer les stratégies et programmes nécessaires pour les familles rurales en général, et les femmes rurales en particulier</w:t>
      </w:r>
      <w:r w:rsidR="007C5A47">
        <w:rPr>
          <w:lang w:val="fr-FR"/>
        </w:rPr>
        <w:t> </w:t>
      </w:r>
      <w:r w:rsidRPr="00AC4D2C">
        <w:rPr>
          <w:lang w:val="fr-FR"/>
        </w:rPr>
        <w:t>;</w:t>
      </w:r>
    </w:p>
    <w:p w14:paraId="06D4D770" w14:textId="04B45736"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adopter une approche participative de l</w:t>
      </w:r>
      <w:r w:rsidR="003E1EFE">
        <w:rPr>
          <w:lang w:val="fr-FR"/>
        </w:rPr>
        <w:t>’</w:t>
      </w:r>
      <w:r w:rsidRPr="00AC4D2C">
        <w:rPr>
          <w:lang w:val="fr-FR"/>
        </w:rPr>
        <w:t>organisation au niveau des communautés locales en faisant participer celles-ci à la planification, à l</w:t>
      </w:r>
      <w:r w:rsidR="003E1EFE">
        <w:rPr>
          <w:lang w:val="fr-FR"/>
        </w:rPr>
        <w:t>’</w:t>
      </w:r>
      <w:r w:rsidRPr="00AC4D2C">
        <w:rPr>
          <w:lang w:val="fr-FR"/>
        </w:rPr>
        <w:t>exécution, au suivi et à l</w:t>
      </w:r>
      <w:r w:rsidR="003E1EFE">
        <w:rPr>
          <w:lang w:val="fr-FR"/>
        </w:rPr>
        <w:t>’</w:t>
      </w:r>
      <w:r w:rsidRPr="00AC4D2C">
        <w:rPr>
          <w:lang w:val="fr-FR"/>
        </w:rPr>
        <w:t>évaluation des projets de développement rural</w:t>
      </w:r>
      <w:r w:rsidR="007C5A47">
        <w:rPr>
          <w:lang w:val="fr-FR"/>
        </w:rPr>
        <w:t> </w:t>
      </w:r>
      <w:r w:rsidRPr="00AC4D2C">
        <w:rPr>
          <w:lang w:val="fr-FR"/>
        </w:rPr>
        <w:t>;</w:t>
      </w:r>
    </w:p>
    <w:p w14:paraId="2E599A76" w14:textId="1582723C"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financer les entreprises familiales rurales et les entreprises dirigées par des femmes rurales par l</w:t>
      </w:r>
      <w:r w:rsidR="003E1EFE">
        <w:rPr>
          <w:lang w:val="fr-FR"/>
        </w:rPr>
        <w:t>’</w:t>
      </w:r>
      <w:r w:rsidRPr="00AC4D2C">
        <w:rPr>
          <w:lang w:val="fr-FR"/>
        </w:rPr>
        <w:t>intermédiaire de services financiers et d</w:t>
      </w:r>
      <w:r w:rsidR="003E1EFE">
        <w:rPr>
          <w:lang w:val="fr-FR"/>
        </w:rPr>
        <w:t>’</w:t>
      </w:r>
      <w:r w:rsidRPr="00AC4D2C">
        <w:rPr>
          <w:lang w:val="fr-FR"/>
        </w:rPr>
        <w:t>autres services et en mettant en place des instruments de financement, à des conditions favorables, pour les entreprises dirigées par des femmes rurales, en coopération avec les autorités concernées</w:t>
      </w:r>
      <w:r w:rsidR="007C5A47">
        <w:rPr>
          <w:lang w:val="fr-FR"/>
        </w:rPr>
        <w:t> </w:t>
      </w:r>
      <w:r w:rsidRPr="00AC4D2C">
        <w:rPr>
          <w:lang w:val="fr-FR"/>
        </w:rPr>
        <w:t>;</w:t>
      </w:r>
    </w:p>
    <w:p w14:paraId="3E87723D" w14:textId="48652371"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 xml:space="preserve">créer une carte du développement pour relier produits ruraux et marchés, cibler les domaines où une assistance et des subventions sont nécessaires, et </w:t>
      </w:r>
      <w:r>
        <w:rPr>
          <w:lang w:val="fr-FR"/>
        </w:rPr>
        <w:t>mettre en œuvre tout cela</w:t>
      </w:r>
      <w:r w:rsidRPr="00AC4D2C">
        <w:rPr>
          <w:lang w:val="fr-FR"/>
        </w:rPr>
        <w:t xml:space="preserve"> au</w:t>
      </w:r>
      <w:r>
        <w:rPr>
          <w:lang w:val="fr-FR"/>
        </w:rPr>
        <w:t xml:space="preserve"> niveau des</w:t>
      </w:r>
      <w:r w:rsidRPr="00AC4D2C">
        <w:rPr>
          <w:lang w:val="fr-FR"/>
        </w:rPr>
        <w:t xml:space="preserve"> familles avec l</w:t>
      </w:r>
      <w:r w:rsidR="003E1EFE">
        <w:rPr>
          <w:lang w:val="fr-FR"/>
        </w:rPr>
        <w:t>’</w:t>
      </w:r>
      <w:r w:rsidRPr="00AC4D2C">
        <w:rPr>
          <w:lang w:val="fr-FR"/>
        </w:rPr>
        <w:t>aide de différentes parties</w:t>
      </w:r>
      <w:r w:rsidR="007C5A47">
        <w:rPr>
          <w:lang w:val="fr-FR"/>
        </w:rPr>
        <w:t> </w:t>
      </w:r>
      <w:r w:rsidRPr="00AC4D2C">
        <w:rPr>
          <w:lang w:val="fr-FR"/>
        </w:rPr>
        <w:t>;</w:t>
      </w:r>
    </w:p>
    <w:p w14:paraId="6D36720A" w14:textId="6B0D7001"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organiser des foires et salons nationaux et internationaux et des manifestations de marketing et collaborer avec d</w:t>
      </w:r>
      <w:r w:rsidR="003E1EFE">
        <w:rPr>
          <w:lang w:val="fr-FR"/>
        </w:rPr>
        <w:t>’</w:t>
      </w:r>
      <w:r w:rsidRPr="00AC4D2C">
        <w:rPr>
          <w:lang w:val="fr-FR"/>
        </w:rPr>
        <w:t>autres entités pour organiser des activités similaires</w:t>
      </w:r>
      <w:r w:rsidR="007C5A47">
        <w:rPr>
          <w:lang w:val="fr-FR"/>
        </w:rPr>
        <w:t> </w:t>
      </w:r>
      <w:r w:rsidRPr="00AC4D2C">
        <w:rPr>
          <w:lang w:val="fr-FR"/>
        </w:rPr>
        <w:t>;</w:t>
      </w:r>
    </w:p>
    <w:p w14:paraId="5CC1C857" w14:textId="650EFFF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établir un cadre et une réglementation régissant les relations entre, d</w:t>
      </w:r>
      <w:r w:rsidR="003E1EFE">
        <w:rPr>
          <w:lang w:val="fr-FR"/>
        </w:rPr>
        <w:t>’</w:t>
      </w:r>
      <w:r w:rsidRPr="00AC4D2C">
        <w:rPr>
          <w:lang w:val="fr-FR"/>
        </w:rPr>
        <w:t>une part, les familles rurales et les productrices rurales et, d</w:t>
      </w:r>
      <w:r w:rsidR="003E1EFE">
        <w:rPr>
          <w:lang w:val="fr-FR"/>
        </w:rPr>
        <w:t>’</w:t>
      </w:r>
      <w:r w:rsidRPr="00AC4D2C">
        <w:rPr>
          <w:lang w:val="fr-FR"/>
        </w:rPr>
        <w:t>autre part, les unités de production, les marchés et les centres d</w:t>
      </w:r>
      <w:r w:rsidR="003E1EFE">
        <w:rPr>
          <w:lang w:val="fr-FR"/>
        </w:rPr>
        <w:t>’</w:t>
      </w:r>
      <w:r w:rsidRPr="00AC4D2C">
        <w:rPr>
          <w:lang w:val="fr-FR"/>
        </w:rPr>
        <w:t xml:space="preserve">emballage et de stockage, dans les secteurs public, privé et mixte. </w:t>
      </w:r>
    </w:p>
    <w:p w14:paraId="112FA23A" w14:textId="08C97592" w:rsidR="00FD589E" w:rsidRPr="00ED5165" w:rsidRDefault="00FD589E" w:rsidP="00ED5165">
      <w:pPr>
        <w:pStyle w:val="SingleTxt"/>
        <w:numPr>
          <w:ilvl w:val="0"/>
          <w:numId w:val="29"/>
        </w:numPr>
        <w:ind w:left="1267"/>
        <w:rPr>
          <w:lang w:val="fr-FR"/>
        </w:rPr>
      </w:pPr>
      <w:r w:rsidRPr="00ED5165">
        <w:rPr>
          <w:lang w:val="fr-FR"/>
        </w:rPr>
        <w:t>Les femmes rurales assument des rôles nombreux et variés dans les travaux agricoles productifs dans la campagne syrienne</w:t>
      </w:r>
      <w:r w:rsidR="003D17C1">
        <w:rPr>
          <w:lang w:val="fr-FR"/>
        </w:rPr>
        <w:t> </w:t>
      </w:r>
      <w:r w:rsidRPr="00ED5165">
        <w:rPr>
          <w:lang w:val="fr-FR"/>
        </w:rPr>
        <w:t>; aussi sont-elles une composante essentielle des processus de développement rural en général, et de l</w:t>
      </w:r>
      <w:r w:rsidR="003E1EFE" w:rsidRPr="00ED5165">
        <w:rPr>
          <w:lang w:val="fr-FR"/>
        </w:rPr>
        <w:t>’</w:t>
      </w:r>
      <w:r w:rsidRPr="00ED5165">
        <w:rPr>
          <w:lang w:val="fr-FR"/>
        </w:rPr>
        <w:t>agriculture en particulier. Elles participent à l</w:t>
      </w:r>
      <w:r w:rsidR="003E1EFE" w:rsidRPr="00ED5165">
        <w:rPr>
          <w:lang w:val="fr-FR"/>
        </w:rPr>
        <w:t>’</w:t>
      </w:r>
      <w:r w:rsidRPr="00ED5165">
        <w:rPr>
          <w:lang w:val="fr-FR"/>
        </w:rPr>
        <w:t>agriculture et à l</w:t>
      </w:r>
      <w:r w:rsidR="003E1EFE" w:rsidRPr="00ED5165">
        <w:rPr>
          <w:lang w:val="fr-FR"/>
        </w:rPr>
        <w:t>’</w:t>
      </w:r>
      <w:r w:rsidRPr="00ED5165">
        <w:rPr>
          <w:lang w:val="fr-FR"/>
        </w:rPr>
        <w:t>élevage productifs, à la fabrication de denrées alimentaires à partir de produits agricoles et aux industries textile et artisanale traditionnelles. Elles jouent également un rôle social dans les activités, les initiatives, les efforts et les contributions au niveau local, notamment en tant que bénévoles ou membres d</w:t>
      </w:r>
      <w:r w:rsidR="003E1EFE" w:rsidRPr="00ED5165">
        <w:rPr>
          <w:lang w:val="fr-FR"/>
        </w:rPr>
        <w:t>’</w:t>
      </w:r>
      <w:r w:rsidRPr="00ED5165">
        <w:rPr>
          <w:lang w:val="fr-FR"/>
        </w:rPr>
        <w:t>institutions sociales, d</w:t>
      </w:r>
      <w:r w:rsidR="003E1EFE" w:rsidRPr="00ED5165">
        <w:rPr>
          <w:lang w:val="fr-FR"/>
        </w:rPr>
        <w:t>’</w:t>
      </w:r>
      <w:r w:rsidRPr="00ED5165">
        <w:rPr>
          <w:lang w:val="fr-FR"/>
        </w:rPr>
        <w:t>organisations formelles et informelles et d</w:t>
      </w:r>
      <w:r w:rsidR="003E1EFE" w:rsidRPr="00ED5165">
        <w:rPr>
          <w:lang w:val="fr-FR"/>
        </w:rPr>
        <w:t>’</w:t>
      </w:r>
      <w:r w:rsidRPr="00ED5165">
        <w:rPr>
          <w:lang w:val="fr-FR"/>
        </w:rPr>
        <w:t>associations caritatives, et ce, en plus du rôle important qu</w:t>
      </w:r>
      <w:r w:rsidR="003E1EFE" w:rsidRPr="00ED5165">
        <w:rPr>
          <w:lang w:val="fr-FR"/>
        </w:rPr>
        <w:t>’</w:t>
      </w:r>
      <w:r w:rsidRPr="00ED5165">
        <w:rPr>
          <w:lang w:val="fr-FR"/>
        </w:rPr>
        <w:t>elles jouent dans la reproduction, la vie de famille, l</w:t>
      </w:r>
      <w:r w:rsidR="003E1EFE" w:rsidRPr="00ED5165">
        <w:rPr>
          <w:lang w:val="fr-FR"/>
        </w:rPr>
        <w:t>’</w:t>
      </w:r>
      <w:r w:rsidRPr="00ED5165">
        <w:rPr>
          <w:lang w:val="fr-FR"/>
        </w:rPr>
        <w:t>éducation des enfants et les questions de santé procréative.</w:t>
      </w:r>
    </w:p>
    <w:p w14:paraId="6B6F3EC5" w14:textId="3C474B85" w:rsidR="00FD589E" w:rsidRPr="00ED5165" w:rsidRDefault="00FD589E" w:rsidP="00ED5165">
      <w:pPr>
        <w:pStyle w:val="SingleTxt"/>
        <w:numPr>
          <w:ilvl w:val="0"/>
          <w:numId w:val="29"/>
        </w:numPr>
        <w:ind w:left="1267"/>
        <w:rPr>
          <w:lang w:val="fr-FR"/>
        </w:rPr>
      </w:pPr>
      <w:r w:rsidRPr="00ED5165">
        <w:rPr>
          <w:lang w:val="fr-FR"/>
        </w:rPr>
        <w:t>Afin de mettre en évidence le rôle productif des femmes et leur contribution au travail des cultures et du bétail, la Direction du développement des femmes rurales du Ministère de l</w:t>
      </w:r>
      <w:r w:rsidR="003E1EFE" w:rsidRPr="00ED5165">
        <w:rPr>
          <w:lang w:val="fr-FR"/>
        </w:rPr>
        <w:t>’</w:t>
      </w:r>
      <w:r w:rsidRPr="00ED5165">
        <w:rPr>
          <w:lang w:val="fr-FR"/>
        </w:rPr>
        <w:t>agriculture a mené une enquête sur le terrain auprès de 7 500 familles dans toute la campagne syrienne et a déterminé les taux de participation des femmes et des hommes à l</w:t>
      </w:r>
      <w:r w:rsidR="003E1EFE" w:rsidRPr="00ED5165">
        <w:rPr>
          <w:lang w:val="fr-FR"/>
        </w:rPr>
        <w:t>’</w:t>
      </w:r>
      <w:r w:rsidRPr="00ED5165">
        <w:rPr>
          <w:lang w:val="fr-FR"/>
        </w:rPr>
        <w:t>agriculture. Soixante-trois établissements d</w:t>
      </w:r>
      <w:r w:rsidR="003E1EFE" w:rsidRPr="00ED5165">
        <w:rPr>
          <w:lang w:val="fr-FR"/>
        </w:rPr>
        <w:t>’</w:t>
      </w:r>
      <w:r w:rsidRPr="00ED5165">
        <w:rPr>
          <w:lang w:val="fr-FR"/>
        </w:rPr>
        <w:t>agriculture, d</w:t>
      </w:r>
      <w:r w:rsidR="003E1EFE" w:rsidRPr="00ED5165">
        <w:rPr>
          <w:lang w:val="fr-FR"/>
        </w:rPr>
        <w:t>’</w:t>
      </w:r>
      <w:r w:rsidRPr="00ED5165">
        <w:rPr>
          <w:lang w:val="fr-FR"/>
        </w:rPr>
        <w:t>élevage (bovins, ovins, caprins et volailles) et d</w:t>
      </w:r>
      <w:r w:rsidR="003E1EFE" w:rsidRPr="00ED5165">
        <w:rPr>
          <w:lang w:val="fr-FR"/>
        </w:rPr>
        <w:t>’</w:t>
      </w:r>
      <w:r w:rsidRPr="00ED5165">
        <w:rPr>
          <w:lang w:val="fr-FR"/>
        </w:rPr>
        <w:t>apiculture ont fait l</w:t>
      </w:r>
      <w:r w:rsidR="003E1EFE" w:rsidRPr="00ED5165">
        <w:rPr>
          <w:lang w:val="fr-FR"/>
        </w:rPr>
        <w:t>’</w:t>
      </w:r>
      <w:r w:rsidRPr="00ED5165">
        <w:rPr>
          <w:lang w:val="fr-FR"/>
        </w:rPr>
        <w:t xml:space="preserve">objet de cette </w:t>
      </w:r>
      <w:r w:rsidRPr="00ED5165">
        <w:rPr>
          <w:lang w:val="fr-FR"/>
        </w:rPr>
        <w:lastRenderedPageBreak/>
        <w:t>enquête, selon laquelle la division du travail fondée sur le genre montre clairement que les femmes contribuent à toutes les activités agricoles. Elles effectuent 70</w:t>
      </w:r>
      <w:r w:rsidR="000A56AA">
        <w:rPr>
          <w:lang w:val="fr-FR"/>
        </w:rPr>
        <w:t> %</w:t>
      </w:r>
      <w:r w:rsidRPr="00ED5165">
        <w:rPr>
          <w:lang w:val="fr-FR"/>
        </w:rPr>
        <w:t xml:space="preserve"> des opérations manuelles, de la cueillette et du tri, et près de 50</w:t>
      </w:r>
      <w:r w:rsidR="000A56AA">
        <w:rPr>
          <w:lang w:val="fr-FR"/>
        </w:rPr>
        <w:t> %</w:t>
      </w:r>
      <w:r w:rsidRPr="00ED5165">
        <w:rPr>
          <w:lang w:val="fr-FR"/>
        </w:rPr>
        <w:t xml:space="preserve"> de la récolte, de l</w:t>
      </w:r>
      <w:r w:rsidR="003E1EFE" w:rsidRPr="00ED5165">
        <w:rPr>
          <w:lang w:val="fr-FR"/>
        </w:rPr>
        <w:t>’</w:t>
      </w:r>
      <w:r w:rsidRPr="00ED5165">
        <w:rPr>
          <w:lang w:val="fr-FR"/>
        </w:rPr>
        <w:t>emballage et du conditionnement manuels. Dans l</w:t>
      </w:r>
      <w:r w:rsidR="003E1EFE" w:rsidRPr="00ED5165">
        <w:rPr>
          <w:lang w:val="fr-FR"/>
        </w:rPr>
        <w:t>’</w:t>
      </w:r>
      <w:r w:rsidRPr="00ED5165">
        <w:rPr>
          <w:lang w:val="fr-FR"/>
        </w:rPr>
        <w:t>élevage, elles se chargent d</w:t>
      </w:r>
      <w:r w:rsidR="003E1EFE" w:rsidRPr="00ED5165">
        <w:rPr>
          <w:lang w:val="fr-FR"/>
        </w:rPr>
        <w:t>’</w:t>
      </w:r>
      <w:r w:rsidRPr="00ED5165">
        <w:rPr>
          <w:lang w:val="fr-FR"/>
        </w:rPr>
        <w:t>au moins 50</w:t>
      </w:r>
      <w:r w:rsidR="000A56AA">
        <w:rPr>
          <w:lang w:val="fr-FR"/>
        </w:rPr>
        <w:t> %</w:t>
      </w:r>
      <w:r w:rsidRPr="00ED5165">
        <w:rPr>
          <w:lang w:val="fr-FR"/>
        </w:rPr>
        <w:t xml:space="preserve"> de l</w:t>
      </w:r>
      <w:r w:rsidR="003E1EFE" w:rsidRPr="00ED5165">
        <w:rPr>
          <w:lang w:val="fr-FR"/>
        </w:rPr>
        <w:t>’</w:t>
      </w:r>
      <w:r w:rsidRPr="00ED5165">
        <w:rPr>
          <w:lang w:val="fr-FR"/>
        </w:rPr>
        <w:t>ensemble des tâches dans certains emplois et de 100</w:t>
      </w:r>
      <w:r w:rsidR="000A56AA">
        <w:rPr>
          <w:lang w:val="fr-FR"/>
        </w:rPr>
        <w:t> %</w:t>
      </w:r>
      <w:r w:rsidRPr="00ED5165">
        <w:rPr>
          <w:lang w:val="fr-FR"/>
        </w:rPr>
        <w:t xml:space="preserve"> dans d</w:t>
      </w:r>
      <w:r w:rsidR="003E1EFE" w:rsidRPr="00ED5165">
        <w:rPr>
          <w:lang w:val="fr-FR"/>
        </w:rPr>
        <w:t>’</w:t>
      </w:r>
      <w:r w:rsidRPr="00ED5165">
        <w:rPr>
          <w:lang w:val="fr-FR"/>
        </w:rPr>
        <w:t>autres, tels que l</w:t>
      </w:r>
      <w:r w:rsidR="003E1EFE" w:rsidRPr="00ED5165">
        <w:rPr>
          <w:lang w:val="fr-FR"/>
        </w:rPr>
        <w:t>’</w:t>
      </w:r>
      <w:r w:rsidRPr="00ED5165">
        <w:rPr>
          <w:lang w:val="fr-FR"/>
        </w:rPr>
        <w:t>élevage de volailles et de vers à soie.</w:t>
      </w:r>
    </w:p>
    <w:p w14:paraId="25C7F225" w14:textId="7D8EBAEA" w:rsidR="00FD589E" w:rsidRPr="00AC4D2C" w:rsidRDefault="00FD589E" w:rsidP="00ED5165">
      <w:pPr>
        <w:pStyle w:val="SingleTxt"/>
        <w:numPr>
          <w:ilvl w:val="0"/>
          <w:numId w:val="29"/>
        </w:numPr>
        <w:ind w:left="1267"/>
        <w:rPr>
          <w:lang w:val="fr-FR"/>
        </w:rPr>
      </w:pPr>
      <w:r w:rsidRPr="00ED5165">
        <w:rPr>
          <w:lang w:val="fr-FR"/>
        </w:rPr>
        <w:t>Le Ministère de l</w:t>
      </w:r>
      <w:r w:rsidR="003E1EFE" w:rsidRPr="00ED5165">
        <w:rPr>
          <w:lang w:val="fr-FR"/>
        </w:rPr>
        <w:t>’</w:t>
      </w:r>
      <w:r w:rsidRPr="00ED5165">
        <w:rPr>
          <w:lang w:val="fr-FR"/>
        </w:rPr>
        <w:t>agriculture a pris des mesures pour faire participer les femmes à l</w:t>
      </w:r>
      <w:r w:rsidR="003E1EFE" w:rsidRPr="00ED5165">
        <w:rPr>
          <w:lang w:val="fr-FR"/>
        </w:rPr>
        <w:t>’</w:t>
      </w:r>
      <w:r w:rsidRPr="00ED5165">
        <w:rPr>
          <w:lang w:val="fr-FR"/>
        </w:rPr>
        <w:t>élaboration et à l</w:t>
      </w:r>
      <w:r w:rsidR="003E1EFE" w:rsidRPr="00ED5165">
        <w:rPr>
          <w:lang w:val="fr-FR"/>
        </w:rPr>
        <w:t>’</w:t>
      </w:r>
      <w:r w:rsidRPr="00ED5165">
        <w:rPr>
          <w:lang w:val="fr-FR"/>
        </w:rPr>
        <w:t>exécution des plans de développement à tous les niveaux. Il a adopté une approche participative de l</w:t>
      </w:r>
      <w:r w:rsidR="003E1EFE" w:rsidRPr="00ED5165">
        <w:rPr>
          <w:lang w:val="fr-FR"/>
        </w:rPr>
        <w:t>’</w:t>
      </w:r>
      <w:r w:rsidRPr="00ED5165">
        <w:rPr>
          <w:lang w:val="fr-FR"/>
        </w:rPr>
        <w:t>organisation des communautés locales, formant des comités de développement locaux, dont les femmes rurales sont une composante essentielle et utile. La participation des femmes à ces comités varie de 25 à 50</w:t>
      </w:r>
      <w:r w:rsidR="000A56AA">
        <w:rPr>
          <w:lang w:val="fr-FR"/>
        </w:rPr>
        <w:t> %</w:t>
      </w:r>
      <w:r w:rsidRPr="00ED5165">
        <w:rPr>
          <w:lang w:val="fr-FR"/>
        </w:rPr>
        <w:t>. Afin d</w:t>
      </w:r>
      <w:r w:rsidR="003E1EFE" w:rsidRPr="00ED5165">
        <w:rPr>
          <w:lang w:val="fr-FR"/>
        </w:rPr>
        <w:t>’</w:t>
      </w:r>
      <w:r w:rsidRPr="00ED5165">
        <w:rPr>
          <w:lang w:val="fr-FR"/>
        </w:rPr>
        <w:t>encourager les femmes à rejoindre ces comités, en vue d</w:t>
      </w:r>
      <w:r w:rsidR="003E1EFE" w:rsidRPr="00ED5165">
        <w:rPr>
          <w:lang w:val="fr-FR"/>
        </w:rPr>
        <w:t>’</w:t>
      </w:r>
      <w:r w:rsidRPr="00ED5165">
        <w:rPr>
          <w:lang w:val="fr-FR"/>
        </w:rPr>
        <w:t>en accroître l</w:t>
      </w:r>
      <w:r w:rsidR="003E1EFE" w:rsidRPr="00ED5165">
        <w:rPr>
          <w:lang w:val="fr-FR"/>
        </w:rPr>
        <w:t>’</w:t>
      </w:r>
      <w:r w:rsidRPr="00ED5165">
        <w:rPr>
          <w:lang w:val="fr-FR"/>
        </w:rPr>
        <w:t>efficacité, le Ministère propose tous types de formation et d</w:t>
      </w:r>
      <w:r w:rsidR="003E1EFE" w:rsidRPr="00ED5165">
        <w:rPr>
          <w:lang w:val="fr-FR"/>
        </w:rPr>
        <w:t>’</w:t>
      </w:r>
      <w:r w:rsidRPr="00ED5165">
        <w:rPr>
          <w:lang w:val="fr-FR"/>
        </w:rPr>
        <w:t>éducation, notamment des programmes d</w:t>
      </w:r>
      <w:r w:rsidR="003E1EFE" w:rsidRPr="00ED5165">
        <w:rPr>
          <w:lang w:val="fr-FR"/>
        </w:rPr>
        <w:t>’</w:t>
      </w:r>
      <w:r w:rsidRPr="00ED5165">
        <w:rPr>
          <w:lang w:val="fr-FR"/>
        </w:rPr>
        <w:t>alphabétisation. Sa Direction du développement rural propose également des formations aux femmes rurales afin d</w:t>
      </w:r>
      <w:r w:rsidR="003E1EFE" w:rsidRPr="00ED5165">
        <w:rPr>
          <w:lang w:val="fr-FR"/>
        </w:rPr>
        <w:t>’</w:t>
      </w:r>
      <w:r w:rsidRPr="00ED5165">
        <w:rPr>
          <w:lang w:val="fr-FR"/>
        </w:rPr>
        <w:t>augmenter leur productivité, de les sensibiliser aux questions sociales et aux questions de santé et de les faire participer au travail agricole. Dans le cadre des initiatives visant à aider les femmes rurales à créer de petites entreprises génératrices de revenus, les femmes ont été formées à l</w:t>
      </w:r>
      <w:r w:rsidR="003E1EFE" w:rsidRPr="00ED5165">
        <w:rPr>
          <w:lang w:val="fr-FR"/>
        </w:rPr>
        <w:t>’</w:t>
      </w:r>
      <w:r w:rsidRPr="00ED5165">
        <w:rPr>
          <w:lang w:val="fr-FR"/>
        </w:rPr>
        <w:t>esprit d</w:t>
      </w:r>
      <w:r w:rsidR="003E1EFE" w:rsidRPr="00ED5165">
        <w:rPr>
          <w:lang w:val="fr-FR"/>
        </w:rPr>
        <w:t>’</w:t>
      </w:r>
      <w:r w:rsidRPr="00ED5165">
        <w:rPr>
          <w:lang w:val="fr-FR"/>
        </w:rPr>
        <w:t>entreprise. Elles ont suivi des cours sur la création d</w:t>
      </w:r>
      <w:r w:rsidR="003E1EFE" w:rsidRPr="00ED5165">
        <w:rPr>
          <w:lang w:val="fr-FR"/>
        </w:rPr>
        <w:t>’</w:t>
      </w:r>
      <w:r w:rsidRPr="00ED5165">
        <w:rPr>
          <w:lang w:val="fr-FR"/>
        </w:rPr>
        <w:t>entreprises privées, la manière de déterminer la viabilité économique d</w:t>
      </w:r>
      <w:r w:rsidR="003E1EFE" w:rsidRPr="00ED5165">
        <w:rPr>
          <w:lang w:val="fr-FR"/>
        </w:rPr>
        <w:t>’</w:t>
      </w:r>
      <w:r w:rsidRPr="00ED5165">
        <w:rPr>
          <w:lang w:val="fr-FR"/>
        </w:rPr>
        <w:t>une entreprise, la fabrication de produits agricoles et les compétences en matière de marketing qui permettent d</w:t>
      </w:r>
      <w:r w:rsidR="003E1EFE" w:rsidRPr="00ED5165">
        <w:rPr>
          <w:lang w:val="fr-FR"/>
        </w:rPr>
        <w:t>’</w:t>
      </w:r>
      <w:r w:rsidRPr="00ED5165">
        <w:rPr>
          <w:lang w:val="fr-FR"/>
        </w:rPr>
        <w:t>assurer</w:t>
      </w:r>
      <w:r w:rsidRPr="00AC4D2C">
        <w:rPr>
          <w:lang w:val="fr-FR"/>
        </w:rPr>
        <w:t xml:space="preserve"> la compétitivité des produits ruraux. Ci-dessous quelques chiffres relatifs à certaines de ces cours de formation</w:t>
      </w:r>
      <w:r w:rsidR="007C5A47">
        <w:rPr>
          <w:lang w:val="fr-FR"/>
        </w:rPr>
        <w:t> </w:t>
      </w:r>
      <w:r w:rsidRPr="00AC4D2C">
        <w:rPr>
          <w:lang w:val="fr-FR"/>
        </w:rPr>
        <w:t>:</w:t>
      </w:r>
    </w:p>
    <w:p w14:paraId="02A1428C" w14:textId="67A59A3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7 700 agricultrices ont suivi 547 cours de formation sur divers sujets agricoles techniques et sur la transformation des aliments</w:t>
      </w:r>
      <w:r w:rsidR="007C5A47">
        <w:rPr>
          <w:lang w:val="fr-FR"/>
        </w:rPr>
        <w:t> </w:t>
      </w:r>
      <w:r w:rsidRPr="00AC4D2C">
        <w:rPr>
          <w:lang w:val="fr-FR"/>
        </w:rPr>
        <w:t>;</w:t>
      </w:r>
    </w:p>
    <w:p w14:paraId="7F82A4CF" w14:textId="571A2FE2"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465 280 femmes rurales ont participé à 60 647 séminaires de sensibilisation portant sur divers sujets agricoles, sociaux, culturels, juridiques, environnementaux et liés à la santé</w:t>
      </w:r>
      <w:r w:rsidR="007C5A47">
        <w:rPr>
          <w:lang w:val="fr-FR"/>
        </w:rPr>
        <w:t> </w:t>
      </w:r>
      <w:r w:rsidRPr="00AC4D2C">
        <w:rPr>
          <w:lang w:val="fr-FR"/>
        </w:rPr>
        <w:t>;</w:t>
      </w:r>
    </w:p>
    <w:p w14:paraId="51F9A2FE" w14:textId="22ABCD44"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29 050 cours pratiques, destinés à 225 248 femmes rurales, ont été organisés pour renforcer leurs compétences liées à l</w:t>
      </w:r>
      <w:r w:rsidR="003E1EFE">
        <w:rPr>
          <w:lang w:val="fr-FR"/>
        </w:rPr>
        <w:t>’</w:t>
      </w:r>
      <w:r w:rsidRPr="00AC4D2C">
        <w:rPr>
          <w:lang w:val="fr-FR"/>
        </w:rPr>
        <w:t>industrie alimentaire, au secteur de l</w:t>
      </w:r>
      <w:r w:rsidR="003E1EFE">
        <w:rPr>
          <w:lang w:val="fr-FR"/>
        </w:rPr>
        <w:t>’</w:t>
      </w:r>
      <w:r w:rsidRPr="00AC4D2C">
        <w:rPr>
          <w:lang w:val="fr-FR"/>
        </w:rPr>
        <w:t>artisanat et à l</w:t>
      </w:r>
      <w:r w:rsidR="003E1EFE">
        <w:rPr>
          <w:lang w:val="fr-FR"/>
        </w:rPr>
        <w:t>’</w:t>
      </w:r>
      <w:r w:rsidRPr="00AC4D2C">
        <w:rPr>
          <w:lang w:val="fr-FR"/>
        </w:rPr>
        <w:t>industrie agricole</w:t>
      </w:r>
      <w:r w:rsidR="007C5A47">
        <w:rPr>
          <w:lang w:val="fr-FR"/>
        </w:rPr>
        <w:t> </w:t>
      </w:r>
      <w:r w:rsidRPr="00AC4D2C">
        <w:rPr>
          <w:lang w:val="fr-FR"/>
        </w:rPr>
        <w:t>;</w:t>
      </w:r>
    </w:p>
    <w:p w14:paraId="70EEDC89" w14:textId="33EE6D3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116 000 visites de terrain ont été effectuées auprès de 490 780 agricultrices rurales exploitant divers produits agricoles (notamment le coton, les betteraves, les arbres fruitiers et le bétail)</w:t>
      </w:r>
      <w:r w:rsidR="007C5A47">
        <w:rPr>
          <w:lang w:val="fr-FR"/>
        </w:rPr>
        <w:t> </w:t>
      </w:r>
      <w:r w:rsidRPr="00AC4D2C">
        <w:rPr>
          <w:lang w:val="fr-FR"/>
        </w:rPr>
        <w:t>;</w:t>
      </w:r>
    </w:p>
    <w:p w14:paraId="168F740D" w14:textId="7777777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225 cours de formation ont été organisés pour 5 500 ingénieures agronomes sur le développement des femmes rurales.</w:t>
      </w:r>
    </w:p>
    <w:p w14:paraId="1863C901" w14:textId="30F53098" w:rsidR="00FD589E" w:rsidRPr="00AC4D2C" w:rsidRDefault="00FD589E" w:rsidP="00ED5165">
      <w:pPr>
        <w:pStyle w:val="SingleTxt"/>
        <w:numPr>
          <w:ilvl w:val="0"/>
          <w:numId w:val="29"/>
        </w:numPr>
        <w:ind w:left="1267"/>
        <w:rPr>
          <w:lang w:val="fr-FR"/>
        </w:rPr>
      </w:pPr>
      <w:r w:rsidRPr="00AC4D2C">
        <w:rPr>
          <w:lang w:val="fr-FR"/>
        </w:rPr>
        <w:t>La Direction du développement rural, agricole et familial a mené à bien de nombreux projets de développement bénéficiant aux familles rurales, et aux femmes rurales en particulier</w:t>
      </w:r>
      <w:r w:rsidRPr="009547F8">
        <w:rPr>
          <w:rStyle w:val="FootnoteReference"/>
          <w:lang w:val="fr-FR"/>
        </w:rPr>
        <w:footnoteReference w:id="52"/>
      </w:r>
      <w:r w:rsidRPr="00AC4D2C">
        <w:rPr>
          <w:lang w:val="fr-FR"/>
        </w:rPr>
        <w:t>. Ces projets reposent principalement sur un partenariat entre la communauté locale et le Ministère de l</w:t>
      </w:r>
      <w:r w:rsidR="003E1EFE">
        <w:rPr>
          <w:lang w:val="fr-FR"/>
        </w:rPr>
        <w:t>’</w:t>
      </w:r>
      <w:r w:rsidRPr="00AC4D2C">
        <w:rPr>
          <w:lang w:val="fr-FR"/>
        </w:rPr>
        <w:t>agriculture visant à organiser la communauté et à former des comités de développement locaux, une entreprise dans laquelle les femmes rurales ont un rôle essentiel et efficace à jouer. Les femmes représentent entre 25 et 50</w:t>
      </w:r>
      <w:r w:rsidR="000A56AA">
        <w:rPr>
          <w:lang w:val="fr-FR"/>
        </w:rPr>
        <w:t> %</w:t>
      </w:r>
      <w:r w:rsidRPr="00AC4D2C">
        <w:rPr>
          <w:lang w:val="fr-FR"/>
        </w:rPr>
        <w:t xml:space="preserve"> des membres de ces comités, en fonction de la nature du travail de ceux-ci. Elles participent à la conception, à l</w:t>
      </w:r>
      <w:r w:rsidR="003E1EFE">
        <w:rPr>
          <w:lang w:val="fr-FR"/>
        </w:rPr>
        <w:t>’</w:t>
      </w:r>
      <w:r w:rsidRPr="00AC4D2C">
        <w:rPr>
          <w:lang w:val="fr-FR"/>
        </w:rPr>
        <w:t>exécution et à l</w:t>
      </w:r>
      <w:r w:rsidR="003E1EFE">
        <w:rPr>
          <w:lang w:val="fr-FR"/>
        </w:rPr>
        <w:t>’</w:t>
      </w:r>
      <w:r w:rsidRPr="00AC4D2C">
        <w:rPr>
          <w:lang w:val="fr-FR"/>
        </w:rPr>
        <w:t>évaluation de tous les projets de développement. Ci-dessous les principaux projets menés par la Direction</w:t>
      </w:r>
      <w:r w:rsidR="007C5A47">
        <w:rPr>
          <w:lang w:val="fr-FR"/>
        </w:rPr>
        <w:t> </w:t>
      </w:r>
      <w:r w:rsidRPr="00AC4D2C">
        <w:rPr>
          <w:lang w:val="fr-FR"/>
        </w:rPr>
        <w:t>:</w:t>
      </w:r>
    </w:p>
    <w:p w14:paraId="4722DA45" w14:textId="4C615B6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Programme national d</w:t>
      </w:r>
      <w:r w:rsidR="003E1EFE">
        <w:rPr>
          <w:lang w:val="fr-FR"/>
        </w:rPr>
        <w:t>’</w:t>
      </w:r>
      <w:r w:rsidRPr="00AC4D2C">
        <w:rPr>
          <w:lang w:val="fr-FR"/>
        </w:rPr>
        <w:t>agriculture familiale. Ce programme, auquel l</w:t>
      </w:r>
      <w:r w:rsidR="003E1EFE">
        <w:rPr>
          <w:lang w:val="fr-FR"/>
        </w:rPr>
        <w:t>’</w:t>
      </w:r>
      <w:r w:rsidRPr="00AC4D2C">
        <w:rPr>
          <w:lang w:val="fr-FR"/>
        </w:rPr>
        <w:t>État a alloué 5,8 milliards de livres syriennes, vise à contribuer au développement rural, en particulier dans les villages les plus pauvres, à donner plus de moyens économiques aux familles rurales et à augmenter leurs revenus, ainsi qu</w:t>
      </w:r>
      <w:r w:rsidR="003E1EFE">
        <w:rPr>
          <w:lang w:val="fr-FR"/>
        </w:rPr>
        <w:t>’</w:t>
      </w:r>
      <w:r w:rsidRPr="00AC4D2C">
        <w:rPr>
          <w:lang w:val="fr-FR"/>
        </w:rPr>
        <w:t xml:space="preserve">à </w:t>
      </w:r>
      <w:r w:rsidRPr="00AC4D2C">
        <w:rPr>
          <w:lang w:val="fr-FR"/>
        </w:rPr>
        <w:lastRenderedPageBreak/>
        <w:t>accroître l</w:t>
      </w:r>
      <w:r w:rsidR="003E1EFE">
        <w:rPr>
          <w:lang w:val="fr-FR"/>
        </w:rPr>
        <w:t>’</w:t>
      </w:r>
      <w:r w:rsidRPr="00AC4D2C">
        <w:rPr>
          <w:lang w:val="fr-FR"/>
        </w:rPr>
        <w:t>autosuffisance alimentaire des familles rurales et à améliorer leur nutrition. Le projet a bénéficié à 571 110 personnes, dans 11 provinces</w:t>
      </w:r>
      <w:r w:rsidR="00EE2816">
        <w:rPr>
          <w:lang w:val="fr-FR"/>
        </w:rPr>
        <w:t> ;</w:t>
      </w:r>
    </w:p>
    <w:p w14:paraId="1F1C57AB" w14:textId="4180DF45"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Projet de transformation alimentaire à domicile pour les femmes rurales (microcrédit). L</w:t>
      </w:r>
      <w:r w:rsidR="003E1EFE">
        <w:rPr>
          <w:lang w:val="fr-FR"/>
        </w:rPr>
        <w:t>’</w:t>
      </w:r>
      <w:r w:rsidRPr="00AC4D2C">
        <w:rPr>
          <w:lang w:val="fr-FR"/>
        </w:rPr>
        <w:t>État a alloué 1 milliard de livres syriennes à ce projet, qui vise à transformer les excédents de produits agricoles des familles et à créer ainsi des industries familiales à valeur ajoutée, pour réduire la pauvreté des familles rurales, garantir des sources de revenus supplémentaires, augmenter le revenu familial et donner accès à un financement à des conditions favorables aux femmes des régions qui ne bénéficient pas de l</w:t>
      </w:r>
      <w:r w:rsidR="003E1EFE">
        <w:rPr>
          <w:lang w:val="fr-FR"/>
        </w:rPr>
        <w:t>’</w:t>
      </w:r>
      <w:r w:rsidRPr="00AC4D2C">
        <w:rPr>
          <w:lang w:val="fr-FR"/>
        </w:rPr>
        <w:t>aide d</w:t>
      </w:r>
      <w:r w:rsidR="003E1EFE">
        <w:rPr>
          <w:lang w:val="fr-FR"/>
        </w:rPr>
        <w:t>’</w:t>
      </w:r>
      <w:r w:rsidRPr="00AC4D2C">
        <w:rPr>
          <w:lang w:val="fr-FR"/>
        </w:rPr>
        <w:t>autres parties ou programmes de financement. Plusieurs services sont offerts, notamment des prêts et des opérations de financement pour les femmes rurales (aide à l</w:t>
      </w:r>
      <w:r w:rsidR="003E1EFE">
        <w:rPr>
          <w:lang w:val="fr-FR"/>
        </w:rPr>
        <w:t>’</w:t>
      </w:r>
      <w:r w:rsidRPr="00AC4D2C">
        <w:rPr>
          <w:lang w:val="fr-FR"/>
        </w:rPr>
        <w:t>achat de fournitures, au lancement d</w:t>
      </w:r>
      <w:r w:rsidR="003E1EFE">
        <w:rPr>
          <w:lang w:val="fr-FR"/>
        </w:rPr>
        <w:t>’</w:t>
      </w:r>
      <w:r w:rsidRPr="00AC4D2C">
        <w:rPr>
          <w:lang w:val="fr-FR"/>
        </w:rPr>
        <w:t>entreprises et à l</w:t>
      </w:r>
      <w:r w:rsidR="003E1EFE">
        <w:rPr>
          <w:lang w:val="fr-FR"/>
        </w:rPr>
        <w:t>’</w:t>
      </w:r>
      <w:r w:rsidRPr="00AC4D2C">
        <w:rPr>
          <w:lang w:val="fr-FR"/>
        </w:rPr>
        <w:t>accès des femmes aux marchés de femmes rurales dans chaque province ainsi qu</w:t>
      </w:r>
      <w:r w:rsidR="003E1EFE">
        <w:rPr>
          <w:lang w:val="fr-FR"/>
        </w:rPr>
        <w:t>’</w:t>
      </w:r>
      <w:r w:rsidRPr="00AC4D2C">
        <w:rPr>
          <w:lang w:val="fr-FR"/>
        </w:rPr>
        <w:t>à des marchés similaires), ou encore des services de formation à la création d</w:t>
      </w:r>
      <w:r w:rsidR="003E1EFE">
        <w:rPr>
          <w:lang w:val="fr-FR"/>
        </w:rPr>
        <w:t>’</w:t>
      </w:r>
      <w:r w:rsidRPr="00AC4D2C">
        <w:rPr>
          <w:lang w:val="fr-FR"/>
        </w:rPr>
        <w:t>entreprises, à la tenue des documents commerciaux et à la gestion du budget</w:t>
      </w:r>
      <w:r w:rsidR="00EE2816">
        <w:rPr>
          <w:lang w:val="fr-FR"/>
        </w:rPr>
        <w:t> ;</w:t>
      </w:r>
    </w:p>
    <w:p w14:paraId="1D5C035B" w14:textId="344DC74E" w:rsidR="00FD589E" w:rsidRPr="00AC4D2C" w:rsidRDefault="00FD589E" w:rsidP="00FD589E">
      <w:pPr>
        <w:pStyle w:val="SingleTxt"/>
        <w:tabs>
          <w:tab w:val="right" w:pos="1685"/>
          <w:tab w:val="left" w:pos="8080"/>
        </w:tabs>
        <w:ind w:left="1742" w:hanging="475"/>
        <w:rPr>
          <w:lang w:val="fr-FR"/>
        </w:rPr>
      </w:pPr>
      <w:r w:rsidRPr="00AC4D2C">
        <w:rPr>
          <w:lang w:val="fr-FR"/>
        </w:rPr>
        <w:tab/>
        <w:t>•</w:t>
      </w:r>
      <w:r w:rsidRPr="00AC4D2C">
        <w:rPr>
          <w:lang w:val="fr-FR"/>
        </w:rPr>
        <w:tab/>
        <w:t>Projet de création d</w:t>
      </w:r>
      <w:r w:rsidR="003E1EFE">
        <w:rPr>
          <w:lang w:val="fr-FR"/>
        </w:rPr>
        <w:t>’</w:t>
      </w:r>
      <w:r w:rsidRPr="00AC4D2C">
        <w:rPr>
          <w:lang w:val="fr-FR"/>
        </w:rPr>
        <w:t>unités spécialisées dans la transformation d</w:t>
      </w:r>
      <w:r w:rsidR="003E1EFE">
        <w:rPr>
          <w:lang w:val="fr-FR"/>
        </w:rPr>
        <w:t>’</w:t>
      </w:r>
      <w:r w:rsidRPr="00AC4D2C">
        <w:rPr>
          <w:lang w:val="fr-FR"/>
        </w:rPr>
        <w:t>aliments (projets collectifs au niveau des villages). L</w:t>
      </w:r>
      <w:r w:rsidR="003E1EFE">
        <w:rPr>
          <w:lang w:val="fr-FR"/>
        </w:rPr>
        <w:t>’</w:t>
      </w:r>
      <w:r w:rsidRPr="00AC4D2C">
        <w:rPr>
          <w:lang w:val="fr-FR"/>
        </w:rPr>
        <w:t>État et certaines ONG ont alloué 490 millions de livres syriennes à ce projet, qui prévoit la création et l</w:t>
      </w:r>
      <w:r w:rsidR="003E1EFE">
        <w:rPr>
          <w:lang w:val="fr-FR"/>
        </w:rPr>
        <w:t>’</w:t>
      </w:r>
      <w:r w:rsidRPr="00AC4D2C">
        <w:rPr>
          <w:lang w:val="fr-FR"/>
        </w:rPr>
        <w:t>équipement d</w:t>
      </w:r>
      <w:r w:rsidR="003E1EFE">
        <w:rPr>
          <w:lang w:val="fr-FR"/>
        </w:rPr>
        <w:t>’</w:t>
      </w:r>
      <w:r w:rsidRPr="00AC4D2C">
        <w:rPr>
          <w:lang w:val="fr-FR"/>
        </w:rPr>
        <w:t>une unité de production alimentaire qui servira d</w:t>
      </w:r>
      <w:r w:rsidR="003E1EFE">
        <w:rPr>
          <w:lang w:val="fr-FR"/>
        </w:rPr>
        <w:t>’</w:t>
      </w:r>
      <w:r w:rsidRPr="00AC4D2C">
        <w:rPr>
          <w:lang w:val="fr-FR"/>
        </w:rPr>
        <w:t>incubatrice à un projet collectif qui bénéficiera à toutes les femmes du village et à toutes les familles agricoles de la région. L</w:t>
      </w:r>
      <w:r w:rsidR="003E1EFE">
        <w:rPr>
          <w:lang w:val="fr-FR"/>
        </w:rPr>
        <w:t>’</w:t>
      </w:r>
      <w:r w:rsidRPr="00AC4D2C">
        <w:rPr>
          <w:lang w:val="fr-FR"/>
        </w:rPr>
        <w:t>unité dispose déjà d</w:t>
      </w:r>
      <w:r w:rsidR="003E1EFE">
        <w:rPr>
          <w:lang w:val="fr-FR"/>
        </w:rPr>
        <w:t>’</w:t>
      </w:r>
      <w:r w:rsidRPr="00AC4D2C">
        <w:rPr>
          <w:lang w:val="fr-FR"/>
        </w:rPr>
        <w:t>un site, ainsi que des fournitures, de l</w:t>
      </w:r>
      <w:r w:rsidR="003E1EFE">
        <w:rPr>
          <w:lang w:val="fr-FR"/>
        </w:rPr>
        <w:t>’</w:t>
      </w:r>
      <w:r w:rsidRPr="00AC4D2C">
        <w:rPr>
          <w:lang w:val="fr-FR"/>
        </w:rPr>
        <w:t>équipement, des machines et du capital d</w:t>
      </w:r>
      <w:r w:rsidR="003E1EFE">
        <w:rPr>
          <w:lang w:val="fr-FR"/>
        </w:rPr>
        <w:t>’</w:t>
      </w:r>
      <w:r w:rsidRPr="00AC4D2C">
        <w:rPr>
          <w:lang w:val="fr-FR"/>
        </w:rPr>
        <w:t>exploitation nécessaires. Elle fonctionne toute l</w:t>
      </w:r>
      <w:r w:rsidR="003E1EFE">
        <w:rPr>
          <w:lang w:val="fr-FR"/>
        </w:rPr>
        <w:t>’</w:t>
      </w:r>
      <w:r w:rsidRPr="00AC4D2C">
        <w:rPr>
          <w:lang w:val="fr-FR"/>
        </w:rPr>
        <w:t>année, pendant toutes les saisons agricoles, et a une capacité de production journalière d</w:t>
      </w:r>
      <w:r w:rsidR="003E1EFE">
        <w:rPr>
          <w:lang w:val="fr-FR"/>
        </w:rPr>
        <w:t>’</w:t>
      </w:r>
      <w:r w:rsidRPr="00AC4D2C">
        <w:rPr>
          <w:lang w:val="fr-FR"/>
        </w:rPr>
        <w:t>une tonne de fruits, légumes ou lait. Le projet vise à ajouter de la valeur aux produits agricoles récoltés pendant la saison abondante en les transformant. Cette initiative offre des possibilités d</w:t>
      </w:r>
      <w:r w:rsidR="003E1EFE">
        <w:rPr>
          <w:lang w:val="fr-FR"/>
        </w:rPr>
        <w:t>’</w:t>
      </w:r>
      <w:r w:rsidRPr="00AC4D2C">
        <w:rPr>
          <w:lang w:val="fr-FR"/>
        </w:rPr>
        <w:t>emploi aux femmes qui travaillent directement à l</w:t>
      </w:r>
      <w:r w:rsidR="003E1EFE">
        <w:rPr>
          <w:lang w:val="fr-FR"/>
        </w:rPr>
        <w:t>’</w:t>
      </w:r>
      <w:r w:rsidRPr="00AC4D2C">
        <w:rPr>
          <w:lang w:val="fr-FR"/>
        </w:rPr>
        <w:t>unité et profite à toutes les femmes du village dont les produits sont transformés contre rémunération. Il existe 33 unités, réparties comme suit : 6 dans la province de Rif-Damas, 3 dans celle de Deraa, 2 dans celle de Soueïda, 1 dans celle de Qouneïtra, 5 dans celle de Homs, 6 dans celle de Hama, 2 dans celle de Ghab, 4 dans celle de Lattaquié, 2 dans celle de Tartous et 2 dans celle d</w:t>
      </w:r>
      <w:r w:rsidR="003E1EFE">
        <w:rPr>
          <w:lang w:val="fr-FR"/>
        </w:rPr>
        <w:t>’</w:t>
      </w:r>
      <w:r w:rsidRPr="00AC4D2C">
        <w:rPr>
          <w:lang w:val="fr-FR"/>
        </w:rPr>
        <w:t>Alep. Les unités de transformation collectives bénéficient directement à 480 femmes. En outre, 450 unités individuelles de transformation à domicile, profitant à 450 femmes rurales et réparties entre toutes les provinces, ont été mises sur pied. Ces unités comprennent des équipements et des machines permettant la transformation à domicile des produits ruraux. Des formations ont également été données sur la transformation des produits laitiers, des légumes et des fruits</w:t>
      </w:r>
      <w:r w:rsidR="00EE2816">
        <w:rPr>
          <w:lang w:val="fr-FR"/>
        </w:rPr>
        <w:t> ;</w:t>
      </w:r>
    </w:p>
    <w:p w14:paraId="6DF9716E" w14:textId="05F2DD86"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Projet d</w:t>
      </w:r>
      <w:r w:rsidR="003E1EFE">
        <w:rPr>
          <w:lang w:val="fr-FR"/>
        </w:rPr>
        <w:t>’</w:t>
      </w:r>
      <w:r w:rsidRPr="00AC4D2C">
        <w:rPr>
          <w:lang w:val="fr-FR"/>
        </w:rPr>
        <w:t>autonomisation des femmes et de réduction de la pauvreté. L</w:t>
      </w:r>
      <w:r w:rsidR="003E1EFE">
        <w:rPr>
          <w:lang w:val="fr-FR"/>
        </w:rPr>
        <w:t>’</w:t>
      </w:r>
      <w:r w:rsidRPr="00AC4D2C">
        <w:rPr>
          <w:lang w:val="fr-FR"/>
        </w:rPr>
        <w:t>objectif de ce projet est d</w:t>
      </w:r>
      <w:r w:rsidR="003E1EFE">
        <w:rPr>
          <w:lang w:val="fr-FR"/>
        </w:rPr>
        <w:t>’</w:t>
      </w:r>
      <w:r w:rsidRPr="00AC4D2C">
        <w:rPr>
          <w:lang w:val="fr-FR"/>
        </w:rPr>
        <w:t>encourager les femmes rurales à créer de petites entreprises productives génératrices de revenus et de leur fournir une formation appropriée. Les femmes sont également formées à la gestion de ces entreprises, et on leur apprend à se servir des recettes pour améliorer les conditions de vie des familles rurales. Le projet permet aux femmes rurales vivant dans des régions où elles n</w:t>
      </w:r>
      <w:r w:rsidR="003E1EFE">
        <w:rPr>
          <w:lang w:val="fr-FR"/>
        </w:rPr>
        <w:t>’</w:t>
      </w:r>
      <w:r w:rsidRPr="00AC4D2C">
        <w:rPr>
          <w:lang w:val="fr-FR"/>
        </w:rPr>
        <w:t>ont pas accès aux services et programmes de financement d</w:t>
      </w:r>
      <w:r w:rsidR="003E1EFE">
        <w:rPr>
          <w:lang w:val="fr-FR"/>
        </w:rPr>
        <w:t>’</w:t>
      </w:r>
      <w:r w:rsidRPr="00AC4D2C">
        <w:rPr>
          <w:lang w:val="fr-FR"/>
        </w:rPr>
        <w:t>autres parties d</w:t>
      </w:r>
      <w:r w:rsidR="003E1EFE">
        <w:rPr>
          <w:lang w:val="fr-FR"/>
        </w:rPr>
        <w:t>’</w:t>
      </w:r>
      <w:r w:rsidRPr="00AC4D2C">
        <w:rPr>
          <w:lang w:val="fr-FR"/>
        </w:rPr>
        <w:t>accéder à un financement à des conditions favorables. Le financement au titre du projet concerne les domaines suivants : élevage, production agricole, transformation alimentaire, activités de service et artisanat. L</w:t>
      </w:r>
      <w:r w:rsidR="003E1EFE">
        <w:rPr>
          <w:lang w:val="fr-FR"/>
        </w:rPr>
        <w:t>’</w:t>
      </w:r>
      <w:r w:rsidRPr="00AC4D2C">
        <w:rPr>
          <w:lang w:val="fr-FR"/>
        </w:rPr>
        <w:t>objectif est également d</w:t>
      </w:r>
      <w:r w:rsidR="003E1EFE">
        <w:rPr>
          <w:lang w:val="fr-FR"/>
        </w:rPr>
        <w:t>’</w:t>
      </w:r>
      <w:r w:rsidRPr="00AC4D2C">
        <w:rPr>
          <w:lang w:val="fr-FR"/>
        </w:rPr>
        <w:t>aider les femmes rurales à devenir plus autonomes sur le plan économique, dans une optique de progrès social, et de mobiliser le potentiel de ces femmes au profit des familles, en particulier, et de la société dans son ensemble. Le projet, qui a été financé par des prêts gouvernementaux d</w:t>
      </w:r>
      <w:r w:rsidR="003E1EFE">
        <w:rPr>
          <w:lang w:val="fr-FR"/>
        </w:rPr>
        <w:t>’</w:t>
      </w:r>
      <w:r w:rsidRPr="00AC4D2C">
        <w:rPr>
          <w:lang w:val="fr-FR"/>
        </w:rPr>
        <w:t xml:space="preserve">un montant de 729 603 850 livres syriennes, a bénéficié à 19 828 femmes dans 449 </w:t>
      </w:r>
      <w:r w:rsidRPr="00AC4D2C">
        <w:rPr>
          <w:lang w:val="fr-FR"/>
        </w:rPr>
        <w:lastRenderedPageBreak/>
        <w:t>villages de 13 provinces. Dans le cadre d</w:t>
      </w:r>
      <w:r w:rsidR="003E1EFE">
        <w:rPr>
          <w:lang w:val="fr-FR"/>
        </w:rPr>
        <w:t>’</w:t>
      </w:r>
      <w:r w:rsidRPr="00AC4D2C">
        <w:rPr>
          <w:lang w:val="fr-FR"/>
        </w:rPr>
        <w:t>une étude portant sur les effets économiques et sociaux du projet, basée sur des recherches approfondies menées sur le terrain, 25 indicateurs économiques et sociaux ont été évalués, entraînant la formulation de recommandations, ainsi que de conclusions théoriques et pratiques, dont les suivantes :</w:t>
      </w:r>
    </w:p>
    <w:p w14:paraId="15816BB8" w14:textId="1D902307" w:rsidR="00FD589E" w:rsidRPr="00AC4D2C" w:rsidRDefault="00FD589E" w:rsidP="00FD589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C4D2C">
        <w:rPr>
          <w:lang w:val="fr-FR"/>
        </w:rPr>
        <w:tab/>
        <w:t>•</w:t>
      </w:r>
      <w:r w:rsidRPr="00AC4D2C">
        <w:rPr>
          <w:lang w:val="fr-FR"/>
        </w:rPr>
        <w:tab/>
        <w:t>pour 97</w:t>
      </w:r>
      <w:r w:rsidR="000A56AA">
        <w:rPr>
          <w:lang w:val="fr-FR"/>
        </w:rPr>
        <w:t> %</w:t>
      </w:r>
      <w:r w:rsidRPr="00AC4D2C">
        <w:rPr>
          <w:lang w:val="fr-FR"/>
        </w:rPr>
        <w:t xml:space="preserve"> des ménages, la création d</w:t>
      </w:r>
      <w:r w:rsidR="003E1EFE">
        <w:rPr>
          <w:lang w:val="fr-FR"/>
        </w:rPr>
        <w:t>’</w:t>
      </w:r>
      <w:r w:rsidRPr="00AC4D2C">
        <w:rPr>
          <w:lang w:val="fr-FR"/>
        </w:rPr>
        <w:t>une entreprise a entraîné une augmentation des revenus</w:t>
      </w:r>
      <w:r w:rsidR="000A56AA">
        <w:rPr>
          <w:lang w:val="fr-FR"/>
        </w:rPr>
        <w:t> </w:t>
      </w:r>
      <w:r w:rsidRPr="00AC4D2C">
        <w:rPr>
          <w:lang w:val="fr-FR"/>
        </w:rPr>
        <w:t>;</w:t>
      </w:r>
    </w:p>
    <w:p w14:paraId="210E34E8" w14:textId="3D9C822F" w:rsidR="00FD589E" w:rsidRPr="00AC4D2C" w:rsidRDefault="00FD589E" w:rsidP="00FD589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C4D2C">
        <w:rPr>
          <w:lang w:val="fr-FR"/>
        </w:rPr>
        <w:tab/>
        <w:t>•</w:t>
      </w:r>
      <w:r w:rsidRPr="00AC4D2C">
        <w:rPr>
          <w:lang w:val="fr-FR"/>
        </w:rPr>
        <w:tab/>
        <w:t>93</w:t>
      </w:r>
      <w:r w:rsidR="000A56AA">
        <w:rPr>
          <w:lang w:val="fr-FR"/>
        </w:rPr>
        <w:t> %</w:t>
      </w:r>
      <w:r w:rsidRPr="00AC4D2C">
        <w:rPr>
          <w:lang w:val="fr-FR"/>
        </w:rPr>
        <w:t xml:space="preserve"> des ménages consomment des aliments de meilleure qualité</w:t>
      </w:r>
      <w:r w:rsidR="000A56AA">
        <w:rPr>
          <w:lang w:val="fr-FR"/>
        </w:rPr>
        <w:t> </w:t>
      </w:r>
      <w:r w:rsidRPr="00AC4D2C">
        <w:rPr>
          <w:lang w:val="fr-FR"/>
        </w:rPr>
        <w:t>;</w:t>
      </w:r>
    </w:p>
    <w:p w14:paraId="39107190" w14:textId="383B1938" w:rsidR="00FD589E" w:rsidRPr="00AC4D2C" w:rsidRDefault="00FD589E" w:rsidP="00FD589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C4D2C">
        <w:rPr>
          <w:lang w:val="fr-FR"/>
        </w:rPr>
        <w:tab/>
        <w:t>•</w:t>
      </w:r>
      <w:r w:rsidRPr="00AC4D2C">
        <w:rPr>
          <w:lang w:val="fr-FR"/>
        </w:rPr>
        <w:tab/>
        <w:t>51</w:t>
      </w:r>
      <w:r w:rsidR="000A56AA">
        <w:rPr>
          <w:lang w:val="fr-FR"/>
        </w:rPr>
        <w:t> %</w:t>
      </w:r>
      <w:r w:rsidRPr="00AC4D2C">
        <w:rPr>
          <w:lang w:val="fr-FR"/>
        </w:rPr>
        <w:t xml:space="preserve"> des ménages ont vu leurs conditions de vie s</w:t>
      </w:r>
      <w:r w:rsidR="003E1EFE">
        <w:rPr>
          <w:lang w:val="fr-FR"/>
        </w:rPr>
        <w:t>’</w:t>
      </w:r>
      <w:r w:rsidRPr="00AC4D2C">
        <w:rPr>
          <w:lang w:val="fr-FR"/>
        </w:rPr>
        <w:t>améliorer</w:t>
      </w:r>
      <w:r w:rsidR="000A56AA">
        <w:rPr>
          <w:lang w:val="fr-FR"/>
        </w:rPr>
        <w:t> </w:t>
      </w:r>
      <w:r w:rsidRPr="00AC4D2C">
        <w:rPr>
          <w:lang w:val="fr-FR"/>
        </w:rPr>
        <w:t>;</w:t>
      </w:r>
    </w:p>
    <w:p w14:paraId="46E16D84" w14:textId="4E435282" w:rsidR="00FD589E" w:rsidRPr="00AC4D2C" w:rsidRDefault="00FD589E" w:rsidP="00FD589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C4D2C">
        <w:rPr>
          <w:lang w:val="fr-FR"/>
        </w:rPr>
        <w:tab/>
        <w:t>•</w:t>
      </w:r>
      <w:r w:rsidRPr="00AC4D2C">
        <w:rPr>
          <w:lang w:val="fr-FR"/>
        </w:rPr>
        <w:tab/>
        <w:t>81</w:t>
      </w:r>
      <w:r w:rsidR="000A56AA">
        <w:rPr>
          <w:lang w:val="fr-FR"/>
        </w:rPr>
        <w:t> %</w:t>
      </w:r>
      <w:r w:rsidRPr="00AC4D2C">
        <w:rPr>
          <w:lang w:val="fr-FR"/>
        </w:rPr>
        <w:t xml:space="preserve"> des ménages possèdent des vêtements de meilleure qualité</w:t>
      </w:r>
      <w:r w:rsidR="000A56AA">
        <w:rPr>
          <w:lang w:val="fr-FR"/>
        </w:rPr>
        <w:t> </w:t>
      </w:r>
      <w:r w:rsidRPr="00AC4D2C">
        <w:rPr>
          <w:lang w:val="fr-FR"/>
        </w:rPr>
        <w:t>;</w:t>
      </w:r>
    </w:p>
    <w:p w14:paraId="51333060" w14:textId="427C8106" w:rsidR="00FD589E" w:rsidRDefault="00FD589E" w:rsidP="00FD589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C4D2C">
        <w:rPr>
          <w:lang w:val="fr-FR"/>
        </w:rPr>
        <w:tab/>
        <w:t>•</w:t>
      </w:r>
      <w:r w:rsidRPr="00AC4D2C">
        <w:rPr>
          <w:lang w:val="fr-FR"/>
        </w:rPr>
        <w:tab/>
        <w:t>dans 59,5</w:t>
      </w:r>
      <w:r w:rsidR="000A56AA">
        <w:rPr>
          <w:lang w:val="fr-FR"/>
        </w:rPr>
        <w:t> %</w:t>
      </w:r>
      <w:r w:rsidRPr="00AC4D2C">
        <w:rPr>
          <w:lang w:val="fr-FR"/>
        </w:rPr>
        <w:t xml:space="preserve"> des ménages, la santé de la famille s</w:t>
      </w:r>
      <w:r w:rsidR="003E1EFE">
        <w:rPr>
          <w:lang w:val="fr-FR"/>
        </w:rPr>
        <w:t>’</w:t>
      </w:r>
      <w:r w:rsidRPr="00AC4D2C">
        <w:rPr>
          <w:lang w:val="fr-FR"/>
        </w:rPr>
        <w:t>est améliorée</w:t>
      </w:r>
      <w:r w:rsidR="0011326D">
        <w:rPr>
          <w:lang w:val="fr-FR"/>
        </w:rPr>
        <w:t> ;</w:t>
      </w:r>
    </w:p>
    <w:p w14:paraId="33D3C165" w14:textId="5CFA0249" w:rsidR="00FD589E" w:rsidRPr="00ED5165" w:rsidRDefault="0011326D" w:rsidP="0011326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D589E" w:rsidRPr="00AC4D2C">
        <w:rPr>
          <w:lang w:val="fr-FR"/>
        </w:rPr>
        <w:t>35</w:t>
      </w:r>
      <w:r w:rsidR="000A56AA">
        <w:rPr>
          <w:lang w:val="fr-FR"/>
        </w:rPr>
        <w:t> %</w:t>
      </w:r>
      <w:r w:rsidR="00FD589E" w:rsidRPr="00AC4D2C">
        <w:rPr>
          <w:lang w:val="fr-FR"/>
        </w:rPr>
        <w:t xml:space="preserve"> des femmes chefs d</w:t>
      </w:r>
      <w:r w:rsidR="003E1EFE">
        <w:rPr>
          <w:lang w:val="fr-FR"/>
        </w:rPr>
        <w:t>’</w:t>
      </w:r>
      <w:r w:rsidR="00FD589E" w:rsidRPr="00AC4D2C">
        <w:rPr>
          <w:lang w:val="fr-FR"/>
        </w:rPr>
        <w:t xml:space="preserve">entreprise sont désormais propriétaires de leurs </w:t>
      </w:r>
      <w:r w:rsidR="00FD589E" w:rsidRPr="00ED5165">
        <w:rPr>
          <w:lang w:val="fr-FR"/>
        </w:rPr>
        <w:t>propres biens.</w:t>
      </w:r>
    </w:p>
    <w:p w14:paraId="5DAF1675" w14:textId="7CC4A24C" w:rsidR="00FD589E" w:rsidRPr="00ED5165" w:rsidRDefault="00FD589E" w:rsidP="00ED5165">
      <w:pPr>
        <w:pStyle w:val="SingleTxt"/>
        <w:numPr>
          <w:ilvl w:val="0"/>
          <w:numId w:val="29"/>
        </w:numPr>
        <w:ind w:left="1267"/>
        <w:rPr>
          <w:lang w:val="fr-FR"/>
        </w:rPr>
      </w:pPr>
      <w:r w:rsidRPr="00ED5165">
        <w:rPr>
          <w:lang w:val="fr-FR"/>
        </w:rPr>
        <w:t>Afin d</w:t>
      </w:r>
      <w:r w:rsidR="003E1EFE" w:rsidRPr="00ED5165">
        <w:rPr>
          <w:lang w:val="fr-FR"/>
        </w:rPr>
        <w:t>’</w:t>
      </w:r>
      <w:r w:rsidRPr="00ED5165">
        <w:rPr>
          <w:lang w:val="fr-FR"/>
        </w:rPr>
        <w:t>aider les femmes rurales à accéder aux marchés pour leurs produits et de les aider à amener leurs produits de la ferme au marché d</w:t>
      </w:r>
      <w:r w:rsidR="003E1EFE" w:rsidRPr="00ED5165">
        <w:rPr>
          <w:lang w:val="fr-FR"/>
        </w:rPr>
        <w:t>’</w:t>
      </w:r>
      <w:r w:rsidRPr="00ED5165">
        <w:rPr>
          <w:lang w:val="fr-FR"/>
        </w:rPr>
        <w:t>une manière conforme aux normes syriennes de qualité et de sécurité alimentaire, la Direction du développement rural a créé des espaces où les produits des femmes rurales peuvent être vendus. L</w:t>
      </w:r>
      <w:r w:rsidR="003E1EFE" w:rsidRPr="00ED5165">
        <w:rPr>
          <w:lang w:val="fr-FR"/>
        </w:rPr>
        <w:t>’</w:t>
      </w:r>
      <w:r w:rsidRPr="00ED5165">
        <w:rPr>
          <w:lang w:val="fr-FR"/>
        </w:rPr>
        <w:t>État a alloué 536 millions de livres syriennes à cette fin. Des marchés consacrés à la vente des produits de femmes rurales ont été ouverts dans la province de Lattaquié en 2017, dans le cadre du projet de « restaurant environnemental ». En 2019, des marchés similaires ont vu le jour dans les provinces de Rif-Damas, de Hama, d</w:t>
      </w:r>
      <w:r w:rsidR="003E1EFE" w:rsidRPr="00ED5165">
        <w:rPr>
          <w:lang w:val="fr-FR"/>
        </w:rPr>
        <w:t>’</w:t>
      </w:r>
      <w:r w:rsidRPr="00ED5165">
        <w:rPr>
          <w:lang w:val="fr-FR"/>
        </w:rPr>
        <w:t>Alep, de Homs et de Qouneïtra. En 2020, des marchés en préfabriqué ont été ouverts dans les provinces de Lattaquié, de Deraa, de Homs, d</w:t>
      </w:r>
      <w:r w:rsidR="003E1EFE" w:rsidRPr="00ED5165">
        <w:rPr>
          <w:lang w:val="fr-FR"/>
        </w:rPr>
        <w:t>’</w:t>
      </w:r>
      <w:r w:rsidRPr="00ED5165">
        <w:rPr>
          <w:lang w:val="fr-FR"/>
        </w:rPr>
        <w:t>Alep et de Hama. En 2021, les marchés provinciaux de Damas, de Hama, d</w:t>
      </w:r>
      <w:r w:rsidR="003E1EFE" w:rsidRPr="00ED5165">
        <w:rPr>
          <w:lang w:val="fr-FR"/>
        </w:rPr>
        <w:t>’</w:t>
      </w:r>
      <w:r w:rsidRPr="00ED5165">
        <w:rPr>
          <w:lang w:val="fr-FR"/>
        </w:rPr>
        <w:t>Alep et de Qouneïtra ont été ouverts. On dénombre désormais 16 espaces de marché [4 dans la province de Lattaquié, 1 dans celle de Damas, 4 dans celle de Homs, 2 dans celle d</w:t>
      </w:r>
      <w:r w:rsidR="003E1EFE" w:rsidRPr="00ED5165">
        <w:rPr>
          <w:lang w:val="fr-FR"/>
        </w:rPr>
        <w:t>’</w:t>
      </w:r>
      <w:r w:rsidRPr="00ED5165">
        <w:rPr>
          <w:lang w:val="fr-FR"/>
        </w:rPr>
        <w:t>Alep, 2 dans celle de Hama (dont un en cours d</w:t>
      </w:r>
      <w:r w:rsidR="003E1EFE" w:rsidRPr="00ED5165">
        <w:rPr>
          <w:lang w:val="fr-FR"/>
        </w:rPr>
        <w:t>’</w:t>
      </w:r>
      <w:r w:rsidRPr="00ED5165">
        <w:rPr>
          <w:lang w:val="fr-FR"/>
        </w:rPr>
        <w:t>installation), 1 dans celle de Deraa, 1 dans celle de Qouneïtra et 1 dans celle de Rif-Damas (en cours d</w:t>
      </w:r>
      <w:r w:rsidR="003E1EFE" w:rsidRPr="00ED5165">
        <w:rPr>
          <w:lang w:val="fr-FR"/>
        </w:rPr>
        <w:t>’</w:t>
      </w:r>
      <w:r w:rsidRPr="00ED5165">
        <w:rPr>
          <w:lang w:val="fr-FR"/>
        </w:rPr>
        <w:t>installation)], où sont vendus les produits de 6</w:t>
      </w:r>
      <w:r w:rsidR="00F719B0">
        <w:rPr>
          <w:lang w:val="fr-FR"/>
        </w:rPr>
        <w:t> </w:t>
      </w:r>
      <w:r w:rsidRPr="00ED5165">
        <w:rPr>
          <w:lang w:val="fr-FR"/>
        </w:rPr>
        <w:t>921 entreprises gérées par des femmes rurales.</w:t>
      </w:r>
    </w:p>
    <w:p w14:paraId="20FD6D62" w14:textId="0F446C0F" w:rsidR="00FD589E" w:rsidRPr="00ED5165" w:rsidRDefault="00FD589E" w:rsidP="00ED5165">
      <w:pPr>
        <w:pStyle w:val="SingleTxt"/>
        <w:numPr>
          <w:ilvl w:val="0"/>
          <w:numId w:val="29"/>
        </w:numPr>
        <w:ind w:left="1267"/>
        <w:rPr>
          <w:lang w:val="fr-FR"/>
        </w:rPr>
      </w:pPr>
      <w:r w:rsidRPr="00ED5165">
        <w:rPr>
          <w:lang w:val="fr-FR"/>
        </w:rPr>
        <w:t>Entre 2016 et 2022, des subventions à la production ont été accordées en coopération avec des organisations internationales actives en Syrie. Elles étaient destinées aux femmes pauvres et aux femmes chefs de ménage dans les zones rurales, qui ont reçu des moyens de production (produits agricoles, légumes, volailles, cultures), le but étant de renforcer l</w:t>
      </w:r>
      <w:r w:rsidR="003E1EFE" w:rsidRPr="00ED5165">
        <w:rPr>
          <w:lang w:val="fr-FR"/>
        </w:rPr>
        <w:t>’</w:t>
      </w:r>
      <w:r w:rsidRPr="00ED5165">
        <w:rPr>
          <w:lang w:val="fr-FR"/>
        </w:rPr>
        <w:t>autosuffisance et la sécurité alimentaire des ménages. Ces subventions ont été accordées dans le cadre d</w:t>
      </w:r>
      <w:r w:rsidR="003E1EFE" w:rsidRPr="00ED5165">
        <w:rPr>
          <w:lang w:val="fr-FR"/>
        </w:rPr>
        <w:t>’</w:t>
      </w:r>
      <w:r w:rsidRPr="00ED5165">
        <w:rPr>
          <w:lang w:val="fr-FR"/>
        </w:rPr>
        <w:t>une coopération entre le Ministère de l</w:t>
      </w:r>
      <w:r w:rsidR="003E1EFE" w:rsidRPr="00ED5165">
        <w:rPr>
          <w:lang w:val="fr-FR"/>
        </w:rPr>
        <w:t>’</w:t>
      </w:r>
      <w:r w:rsidRPr="00ED5165">
        <w:rPr>
          <w:lang w:val="fr-FR"/>
        </w:rPr>
        <w:t>agriculture, des organisations internationales (notamment l</w:t>
      </w:r>
      <w:r w:rsidR="003E1EFE" w:rsidRPr="00ED5165">
        <w:rPr>
          <w:lang w:val="fr-FR"/>
        </w:rPr>
        <w:t>’</w:t>
      </w:r>
      <w:r w:rsidRPr="00ED5165">
        <w:rPr>
          <w:lang w:val="fr-FR"/>
        </w:rPr>
        <w:t>Organisation des Nations Unies pour l</w:t>
      </w:r>
      <w:r w:rsidR="003E1EFE" w:rsidRPr="00ED5165">
        <w:rPr>
          <w:lang w:val="fr-FR"/>
        </w:rPr>
        <w:t>’</w:t>
      </w:r>
      <w:r w:rsidRPr="00ED5165">
        <w:rPr>
          <w:lang w:val="fr-FR"/>
        </w:rPr>
        <w:t>alimentation et l</w:t>
      </w:r>
      <w:r w:rsidR="003E1EFE" w:rsidRPr="00ED5165">
        <w:rPr>
          <w:lang w:val="fr-FR"/>
        </w:rPr>
        <w:t>’</w:t>
      </w:r>
      <w:r w:rsidRPr="00ED5165">
        <w:rPr>
          <w:lang w:val="fr-FR"/>
        </w:rPr>
        <w:t>agriculture et le Programme alimentaire mondial), le Croissant-Rouge arabe syrien et des ONG locales, au profit de 342 191 femmes.</w:t>
      </w:r>
    </w:p>
    <w:p w14:paraId="355A0B24" w14:textId="11CB457B" w:rsidR="00FD589E" w:rsidRPr="00AC4D2C" w:rsidRDefault="00FD589E" w:rsidP="00ED5165">
      <w:pPr>
        <w:pStyle w:val="SingleTxt"/>
        <w:numPr>
          <w:ilvl w:val="0"/>
          <w:numId w:val="29"/>
        </w:numPr>
        <w:ind w:left="1267"/>
        <w:rPr>
          <w:lang w:val="fr-FR"/>
        </w:rPr>
      </w:pPr>
      <w:r w:rsidRPr="00ED5165">
        <w:rPr>
          <w:lang w:val="fr-FR"/>
        </w:rPr>
        <w:t>Le Ministère de l</w:t>
      </w:r>
      <w:r w:rsidR="003E1EFE" w:rsidRPr="00ED5165">
        <w:rPr>
          <w:lang w:val="fr-FR"/>
        </w:rPr>
        <w:t>’</w:t>
      </w:r>
      <w:r w:rsidRPr="00ED5165">
        <w:rPr>
          <w:lang w:val="fr-FR"/>
        </w:rPr>
        <w:t>agriculture a conclu des accords spéciaux avec la Banque coopérative agricole concernant l</w:t>
      </w:r>
      <w:r w:rsidR="003E1EFE" w:rsidRPr="00ED5165">
        <w:rPr>
          <w:lang w:val="fr-FR"/>
        </w:rPr>
        <w:t>’</w:t>
      </w:r>
      <w:r w:rsidRPr="00ED5165">
        <w:rPr>
          <w:lang w:val="fr-FR"/>
        </w:rPr>
        <w:t>accès aux crédits et aux prêts agricoles, aux services de commercialisation</w:t>
      </w:r>
      <w:r w:rsidRPr="00AC4D2C">
        <w:rPr>
          <w:lang w:val="fr-FR"/>
        </w:rPr>
        <w:t xml:space="preserve"> et aux technologies appropriées ainsi que l</w:t>
      </w:r>
      <w:r w:rsidR="003E1EFE">
        <w:rPr>
          <w:lang w:val="fr-FR"/>
        </w:rPr>
        <w:t>’</w:t>
      </w:r>
      <w:r w:rsidRPr="00AC4D2C">
        <w:rPr>
          <w:lang w:val="fr-FR"/>
        </w:rPr>
        <w:t>égalité de traitement en ce qui concerne la réforme foncière, la réforme agraire et les projets d</w:t>
      </w:r>
      <w:r w:rsidR="003E1EFE">
        <w:rPr>
          <w:lang w:val="fr-FR"/>
        </w:rPr>
        <w:t>’</w:t>
      </w:r>
      <w:r w:rsidRPr="00AC4D2C">
        <w:rPr>
          <w:lang w:val="fr-FR"/>
        </w:rPr>
        <w:t>aménagement rural. Ces accords visent à faciliter l</w:t>
      </w:r>
      <w:r w:rsidR="003E1EFE">
        <w:rPr>
          <w:lang w:val="fr-FR"/>
        </w:rPr>
        <w:t>’</w:t>
      </w:r>
      <w:r w:rsidRPr="00AC4D2C">
        <w:rPr>
          <w:lang w:val="fr-FR"/>
        </w:rPr>
        <w:t>accès des femmes rurales, grâce à des garanties personnelles et à des taux d</w:t>
      </w:r>
      <w:r w:rsidR="003E1EFE">
        <w:rPr>
          <w:lang w:val="fr-FR"/>
        </w:rPr>
        <w:t>’</w:t>
      </w:r>
      <w:r w:rsidRPr="00AC4D2C">
        <w:rPr>
          <w:lang w:val="fr-FR"/>
        </w:rPr>
        <w:t>intérêt peu élevés, au financement dont elles ont besoin pour lancer leur propre entreprise, dans le but de les rendre économiquement autonomes. Au total, l</w:t>
      </w:r>
      <w:r w:rsidR="003E1EFE">
        <w:rPr>
          <w:lang w:val="fr-FR"/>
        </w:rPr>
        <w:t>’</w:t>
      </w:r>
      <w:r w:rsidRPr="00AC4D2C">
        <w:rPr>
          <w:lang w:val="fr-FR"/>
        </w:rPr>
        <w:t>État a octroyé un financement de 729</w:t>
      </w:r>
      <w:r w:rsidR="00F719B0">
        <w:rPr>
          <w:lang w:val="fr-FR"/>
        </w:rPr>
        <w:t> </w:t>
      </w:r>
      <w:r w:rsidRPr="00AC4D2C">
        <w:rPr>
          <w:lang w:val="fr-FR"/>
        </w:rPr>
        <w:t>603</w:t>
      </w:r>
      <w:r w:rsidR="00F719B0">
        <w:rPr>
          <w:lang w:val="fr-FR"/>
        </w:rPr>
        <w:t> </w:t>
      </w:r>
      <w:r w:rsidRPr="00AC4D2C">
        <w:rPr>
          <w:lang w:val="fr-FR"/>
        </w:rPr>
        <w:t>850 livres syriennes à 19 828 femmes rurales dans le cadre du projet d</w:t>
      </w:r>
      <w:r w:rsidR="003E1EFE">
        <w:rPr>
          <w:lang w:val="fr-FR"/>
        </w:rPr>
        <w:t>’</w:t>
      </w:r>
      <w:r w:rsidRPr="00AC4D2C">
        <w:rPr>
          <w:lang w:val="fr-FR"/>
        </w:rPr>
        <w:t>autonomisation des femmes et de réduction de la pauvreté. Des prêts ont été accordés à 1 000 femmes rurales pour qu</w:t>
      </w:r>
      <w:r w:rsidR="003E1EFE">
        <w:rPr>
          <w:lang w:val="fr-FR"/>
        </w:rPr>
        <w:t>’</w:t>
      </w:r>
      <w:r w:rsidRPr="00AC4D2C">
        <w:rPr>
          <w:lang w:val="fr-FR"/>
        </w:rPr>
        <w:t xml:space="preserve">elles puissent lancer de petites entreprises </w:t>
      </w:r>
      <w:r w:rsidRPr="00AC4D2C">
        <w:rPr>
          <w:lang w:val="fr-FR"/>
        </w:rPr>
        <w:lastRenderedPageBreak/>
        <w:t>génératrices de revenus de transformation des produits agricoles à domicile, apprendre à gérer ces entreprises et générer des revenus afin d</w:t>
      </w:r>
      <w:r w:rsidR="003E1EFE">
        <w:rPr>
          <w:lang w:val="fr-FR"/>
        </w:rPr>
        <w:t>’</w:t>
      </w:r>
      <w:r w:rsidRPr="00AC4D2C">
        <w:rPr>
          <w:lang w:val="fr-FR"/>
        </w:rPr>
        <w:t>améliorer le niveau de vie de leur ménage. Les prêts ont été octroyés à des taux d</w:t>
      </w:r>
      <w:r w:rsidR="003E1EFE">
        <w:rPr>
          <w:lang w:val="fr-FR"/>
        </w:rPr>
        <w:t>’</w:t>
      </w:r>
      <w:r w:rsidRPr="00AC4D2C">
        <w:rPr>
          <w:lang w:val="fr-FR"/>
        </w:rPr>
        <w:t>intérêt très bas en échange de garanties personnelles au titre d</w:t>
      </w:r>
      <w:r w:rsidR="003E1EFE">
        <w:rPr>
          <w:lang w:val="fr-FR"/>
        </w:rPr>
        <w:t>’</w:t>
      </w:r>
      <w:r w:rsidRPr="00AC4D2C">
        <w:rPr>
          <w:lang w:val="fr-FR"/>
        </w:rPr>
        <w:t>un accord spécial conclu avec la Banque agricole.</w:t>
      </w:r>
    </w:p>
    <w:p w14:paraId="5A6A22F1" w14:textId="2476E62F" w:rsidR="00FD589E" w:rsidRPr="00AC4D2C" w:rsidRDefault="00FD589E" w:rsidP="00ED5165">
      <w:pPr>
        <w:pStyle w:val="SingleTxt"/>
        <w:numPr>
          <w:ilvl w:val="0"/>
          <w:numId w:val="29"/>
        </w:numPr>
        <w:ind w:left="1267"/>
        <w:rPr>
          <w:lang w:val="fr-FR"/>
        </w:rPr>
      </w:pPr>
      <w:r w:rsidRPr="00AC4D2C">
        <w:rPr>
          <w:lang w:val="fr-FR"/>
        </w:rPr>
        <w:t>Un programme national a été mis en place pour enregistrer les entreprises à domicile et les microentreprises des femmes rurales. L</w:t>
      </w:r>
      <w:r w:rsidR="003E1EFE">
        <w:rPr>
          <w:lang w:val="fr-FR"/>
        </w:rPr>
        <w:t>’</w:t>
      </w:r>
      <w:r w:rsidRPr="00AC4D2C">
        <w:rPr>
          <w:lang w:val="fr-FR"/>
        </w:rPr>
        <w:t>objectif est de créer une base de données indiquant le nombre d</w:t>
      </w:r>
      <w:r w:rsidR="003E1EFE">
        <w:rPr>
          <w:lang w:val="fr-FR"/>
        </w:rPr>
        <w:t>’</w:t>
      </w:r>
      <w:r w:rsidRPr="00AC4D2C">
        <w:rPr>
          <w:lang w:val="fr-FR"/>
        </w:rPr>
        <w:t>entreprises dirigées par des femmes rurales, le type d</w:t>
      </w:r>
      <w:r w:rsidR="003E1EFE">
        <w:rPr>
          <w:lang w:val="fr-FR"/>
        </w:rPr>
        <w:t>’</w:t>
      </w:r>
      <w:r w:rsidRPr="00AC4D2C">
        <w:rPr>
          <w:lang w:val="fr-FR"/>
        </w:rPr>
        <w:t>entreprises et leur répartition géographique dans les zones rurales syriennes, pour contribuer à permettre une planification précise et cohérente. Il existe un guide recensant le nom, la situation géographique, les produits vendus, les activités menées et l</w:t>
      </w:r>
      <w:r w:rsidR="003E1EFE">
        <w:rPr>
          <w:lang w:val="fr-FR"/>
        </w:rPr>
        <w:t>’</w:t>
      </w:r>
      <w:r w:rsidRPr="00AC4D2C">
        <w:rPr>
          <w:lang w:val="fr-FR"/>
        </w:rPr>
        <w:t>adresse des propriétaires d</w:t>
      </w:r>
      <w:r w:rsidR="003E1EFE">
        <w:rPr>
          <w:lang w:val="fr-FR"/>
        </w:rPr>
        <w:t>’</w:t>
      </w:r>
      <w:r w:rsidRPr="00AC4D2C">
        <w:rPr>
          <w:lang w:val="fr-FR"/>
        </w:rPr>
        <w:t>entreprise, et les femmes entrepreneures qui enregistrent leurs entreprises peuvent bénéficier d</w:t>
      </w:r>
      <w:r w:rsidR="003E1EFE">
        <w:rPr>
          <w:lang w:val="fr-FR"/>
        </w:rPr>
        <w:t>’</w:t>
      </w:r>
      <w:r w:rsidRPr="00AC4D2C">
        <w:rPr>
          <w:lang w:val="fr-FR"/>
        </w:rPr>
        <w:t>avantages offerts par le Ministère, tels que des programmes de formation, des prêts, des subventions et la participation à des expositions ou à des foires commerciales provinciales consacrées aux produits des femmes rurales. Le tableau ci-dessous présente le nombre d</w:t>
      </w:r>
      <w:r w:rsidR="003E1EFE">
        <w:rPr>
          <w:lang w:val="fr-FR"/>
        </w:rPr>
        <w:t>’</w:t>
      </w:r>
      <w:r w:rsidRPr="00AC4D2C">
        <w:rPr>
          <w:lang w:val="fr-FR"/>
        </w:rPr>
        <w:t>entreprises enregistrées, par province</w:t>
      </w:r>
      <w:r w:rsidR="0050085A">
        <w:rPr>
          <w:lang w:val="fr-FR"/>
        </w:rPr>
        <w:t> </w:t>
      </w:r>
      <w:r w:rsidRPr="00AC4D2C">
        <w:rPr>
          <w:lang w:val="fr-FR"/>
        </w:rPr>
        <w:t>:</w:t>
      </w:r>
    </w:p>
    <w:p w14:paraId="34CB609A" w14:textId="77777777" w:rsidR="00FD589E" w:rsidRPr="00AC4D2C" w:rsidRDefault="00FD589E" w:rsidP="00FD589E">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D589E" w:rsidRPr="00AC4D2C" w14:paraId="081BC540" w14:textId="77777777" w:rsidTr="005E56D9">
        <w:trPr>
          <w:tblHeader/>
        </w:trPr>
        <w:tc>
          <w:tcPr>
            <w:tcW w:w="2440" w:type="dxa"/>
            <w:tcBorders>
              <w:top w:val="single" w:sz="4" w:space="0" w:color="auto"/>
              <w:bottom w:val="single" w:sz="12" w:space="0" w:color="auto"/>
            </w:tcBorders>
            <w:shd w:val="clear" w:color="auto" w:fill="auto"/>
            <w:vAlign w:val="bottom"/>
          </w:tcPr>
          <w:p w14:paraId="7945C0BE"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AC4D2C">
              <w:rPr>
                <w:i/>
                <w:iCs/>
                <w:sz w:val="14"/>
                <w:szCs w:val="14"/>
                <w:lang w:val="fr-FR"/>
              </w:rPr>
              <w:t>Province</w:t>
            </w:r>
          </w:p>
        </w:tc>
        <w:tc>
          <w:tcPr>
            <w:tcW w:w="2440" w:type="dxa"/>
            <w:tcBorders>
              <w:top w:val="single" w:sz="4" w:space="0" w:color="auto"/>
              <w:bottom w:val="single" w:sz="12" w:space="0" w:color="auto"/>
            </w:tcBorders>
            <w:shd w:val="clear" w:color="auto" w:fill="auto"/>
            <w:vAlign w:val="bottom"/>
          </w:tcPr>
          <w:p w14:paraId="04004033" w14:textId="6FE076FB"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AC4D2C">
              <w:rPr>
                <w:i/>
                <w:iCs/>
                <w:sz w:val="14"/>
                <w:szCs w:val="14"/>
                <w:lang w:val="fr-FR"/>
              </w:rPr>
              <w:t>Nombre d</w:t>
            </w:r>
            <w:r w:rsidR="003E1EFE">
              <w:rPr>
                <w:i/>
                <w:iCs/>
                <w:sz w:val="14"/>
                <w:szCs w:val="14"/>
                <w:lang w:val="fr-FR"/>
              </w:rPr>
              <w:t>’</w:t>
            </w:r>
            <w:r w:rsidRPr="00AC4D2C">
              <w:rPr>
                <w:i/>
                <w:iCs/>
                <w:sz w:val="14"/>
                <w:szCs w:val="14"/>
                <w:lang w:val="fr-FR"/>
              </w:rPr>
              <w:t>entreprises collectives</w:t>
            </w:r>
            <w:r w:rsidRPr="00AC4D2C">
              <w:rPr>
                <w:sz w:val="14"/>
                <w:szCs w:val="14"/>
                <w:lang w:val="fr-FR"/>
              </w:rPr>
              <w:t xml:space="preserve"> </w:t>
            </w:r>
          </w:p>
        </w:tc>
        <w:tc>
          <w:tcPr>
            <w:tcW w:w="2440" w:type="dxa"/>
            <w:tcBorders>
              <w:top w:val="single" w:sz="4" w:space="0" w:color="auto"/>
              <w:bottom w:val="single" w:sz="12" w:space="0" w:color="auto"/>
            </w:tcBorders>
            <w:shd w:val="clear" w:color="auto" w:fill="auto"/>
            <w:vAlign w:val="bottom"/>
          </w:tcPr>
          <w:p w14:paraId="18AB8BB8" w14:textId="1441E384"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AC4D2C">
              <w:rPr>
                <w:i/>
                <w:iCs/>
                <w:sz w:val="14"/>
                <w:szCs w:val="14"/>
                <w:lang w:val="fr-FR"/>
              </w:rPr>
              <w:t>Nombre d</w:t>
            </w:r>
            <w:r w:rsidR="003E1EFE">
              <w:rPr>
                <w:i/>
                <w:iCs/>
                <w:sz w:val="14"/>
                <w:szCs w:val="14"/>
                <w:lang w:val="fr-FR"/>
              </w:rPr>
              <w:t>’</w:t>
            </w:r>
            <w:r w:rsidRPr="00AC4D2C">
              <w:rPr>
                <w:i/>
                <w:iCs/>
                <w:sz w:val="14"/>
                <w:szCs w:val="14"/>
                <w:lang w:val="fr-FR"/>
              </w:rPr>
              <w:t>entreprises individuelles</w:t>
            </w:r>
            <w:r w:rsidRPr="00AC4D2C">
              <w:rPr>
                <w:sz w:val="14"/>
                <w:szCs w:val="14"/>
                <w:lang w:val="fr-FR"/>
              </w:rPr>
              <w:t xml:space="preserve"> </w:t>
            </w:r>
          </w:p>
        </w:tc>
      </w:tr>
      <w:tr w:rsidR="00FD589E" w:rsidRPr="00AC4D2C" w14:paraId="68038D46" w14:textId="77777777" w:rsidTr="005E56D9">
        <w:trPr>
          <w:trHeight w:hRule="exact" w:val="115"/>
          <w:tblHeader/>
        </w:trPr>
        <w:tc>
          <w:tcPr>
            <w:tcW w:w="2440" w:type="dxa"/>
            <w:tcBorders>
              <w:top w:val="single" w:sz="12" w:space="0" w:color="auto"/>
            </w:tcBorders>
            <w:shd w:val="clear" w:color="auto" w:fill="auto"/>
            <w:vAlign w:val="bottom"/>
          </w:tcPr>
          <w:p w14:paraId="2C6ACC97"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2440" w:type="dxa"/>
            <w:tcBorders>
              <w:top w:val="single" w:sz="12" w:space="0" w:color="auto"/>
            </w:tcBorders>
            <w:shd w:val="clear" w:color="auto" w:fill="auto"/>
            <w:vAlign w:val="bottom"/>
          </w:tcPr>
          <w:p w14:paraId="18379A5E"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440" w:type="dxa"/>
            <w:tcBorders>
              <w:top w:val="single" w:sz="12" w:space="0" w:color="auto"/>
            </w:tcBorders>
            <w:shd w:val="clear" w:color="auto" w:fill="auto"/>
            <w:vAlign w:val="bottom"/>
          </w:tcPr>
          <w:p w14:paraId="2829D600" w14:textId="77777777" w:rsidR="00FD589E" w:rsidRPr="00AC4D2C" w:rsidRDefault="00FD589E" w:rsidP="005E5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D589E" w:rsidRPr="00ED5165" w14:paraId="65242732" w14:textId="77777777" w:rsidTr="00CE1FAC">
        <w:tc>
          <w:tcPr>
            <w:tcW w:w="2440" w:type="dxa"/>
            <w:shd w:val="clear" w:color="auto" w:fill="auto"/>
            <w:vAlign w:val="bottom"/>
          </w:tcPr>
          <w:p w14:paraId="6B4F9703"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Tartous </w:t>
            </w:r>
          </w:p>
        </w:tc>
        <w:tc>
          <w:tcPr>
            <w:tcW w:w="2440" w:type="dxa"/>
            <w:shd w:val="clear" w:color="auto" w:fill="auto"/>
            <w:vAlign w:val="bottom"/>
          </w:tcPr>
          <w:p w14:paraId="67612D19"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8</w:t>
            </w:r>
          </w:p>
        </w:tc>
        <w:tc>
          <w:tcPr>
            <w:tcW w:w="2440" w:type="dxa"/>
            <w:shd w:val="clear" w:color="auto" w:fill="auto"/>
            <w:vAlign w:val="bottom"/>
          </w:tcPr>
          <w:p w14:paraId="160BFE36"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35</w:t>
            </w:r>
          </w:p>
        </w:tc>
      </w:tr>
      <w:tr w:rsidR="00FD589E" w:rsidRPr="00ED5165" w14:paraId="47FF1925" w14:textId="77777777" w:rsidTr="00CE1FAC">
        <w:tc>
          <w:tcPr>
            <w:tcW w:w="2440" w:type="dxa"/>
            <w:shd w:val="clear" w:color="auto" w:fill="auto"/>
            <w:vAlign w:val="bottom"/>
          </w:tcPr>
          <w:p w14:paraId="3700913E"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Deïr el-Zor </w:t>
            </w:r>
          </w:p>
        </w:tc>
        <w:tc>
          <w:tcPr>
            <w:tcW w:w="2440" w:type="dxa"/>
            <w:shd w:val="clear" w:color="auto" w:fill="auto"/>
            <w:vAlign w:val="bottom"/>
          </w:tcPr>
          <w:p w14:paraId="2BD0B677"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w:t>
            </w:r>
          </w:p>
        </w:tc>
        <w:tc>
          <w:tcPr>
            <w:tcW w:w="2440" w:type="dxa"/>
            <w:shd w:val="clear" w:color="auto" w:fill="auto"/>
            <w:vAlign w:val="bottom"/>
          </w:tcPr>
          <w:p w14:paraId="00F4BCE4"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14</w:t>
            </w:r>
          </w:p>
        </w:tc>
      </w:tr>
      <w:tr w:rsidR="00FD589E" w:rsidRPr="00ED5165" w14:paraId="4C9FDC26" w14:textId="77777777" w:rsidTr="00CE1FAC">
        <w:tc>
          <w:tcPr>
            <w:tcW w:w="2440" w:type="dxa"/>
            <w:shd w:val="clear" w:color="auto" w:fill="auto"/>
            <w:vAlign w:val="bottom"/>
          </w:tcPr>
          <w:p w14:paraId="207481A0"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Lattaquié </w:t>
            </w:r>
          </w:p>
        </w:tc>
        <w:tc>
          <w:tcPr>
            <w:tcW w:w="2440" w:type="dxa"/>
            <w:shd w:val="clear" w:color="auto" w:fill="auto"/>
            <w:vAlign w:val="bottom"/>
          </w:tcPr>
          <w:p w14:paraId="309DAC9F"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31</w:t>
            </w:r>
          </w:p>
        </w:tc>
        <w:tc>
          <w:tcPr>
            <w:tcW w:w="2440" w:type="dxa"/>
            <w:shd w:val="clear" w:color="auto" w:fill="auto"/>
            <w:vAlign w:val="bottom"/>
          </w:tcPr>
          <w:p w14:paraId="2BF40CE8"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41</w:t>
            </w:r>
          </w:p>
        </w:tc>
      </w:tr>
      <w:tr w:rsidR="00FD589E" w:rsidRPr="00ED5165" w14:paraId="6CA17768" w14:textId="77777777" w:rsidTr="00CE1FAC">
        <w:tc>
          <w:tcPr>
            <w:tcW w:w="2440" w:type="dxa"/>
            <w:shd w:val="clear" w:color="auto" w:fill="auto"/>
            <w:vAlign w:val="bottom"/>
          </w:tcPr>
          <w:p w14:paraId="2BCD7CAA"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Alep </w:t>
            </w:r>
          </w:p>
        </w:tc>
        <w:tc>
          <w:tcPr>
            <w:tcW w:w="2440" w:type="dxa"/>
            <w:shd w:val="clear" w:color="auto" w:fill="auto"/>
            <w:vAlign w:val="bottom"/>
          </w:tcPr>
          <w:p w14:paraId="05345DF4"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5</w:t>
            </w:r>
          </w:p>
        </w:tc>
        <w:tc>
          <w:tcPr>
            <w:tcW w:w="2440" w:type="dxa"/>
            <w:shd w:val="clear" w:color="auto" w:fill="auto"/>
            <w:vAlign w:val="bottom"/>
          </w:tcPr>
          <w:p w14:paraId="45050519"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18</w:t>
            </w:r>
          </w:p>
        </w:tc>
      </w:tr>
      <w:tr w:rsidR="00FD589E" w:rsidRPr="00ED5165" w14:paraId="1ADDFEB9" w14:textId="77777777" w:rsidTr="00CE1FAC">
        <w:tc>
          <w:tcPr>
            <w:tcW w:w="2440" w:type="dxa"/>
            <w:shd w:val="clear" w:color="auto" w:fill="auto"/>
            <w:vAlign w:val="bottom"/>
          </w:tcPr>
          <w:p w14:paraId="096EBD22"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Edleb </w:t>
            </w:r>
          </w:p>
        </w:tc>
        <w:tc>
          <w:tcPr>
            <w:tcW w:w="2440" w:type="dxa"/>
            <w:shd w:val="clear" w:color="auto" w:fill="auto"/>
            <w:vAlign w:val="bottom"/>
          </w:tcPr>
          <w:p w14:paraId="785A67A3"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w:t>
            </w:r>
          </w:p>
        </w:tc>
        <w:tc>
          <w:tcPr>
            <w:tcW w:w="2440" w:type="dxa"/>
            <w:shd w:val="clear" w:color="auto" w:fill="auto"/>
            <w:vAlign w:val="bottom"/>
          </w:tcPr>
          <w:p w14:paraId="3F46D173"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20</w:t>
            </w:r>
          </w:p>
        </w:tc>
      </w:tr>
      <w:tr w:rsidR="00FD589E" w:rsidRPr="00ED5165" w14:paraId="7CB64480" w14:textId="77777777" w:rsidTr="00CE1FAC">
        <w:tc>
          <w:tcPr>
            <w:tcW w:w="2440" w:type="dxa"/>
            <w:shd w:val="clear" w:color="auto" w:fill="auto"/>
            <w:vAlign w:val="bottom"/>
          </w:tcPr>
          <w:p w14:paraId="5181BFCB"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Deraa </w:t>
            </w:r>
          </w:p>
        </w:tc>
        <w:tc>
          <w:tcPr>
            <w:tcW w:w="2440" w:type="dxa"/>
            <w:shd w:val="clear" w:color="auto" w:fill="auto"/>
            <w:vAlign w:val="bottom"/>
          </w:tcPr>
          <w:p w14:paraId="79A7BE9C"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7</w:t>
            </w:r>
          </w:p>
        </w:tc>
        <w:tc>
          <w:tcPr>
            <w:tcW w:w="2440" w:type="dxa"/>
            <w:shd w:val="clear" w:color="auto" w:fill="auto"/>
            <w:vAlign w:val="bottom"/>
          </w:tcPr>
          <w:p w14:paraId="33486E25"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107</w:t>
            </w:r>
          </w:p>
        </w:tc>
      </w:tr>
      <w:tr w:rsidR="00FD589E" w:rsidRPr="00ED5165" w14:paraId="1A7EC009" w14:textId="77777777" w:rsidTr="00CE1FAC">
        <w:tc>
          <w:tcPr>
            <w:tcW w:w="2440" w:type="dxa"/>
            <w:shd w:val="clear" w:color="auto" w:fill="auto"/>
            <w:vAlign w:val="bottom"/>
          </w:tcPr>
          <w:p w14:paraId="776ED224"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Hama </w:t>
            </w:r>
          </w:p>
        </w:tc>
        <w:tc>
          <w:tcPr>
            <w:tcW w:w="2440" w:type="dxa"/>
            <w:shd w:val="clear" w:color="auto" w:fill="auto"/>
            <w:vAlign w:val="bottom"/>
          </w:tcPr>
          <w:p w14:paraId="7180A1CA"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22</w:t>
            </w:r>
          </w:p>
        </w:tc>
        <w:tc>
          <w:tcPr>
            <w:tcW w:w="2440" w:type="dxa"/>
            <w:shd w:val="clear" w:color="auto" w:fill="auto"/>
            <w:vAlign w:val="bottom"/>
          </w:tcPr>
          <w:p w14:paraId="6ECBC62E"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150</w:t>
            </w:r>
          </w:p>
        </w:tc>
      </w:tr>
      <w:tr w:rsidR="00FD589E" w:rsidRPr="00ED5165" w14:paraId="07F2F4F5" w14:textId="77777777" w:rsidTr="00CE1FAC">
        <w:tc>
          <w:tcPr>
            <w:tcW w:w="2440" w:type="dxa"/>
            <w:shd w:val="clear" w:color="auto" w:fill="auto"/>
            <w:vAlign w:val="bottom"/>
          </w:tcPr>
          <w:p w14:paraId="0B99CD59"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Soueïda</w:t>
            </w:r>
          </w:p>
        </w:tc>
        <w:tc>
          <w:tcPr>
            <w:tcW w:w="2440" w:type="dxa"/>
            <w:shd w:val="clear" w:color="auto" w:fill="auto"/>
            <w:vAlign w:val="bottom"/>
          </w:tcPr>
          <w:p w14:paraId="26678C07"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13</w:t>
            </w:r>
          </w:p>
        </w:tc>
        <w:tc>
          <w:tcPr>
            <w:tcW w:w="2440" w:type="dxa"/>
            <w:shd w:val="clear" w:color="auto" w:fill="auto"/>
            <w:vAlign w:val="bottom"/>
          </w:tcPr>
          <w:p w14:paraId="6D73A0F6"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93</w:t>
            </w:r>
          </w:p>
        </w:tc>
      </w:tr>
      <w:tr w:rsidR="00FD589E" w:rsidRPr="00ED5165" w14:paraId="12BA5189" w14:textId="77777777" w:rsidTr="00CE1FAC">
        <w:tc>
          <w:tcPr>
            <w:tcW w:w="2440" w:type="dxa"/>
            <w:shd w:val="clear" w:color="auto" w:fill="auto"/>
            <w:vAlign w:val="bottom"/>
          </w:tcPr>
          <w:p w14:paraId="0EAC0A96"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Qouneïtra </w:t>
            </w:r>
          </w:p>
        </w:tc>
        <w:tc>
          <w:tcPr>
            <w:tcW w:w="2440" w:type="dxa"/>
            <w:shd w:val="clear" w:color="auto" w:fill="auto"/>
            <w:vAlign w:val="bottom"/>
          </w:tcPr>
          <w:p w14:paraId="791EDD14"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6</w:t>
            </w:r>
          </w:p>
        </w:tc>
        <w:tc>
          <w:tcPr>
            <w:tcW w:w="2440" w:type="dxa"/>
            <w:shd w:val="clear" w:color="auto" w:fill="auto"/>
            <w:vAlign w:val="bottom"/>
          </w:tcPr>
          <w:p w14:paraId="30143823"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21</w:t>
            </w:r>
          </w:p>
        </w:tc>
      </w:tr>
      <w:tr w:rsidR="00FD589E" w:rsidRPr="00ED5165" w14:paraId="5E7709DD" w14:textId="77777777" w:rsidTr="00CE1FAC">
        <w:tc>
          <w:tcPr>
            <w:tcW w:w="2440" w:type="dxa"/>
            <w:shd w:val="clear" w:color="auto" w:fill="auto"/>
            <w:vAlign w:val="bottom"/>
          </w:tcPr>
          <w:p w14:paraId="10D6BECD"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Ghab </w:t>
            </w:r>
          </w:p>
        </w:tc>
        <w:tc>
          <w:tcPr>
            <w:tcW w:w="2440" w:type="dxa"/>
            <w:shd w:val="clear" w:color="auto" w:fill="auto"/>
            <w:vAlign w:val="bottom"/>
          </w:tcPr>
          <w:p w14:paraId="196283A2"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8</w:t>
            </w:r>
          </w:p>
        </w:tc>
        <w:tc>
          <w:tcPr>
            <w:tcW w:w="2440" w:type="dxa"/>
            <w:shd w:val="clear" w:color="auto" w:fill="auto"/>
            <w:vAlign w:val="bottom"/>
          </w:tcPr>
          <w:p w14:paraId="7360AA6D"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200</w:t>
            </w:r>
          </w:p>
        </w:tc>
      </w:tr>
      <w:tr w:rsidR="00FD589E" w:rsidRPr="00ED5165" w14:paraId="74B20DA1" w14:textId="77777777" w:rsidTr="00CE1FAC">
        <w:tc>
          <w:tcPr>
            <w:tcW w:w="2440" w:type="dxa"/>
            <w:shd w:val="clear" w:color="auto" w:fill="auto"/>
            <w:vAlign w:val="bottom"/>
          </w:tcPr>
          <w:p w14:paraId="17C23D47"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Rif-Damas </w:t>
            </w:r>
          </w:p>
        </w:tc>
        <w:tc>
          <w:tcPr>
            <w:tcW w:w="2440" w:type="dxa"/>
            <w:shd w:val="clear" w:color="auto" w:fill="auto"/>
            <w:vAlign w:val="bottom"/>
          </w:tcPr>
          <w:p w14:paraId="11B5860B"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29</w:t>
            </w:r>
          </w:p>
        </w:tc>
        <w:tc>
          <w:tcPr>
            <w:tcW w:w="2440" w:type="dxa"/>
            <w:shd w:val="clear" w:color="auto" w:fill="auto"/>
            <w:vAlign w:val="bottom"/>
          </w:tcPr>
          <w:p w14:paraId="7BE3FEC7"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45</w:t>
            </w:r>
          </w:p>
        </w:tc>
      </w:tr>
      <w:tr w:rsidR="00FD589E" w:rsidRPr="00ED5165" w14:paraId="78BD550A" w14:textId="77777777" w:rsidTr="00CE1FAC">
        <w:tc>
          <w:tcPr>
            <w:tcW w:w="2440" w:type="dxa"/>
            <w:shd w:val="clear" w:color="auto" w:fill="auto"/>
            <w:vAlign w:val="bottom"/>
          </w:tcPr>
          <w:p w14:paraId="6DC1C4B5"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Raqqa </w:t>
            </w:r>
          </w:p>
        </w:tc>
        <w:tc>
          <w:tcPr>
            <w:tcW w:w="2440" w:type="dxa"/>
            <w:shd w:val="clear" w:color="auto" w:fill="auto"/>
            <w:vAlign w:val="bottom"/>
          </w:tcPr>
          <w:p w14:paraId="3DA45142"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1</w:t>
            </w:r>
          </w:p>
        </w:tc>
        <w:tc>
          <w:tcPr>
            <w:tcW w:w="2440" w:type="dxa"/>
            <w:shd w:val="clear" w:color="auto" w:fill="auto"/>
            <w:vAlign w:val="bottom"/>
          </w:tcPr>
          <w:p w14:paraId="63CE3468"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40</w:t>
            </w:r>
          </w:p>
        </w:tc>
      </w:tr>
      <w:tr w:rsidR="00FD589E" w:rsidRPr="00ED5165" w14:paraId="7720F268" w14:textId="77777777" w:rsidTr="00CE1FAC">
        <w:tc>
          <w:tcPr>
            <w:tcW w:w="2440" w:type="dxa"/>
            <w:shd w:val="clear" w:color="auto" w:fill="auto"/>
            <w:vAlign w:val="bottom"/>
          </w:tcPr>
          <w:p w14:paraId="127469FB"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ED5165">
              <w:rPr>
                <w:sz w:val="17"/>
                <w:szCs w:val="17"/>
                <w:lang w:val="fr-FR"/>
              </w:rPr>
              <w:t xml:space="preserve">Hassaké </w:t>
            </w:r>
          </w:p>
        </w:tc>
        <w:tc>
          <w:tcPr>
            <w:tcW w:w="2440" w:type="dxa"/>
            <w:shd w:val="clear" w:color="auto" w:fill="auto"/>
            <w:vAlign w:val="bottom"/>
          </w:tcPr>
          <w:p w14:paraId="171273B7"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2</w:t>
            </w:r>
          </w:p>
        </w:tc>
        <w:tc>
          <w:tcPr>
            <w:tcW w:w="2440" w:type="dxa"/>
            <w:shd w:val="clear" w:color="auto" w:fill="auto"/>
            <w:vAlign w:val="bottom"/>
          </w:tcPr>
          <w:p w14:paraId="39EDE96E" w14:textId="77777777" w:rsidR="00FD589E" w:rsidRPr="00ED5165" w:rsidRDefault="00FD589E" w:rsidP="00ED5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fr-FR"/>
              </w:rPr>
            </w:pPr>
            <w:r w:rsidRPr="00ED5165">
              <w:rPr>
                <w:sz w:val="17"/>
                <w:szCs w:val="17"/>
                <w:lang w:val="fr-FR"/>
              </w:rPr>
              <w:t>31</w:t>
            </w:r>
          </w:p>
        </w:tc>
      </w:tr>
      <w:tr w:rsidR="00FD589E" w:rsidRPr="00ED5165" w14:paraId="15782585" w14:textId="77777777" w:rsidTr="00CE1FAC">
        <w:tc>
          <w:tcPr>
            <w:tcW w:w="2440" w:type="dxa"/>
            <w:tcBorders>
              <w:bottom w:val="single" w:sz="4" w:space="0" w:color="auto"/>
            </w:tcBorders>
            <w:shd w:val="clear" w:color="auto" w:fill="auto"/>
            <w:vAlign w:val="bottom"/>
          </w:tcPr>
          <w:p w14:paraId="46006AA1" w14:textId="77777777" w:rsidR="00FD589E" w:rsidRPr="00ED5165" w:rsidRDefault="00FD589E" w:rsidP="00CE1F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fr-FR"/>
              </w:rPr>
            </w:pPr>
            <w:r w:rsidRPr="00ED5165">
              <w:rPr>
                <w:sz w:val="17"/>
                <w:szCs w:val="17"/>
                <w:lang w:val="fr-FR"/>
              </w:rPr>
              <w:t xml:space="preserve">Homs </w:t>
            </w:r>
          </w:p>
        </w:tc>
        <w:tc>
          <w:tcPr>
            <w:tcW w:w="2440" w:type="dxa"/>
            <w:tcBorders>
              <w:bottom w:val="single" w:sz="4" w:space="0" w:color="auto"/>
            </w:tcBorders>
            <w:shd w:val="clear" w:color="auto" w:fill="auto"/>
            <w:vAlign w:val="bottom"/>
          </w:tcPr>
          <w:p w14:paraId="19077D3B" w14:textId="77777777" w:rsidR="00FD589E" w:rsidRPr="00ED5165" w:rsidRDefault="00FD589E" w:rsidP="00680E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lang w:val="fr-FR"/>
              </w:rPr>
            </w:pPr>
            <w:r w:rsidRPr="00ED5165">
              <w:rPr>
                <w:sz w:val="17"/>
                <w:szCs w:val="17"/>
                <w:lang w:val="fr-FR"/>
              </w:rPr>
              <w:t>28</w:t>
            </w:r>
          </w:p>
        </w:tc>
        <w:tc>
          <w:tcPr>
            <w:tcW w:w="2440" w:type="dxa"/>
            <w:tcBorders>
              <w:bottom w:val="single" w:sz="4" w:space="0" w:color="auto"/>
            </w:tcBorders>
            <w:shd w:val="clear" w:color="auto" w:fill="auto"/>
            <w:vAlign w:val="bottom"/>
          </w:tcPr>
          <w:p w14:paraId="4F5BF2A3" w14:textId="77777777" w:rsidR="00FD589E" w:rsidRPr="00ED5165" w:rsidRDefault="00FD589E" w:rsidP="00680E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lang w:val="fr-FR"/>
              </w:rPr>
            </w:pPr>
            <w:r w:rsidRPr="00ED5165">
              <w:rPr>
                <w:sz w:val="17"/>
                <w:szCs w:val="17"/>
                <w:lang w:val="fr-FR"/>
              </w:rPr>
              <w:t>70</w:t>
            </w:r>
          </w:p>
        </w:tc>
      </w:tr>
      <w:tr w:rsidR="00FD589E" w:rsidRPr="00680EC7" w14:paraId="7F2F6E73" w14:textId="77777777" w:rsidTr="005E56D9">
        <w:tc>
          <w:tcPr>
            <w:tcW w:w="2440" w:type="dxa"/>
            <w:tcBorders>
              <w:top w:val="single" w:sz="4" w:space="0" w:color="auto"/>
              <w:bottom w:val="single" w:sz="12" w:space="0" w:color="auto"/>
            </w:tcBorders>
            <w:shd w:val="clear" w:color="auto" w:fill="auto"/>
            <w:vAlign w:val="bottom"/>
          </w:tcPr>
          <w:p w14:paraId="3D440BAD" w14:textId="77777777" w:rsidR="00FD589E" w:rsidRPr="00680EC7" w:rsidRDefault="00FD589E" w:rsidP="00680E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szCs w:val="17"/>
                <w:lang w:val="fr-FR"/>
              </w:rPr>
            </w:pPr>
            <w:r w:rsidRPr="00680EC7">
              <w:rPr>
                <w:b/>
                <w:sz w:val="17"/>
                <w:szCs w:val="17"/>
                <w:lang w:val="fr-FR"/>
              </w:rPr>
              <w:tab/>
            </w:r>
            <w:r w:rsidRPr="00680EC7">
              <w:rPr>
                <w:b/>
                <w:bCs/>
                <w:sz w:val="17"/>
                <w:szCs w:val="17"/>
                <w:lang w:val="fr-FR"/>
              </w:rPr>
              <w:t>Total</w:t>
            </w:r>
          </w:p>
        </w:tc>
        <w:tc>
          <w:tcPr>
            <w:tcW w:w="2440" w:type="dxa"/>
            <w:tcBorders>
              <w:top w:val="single" w:sz="4" w:space="0" w:color="auto"/>
              <w:bottom w:val="single" w:sz="12" w:space="0" w:color="auto"/>
            </w:tcBorders>
            <w:shd w:val="clear" w:color="auto" w:fill="auto"/>
            <w:vAlign w:val="bottom"/>
          </w:tcPr>
          <w:p w14:paraId="7680B3B3" w14:textId="77777777" w:rsidR="00FD589E" w:rsidRPr="00680EC7" w:rsidRDefault="00FD589E" w:rsidP="00680E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lang w:val="fr-FR"/>
              </w:rPr>
            </w:pPr>
            <w:r w:rsidRPr="00680EC7">
              <w:rPr>
                <w:b/>
                <w:bCs/>
                <w:sz w:val="17"/>
                <w:szCs w:val="17"/>
                <w:lang w:val="fr-FR"/>
              </w:rPr>
              <w:t>162</w:t>
            </w:r>
          </w:p>
        </w:tc>
        <w:tc>
          <w:tcPr>
            <w:tcW w:w="2440" w:type="dxa"/>
            <w:tcBorders>
              <w:top w:val="single" w:sz="4" w:space="0" w:color="auto"/>
              <w:bottom w:val="single" w:sz="12" w:space="0" w:color="auto"/>
            </w:tcBorders>
            <w:shd w:val="clear" w:color="auto" w:fill="auto"/>
            <w:vAlign w:val="bottom"/>
          </w:tcPr>
          <w:p w14:paraId="427AE1A6" w14:textId="77777777" w:rsidR="00FD589E" w:rsidRPr="00680EC7" w:rsidRDefault="00FD589E" w:rsidP="00680E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lang w:val="fr-FR"/>
              </w:rPr>
            </w:pPr>
            <w:r w:rsidRPr="00680EC7">
              <w:rPr>
                <w:b/>
                <w:bCs/>
                <w:sz w:val="17"/>
                <w:szCs w:val="17"/>
                <w:lang w:val="fr-FR"/>
              </w:rPr>
              <w:t>885</w:t>
            </w:r>
          </w:p>
        </w:tc>
      </w:tr>
    </w:tbl>
    <w:p w14:paraId="59AD271D" w14:textId="77777777" w:rsidR="00FD589E" w:rsidRPr="00AC4D2C" w:rsidRDefault="00FD589E" w:rsidP="00FD589E">
      <w:pPr>
        <w:pStyle w:val="SingleTxt"/>
        <w:spacing w:after="0" w:line="120" w:lineRule="exact"/>
        <w:rPr>
          <w:sz w:val="10"/>
          <w:lang w:val="fr-FR"/>
        </w:rPr>
      </w:pPr>
    </w:p>
    <w:p w14:paraId="62C26EC1" w14:textId="77777777" w:rsidR="00FD589E" w:rsidRPr="00AC4D2C" w:rsidRDefault="00FD589E" w:rsidP="00FD589E">
      <w:pPr>
        <w:pStyle w:val="SingleTxt"/>
        <w:spacing w:after="0" w:line="120" w:lineRule="exact"/>
        <w:rPr>
          <w:sz w:val="10"/>
          <w:lang w:val="fr-FR"/>
        </w:rPr>
      </w:pPr>
    </w:p>
    <w:p w14:paraId="581FDF8B" w14:textId="45BE348C" w:rsidR="00FD589E" w:rsidRPr="00AC4D2C" w:rsidRDefault="00FD589E" w:rsidP="00982956">
      <w:pPr>
        <w:pStyle w:val="SingleTxt"/>
        <w:numPr>
          <w:ilvl w:val="0"/>
          <w:numId w:val="29"/>
        </w:numPr>
        <w:ind w:left="1267"/>
        <w:rPr>
          <w:lang w:val="fr-FR"/>
        </w:rPr>
      </w:pPr>
      <w:r w:rsidRPr="00AC4D2C">
        <w:rPr>
          <w:lang w:val="fr-FR"/>
        </w:rPr>
        <w:t>La Commission syrienne travaille en coopération avec le Ministère de l</w:t>
      </w:r>
      <w:r w:rsidR="003E1EFE">
        <w:rPr>
          <w:lang w:val="fr-FR"/>
        </w:rPr>
        <w:t>’</w:t>
      </w:r>
      <w:r w:rsidRPr="00AC4D2C">
        <w:rPr>
          <w:lang w:val="fr-FR"/>
        </w:rPr>
        <w:t>agriculture, par l</w:t>
      </w:r>
      <w:r w:rsidR="003E1EFE">
        <w:rPr>
          <w:lang w:val="fr-FR"/>
        </w:rPr>
        <w:t>’</w:t>
      </w:r>
      <w:r w:rsidRPr="00AC4D2C">
        <w:rPr>
          <w:lang w:val="fr-FR"/>
        </w:rPr>
        <w:t>intermédiaire de la Direction du développement rural, agricole et familial, un exemple à suivre en matière de coopération entre organismes publics. Ladite Direction a notamment :</w:t>
      </w:r>
    </w:p>
    <w:p w14:paraId="59CFB3E2" w14:textId="00696E59"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accordé des prêts à 236 familles dans les provinces de Hassaké, de Raqqa, de Deïr el-Zor, de Lattaquié, de Tartous, d</w:t>
      </w:r>
      <w:r w:rsidR="003E1EFE">
        <w:rPr>
          <w:lang w:val="fr-FR"/>
        </w:rPr>
        <w:t>’</w:t>
      </w:r>
      <w:r w:rsidRPr="00AC4D2C">
        <w:rPr>
          <w:lang w:val="fr-FR"/>
        </w:rPr>
        <w:t>Alep et de Soueïda</w:t>
      </w:r>
      <w:r w:rsidR="0050085A">
        <w:rPr>
          <w:lang w:val="fr-FR"/>
        </w:rPr>
        <w:t> </w:t>
      </w:r>
      <w:r w:rsidRPr="00AC4D2C">
        <w:rPr>
          <w:lang w:val="fr-FR"/>
        </w:rPr>
        <w:t>;</w:t>
      </w:r>
    </w:p>
    <w:p w14:paraId="1034BD85" w14:textId="67BAF491"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aidé 535 familles de personnes tuées ou blessées dans les provinces de Soueïda, de Rif-Damas, de Lattaquié, de Tartous et de Homs, en leur versant des subventions à la production pour l</w:t>
      </w:r>
      <w:r w:rsidR="003E1EFE">
        <w:rPr>
          <w:lang w:val="fr-FR"/>
        </w:rPr>
        <w:t>’</w:t>
      </w:r>
      <w:r w:rsidRPr="00AC4D2C">
        <w:rPr>
          <w:lang w:val="fr-FR"/>
        </w:rPr>
        <w:t>élevage de moutons, de chèvres, d</w:t>
      </w:r>
      <w:r w:rsidR="003E1EFE">
        <w:rPr>
          <w:lang w:val="fr-FR"/>
        </w:rPr>
        <w:t>’</w:t>
      </w:r>
      <w:r w:rsidRPr="00AC4D2C">
        <w:rPr>
          <w:lang w:val="fr-FR"/>
        </w:rPr>
        <w:t>abeilles et de volailles</w:t>
      </w:r>
      <w:r w:rsidR="0050085A">
        <w:rPr>
          <w:lang w:val="fr-FR"/>
        </w:rPr>
        <w:t> </w:t>
      </w:r>
      <w:r w:rsidRPr="00AC4D2C">
        <w:rPr>
          <w:lang w:val="fr-FR"/>
        </w:rPr>
        <w:t>;</w:t>
      </w:r>
    </w:p>
    <w:p w14:paraId="525757AE" w14:textId="0A454D46"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organisé 157 cours de formation technique spécialisée pour les bénéficiaires de prêts et de subventions à la production, au profit de 3 060 familles dans les provinces de Rif-Damas, de Soueïda, de Homs, de Lattaquié et de Tartous</w:t>
      </w:r>
      <w:r w:rsidR="0050085A">
        <w:rPr>
          <w:lang w:val="fr-FR"/>
        </w:rPr>
        <w:t> </w:t>
      </w:r>
      <w:r w:rsidRPr="00AC4D2C">
        <w:rPr>
          <w:lang w:val="fr-FR"/>
        </w:rPr>
        <w:t>;</w:t>
      </w:r>
    </w:p>
    <w:p w14:paraId="7BCB892C" w14:textId="147F0980" w:rsidR="00FD589E" w:rsidRPr="00AC4D2C" w:rsidRDefault="00FD589E" w:rsidP="00FD589E">
      <w:pPr>
        <w:pStyle w:val="SingleTxt"/>
        <w:tabs>
          <w:tab w:val="right" w:pos="1685"/>
        </w:tabs>
        <w:ind w:left="1742" w:hanging="475"/>
        <w:rPr>
          <w:lang w:val="fr-FR"/>
        </w:rPr>
      </w:pPr>
      <w:r w:rsidRPr="00AC4D2C">
        <w:rPr>
          <w:lang w:val="fr-FR"/>
        </w:rPr>
        <w:lastRenderedPageBreak/>
        <w:tab/>
        <w:t>•</w:t>
      </w:r>
      <w:r w:rsidRPr="00AC4D2C">
        <w:rPr>
          <w:lang w:val="fr-FR"/>
        </w:rPr>
        <w:tab/>
        <w:t>organisé</w:t>
      </w:r>
      <w:r w:rsidR="00F719B0">
        <w:rPr>
          <w:lang w:val="fr-FR"/>
        </w:rPr>
        <w:t xml:space="preserve"> </w:t>
      </w:r>
      <w:r w:rsidRPr="00AC4D2C">
        <w:rPr>
          <w:lang w:val="fr-FR"/>
        </w:rPr>
        <w:t>147 séminaires de sensibilisation à la santé publique, à la santé procréative et à la planification familiale, à l</w:t>
      </w:r>
      <w:r w:rsidR="003E1EFE">
        <w:rPr>
          <w:lang w:val="fr-FR"/>
        </w:rPr>
        <w:t>’</w:t>
      </w:r>
      <w:r w:rsidRPr="00AC4D2C">
        <w:rPr>
          <w:lang w:val="fr-FR"/>
        </w:rPr>
        <w:t>intention de 1 600 personnes</w:t>
      </w:r>
      <w:r w:rsidR="0050085A">
        <w:rPr>
          <w:lang w:val="fr-FR"/>
        </w:rPr>
        <w:t> </w:t>
      </w:r>
      <w:r w:rsidRPr="00AC4D2C">
        <w:rPr>
          <w:lang w:val="fr-FR"/>
        </w:rPr>
        <w:t>;</w:t>
      </w:r>
    </w:p>
    <w:p w14:paraId="4A5A4A74" w14:textId="13BBDB67"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publié 45 bulletins sur la transformation des aliments, les premiers secours et les compétences manuelles, à l</w:t>
      </w:r>
      <w:r w:rsidR="003E1EFE">
        <w:rPr>
          <w:lang w:val="fr-FR"/>
        </w:rPr>
        <w:t>’</w:t>
      </w:r>
      <w:r w:rsidRPr="00AC4D2C">
        <w:rPr>
          <w:lang w:val="fr-FR"/>
        </w:rPr>
        <w:t>intention de 500 personnes, afin de revitaliser l</w:t>
      </w:r>
      <w:r w:rsidR="003E1EFE">
        <w:rPr>
          <w:lang w:val="fr-FR"/>
        </w:rPr>
        <w:t>’</w:t>
      </w:r>
      <w:r w:rsidRPr="00AC4D2C">
        <w:rPr>
          <w:lang w:val="fr-FR"/>
        </w:rPr>
        <w:t>industrie alimentaire, le secteur de l</w:t>
      </w:r>
      <w:r w:rsidR="003E1EFE">
        <w:rPr>
          <w:lang w:val="fr-FR"/>
        </w:rPr>
        <w:t>’</w:t>
      </w:r>
      <w:r w:rsidRPr="00AC4D2C">
        <w:rPr>
          <w:lang w:val="fr-FR"/>
        </w:rPr>
        <w:t>artisanat et l</w:t>
      </w:r>
      <w:r w:rsidR="003E1EFE">
        <w:rPr>
          <w:lang w:val="fr-FR"/>
        </w:rPr>
        <w:t>’</w:t>
      </w:r>
      <w:r w:rsidRPr="00AC4D2C">
        <w:rPr>
          <w:lang w:val="fr-FR"/>
        </w:rPr>
        <w:t>industrie agricole</w:t>
      </w:r>
      <w:r w:rsidR="0050085A">
        <w:rPr>
          <w:lang w:val="fr-FR"/>
        </w:rPr>
        <w:t> </w:t>
      </w:r>
      <w:r w:rsidRPr="00AC4D2C">
        <w:rPr>
          <w:lang w:val="fr-FR"/>
        </w:rPr>
        <w:t>;</w:t>
      </w:r>
    </w:p>
    <w:p w14:paraId="04E72C85" w14:textId="28DCA95B"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octroyé des subventions destinées à l</w:t>
      </w:r>
      <w:r w:rsidR="003E1EFE">
        <w:rPr>
          <w:lang w:val="fr-FR"/>
        </w:rPr>
        <w:t>’</w:t>
      </w:r>
      <w:r w:rsidRPr="00AC4D2C">
        <w:rPr>
          <w:lang w:val="fr-FR"/>
        </w:rPr>
        <w:t>achat de fourrage et de produits alimentaires pour les moutons, à hauteur de 250 000 livres syriennes par subvention, à des femmes vivant dans les zones rurales du nord de la province de Lattaquié</w:t>
      </w:r>
      <w:r w:rsidR="0050085A">
        <w:rPr>
          <w:lang w:val="fr-FR"/>
        </w:rPr>
        <w:t> </w:t>
      </w:r>
      <w:r w:rsidRPr="00AC4D2C">
        <w:rPr>
          <w:lang w:val="fr-FR"/>
        </w:rPr>
        <w:t>;</w:t>
      </w:r>
    </w:p>
    <w:p w14:paraId="33A39EC4" w14:textId="0105CC2F"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donné des semences de légumes d</w:t>
      </w:r>
      <w:r w:rsidR="003E1EFE">
        <w:rPr>
          <w:lang w:val="fr-FR"/>
        </w:rPr>
        <w:t>’</w:t>
      </w:r>
      <w:r w:rsidRPr="00AC4D2C">
        <w:rPr>
          <w:lang w:val="fr-FR"/>
        </w:rPr>
        <w:t>été et d</w:t>
      </w:r>
      <w:r w:rsidR="003E1EFE">
        <w:rPr>
          <w:lang w:val="fr-FR"/>
        </w:rPr>
        <w:t>’</w:t>
      </w:r>
      <w:r w:rsidRPr="00AC4D2C">
        <w:rPr>
          <w:lang w:val="fr-FR"/>
        </w:rPr>
        <w:t>hiver et des fournitures de terrain à 1 500 bénéficiaires dans les provinces de Rif-Damas et de Lattaquié pour aider les familles à améliorer leur nutrition et leur permettre de rester dans leurs villages.</w:t>
      </w:r>
    </w:p>
    <w:p w14:paraId="270EA4BD" w14:textId="71F22323" w:rsidR="00FD589E" w:rsidRPr="00AC4D2C" w:rsidRDefault="00FD589E" w:rsidP="00FD589E">
      <w:pPr>
        <w:pStyle w:val="SingleTxt"/>
        <w:rPr>
          <w:lang w:val="fr-FR"/>
        </w:rPr>
      </w:pPr>
      <w:r w:rsidRPr="00AC4D2C">
        <w:rPr>
          <w:lang w:val="fr-FR"/>
        </w:rPr>
        <w:t>106.</w:t>
      </w:r>
      <w:r w:rsidRPr="00AC4D2C">
        <w:rPr>
          <w:lang w:val="fr-FR"/>
        </w:rPr>
        <w:tab/>
        <w:t>Des foires et salons annuels sont organisés à Damas pour commercialiser et faire la promotion des produits des femmes entrepreneures rurales, notamment</w:t>
      </w:r>
      <w:r w:rsidR="0050085A">
        <w:rPr>
          <w:lang w:val="fr-FR"/>
        </w:rPr>
        <w:t> </w:t>
      </w:r>
      <w:r w:rsidRPr="00AC4D2C">
        <w:rPr>
          <w:lang w:val="fr-FR"/>
        </w:rPr>
        <w:t>:</w:t>
      </w:r>
    </w:p>
    <w:p w14:paraId="77D2B0D6" w14:textId="3459BE9C"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le salon des partenaires de développement des femmes rurales, qui s</w:t>
      </w:r>
      <w:r w:rsidR="003E1EFE">
        <w:rPr>
          <w:lang w:val="fr-FR"/>
        </w:rPr>
        <w:t>’</w:t>
      </w:r>
      <w:r w:rsidRPr="00AC4D2C">
        <w:rPr>
          <w:lang w:val="fr-FR"/>
        </w:rPr>
        <w:t>est tenu en 2017 à la cité des sports de Jala, auquel ont participé 200 agricultrices</w:t>
      </w:r>
      <w:r w:rsidR="0050085A">
        <w:rPr>
          <w:lang w:val="fr-FR"/>
        </w:rPr>
        <w:t> </w:t>
      </w:r>
      <w:r w:rsidRPr="00AC4D2C">
        <w:rPr>
          <w:lang w:val="fr-FR"/>
        </w:rPr>
        <w:t>;</w:t>
      </w:r>
    </w:p>
    <w:p w14:paraId="68D6FB33" w14:textId="713AE5F4"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le salon « Ensemble, aidons chaque foyer rural à avoir son entreprise », qui s</w:t>
      </w:r>
      <w:r w:rsidR="003E1EFE">
        <w:rPr>
          <w:lang w:val="fr-FR"/>
        </w:rPr>
        <w:t>’</w:t>
      </w:r>
      <w:r w:rsidRPr="00AC4D2C">
        <w:rPr>
          <w:lang w:val="fr-FR"/>
        </w:rPr>
        <w:t>est tenu en 2018 au parc Tishrin dans le centre de Damas, auquel ont participé 300 agricultrices</w:t>
      </w:r>
      <w:r w:rsidR="0050085A">
        <w:rPr>
          <w:lang w:val="fr-FR"/>
        </w:rPr>
        <w:t> </w:t>
      </w:r>
      <w:r w:rsidRPr="00AC4D2C">
        <w:rPr>
          <w:lang w:val="fr-FR"/>
        </w:rPr>
        <w:t>;</w:t>
      </w:r>
    </w:p>
    <w:p w14:paraId="1A6FBE4E" w14:textId="7B94C5BC"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la foire de Rifiyé, qui s</w:t>
      </w:r>
      <w:r w:rsidR="003E1EFE">
        <w:rPr>
          <w:lang w:val="fr-FR"/>
        </w:rPr>
        <w:t>’</w:t>
      </w:r>
      <w:r w:rsidRPr="00AC4D2C">
        <w:rPr>
          <w:lang w:val="fr-FR"/>
        </w:rPr>
        <w:t>est tenue en 2018 au parc Tishreen, à laquelle ont participé 212 personnes et 23 unités de fabrication et qui a été organisée pour le lancement de la marque portant le nom de la province</w:t>
      </w:r>
      <w:r w:rsidR="0050085A">
        <w:rPr>
          <w:lang w:val="fr-FR"/>
        </w:rPr>
        <w:t> </w:t>
      </w:r>
      <w:r w:rsidRPr="00AC4D2C">
        <w:rPr>
          <w:lang w:val="fr-FR"/>
        </w:rPr>
        <w:t>;</w:t>
      </w:r>
    </w:p>
    <w:p w14:paraId="4BE46398" w14:textId="1572C67E"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la foire du marché d</w:t>
      </w:r>
      <w:r w:rsidR="003E1EFE">
        <w:rPr>
          <w:lang w:val="fr-FR"/>
        </w:rPr>
        <w:t>’</w:t>
      </w:r>
      <w:r w:rsidRPr="00AC4D2C">
        <w:rPr>
          <w:lang w:val="fr-FR"/>
        </w:rPr>
        <w:t>Ayilah, d</w:t>
      </w:r>
      <w:r w:rsidR="003E1EFE">
        <w:rPr>
          <w:lang w:val="fr-FR"/>
        </w:rPr>
        <w:t>’</w:t>
      </w:r>
      <w:r w:rsidRPr="00AC4D2C">
        <w:rPr>
          <w:lang w:val="fr-FR"/>
        </w:rPr>
        <w:t>une durée d</w:t>
      </w:r>
      <w:r w:rsidR="003E1EFE">
        <w:rPr>
          <w:lang w:val="fr-FR"/>
        </w:rPr>
        <w:t>’</w:t>
      </w:r>
      <w:r w:rsidRPr="00AC4D2C">
        <w:rPr>
          <w:lang w:val="fr-FR"/>
        </w:rPr>
        <w:t>un mois, organisée en août 2021 pour promouvoir et vendre les produits des familles rurales et des unités de transformation alimentaire, à laquelle 250 femmes rurales ont participé</w:t>
      </w:r>
      <w:r w:rsidR="0050085A">
        <w:rPr>
          <w:lang w:val="fr-FR"/>
        </w:rPr>
        <w:t> </w:t>
      </w:r>
      <w:r w:rsidRPr="00AC4D2C">
        <w:rPr>
          <w:lang w:val="fr-FR"/>
        </w:rPr>
        <w:t>;</w:t>
      </w:r>
    </w:p>
    <w:p w14:paraId="13CD8CF9" w14:textId="6F3599BA"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le festival « Syrie : histoire et civilisations », qui s</w:t>
      </w:r>
      <w:r w:rsidR="003E1EFE">
        <w:rPr>
          <w:lang w:val="fr-FR"/>
        </w:rPr>
        <w:t>’</w:t>
      </w:r>
      <w:r w:rsidRPr="00AC4D2C">
        <w:rPr>
          <w:lang w:val="fr-FR"/>
        </w:rPr>
        <w:t>est tenu au Central Incubator for Traditional Arts de Doummar du 17 au 31 mars 2022, lors duquel ont été présentés des produits tels que des conserves, des légumes déshydratés, des fruits séchés, de l</w:t>
      </w:r>
      <w:r w:rsidR="003E1EFE">
        <w:rPr>
          <w:lang w:val="fr-FR"/>
        </w:rPr>
        <w:t>’</w:t>
      </w:r>
      <w:r w:rsidRPr="00AC4D2C">
        <w:rPr>
          <w:lang w:val="fr-FR"/>
        </w:rPr>
        <w:t>artisanat rural et des produits laitiers, et auquel 100 femmes rurales ont participé</w:t>
      </w:r>
      <w:r w:rsidR="0050085A">
        <w:rPr>
          <w:lang w:val="fr-FR"/>
        </w:rPr>
        <w:t> </w:t>
      </w:r>
      <w:r w:rsidRPr="00AC4D2C">
        <w:rPr>
          <w:lang w:val="fr-FR"/>
        </w:rPr>
        <w:t>;</w:t>
      </w:r>
    </w:p>
    <w:p w14:paraId="4FA5DC43" w14:textId="7657591F"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le festival des fleurs, présentant divers artisanats traditionnels (vannerie, poterie, traitement du cuir, fabrication de tapis et céramique), organisé en 2022 et en 2023</w:t>
      </w:r>
      <w:r w:rsidR="0050085A">
        <w:rPr>
          <w:lang w:val="fr-FR"/>
        </w:rPr>
        <w:t> </w:t>
      </w:r>
      <w:r w:rsidRPr="00AC4D2C">
        <w:rPr>
          <w:lang w:val="fr-FR"/>
        </w:rPr>
        <w:t>;</w:t>
      </w:r>
    </w:p>
    <w:p w14:paraId="28FFCBD6" w14:textId="07D063DB"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le salon des industries alimentaires et de l</w:t>
      </w:r>
      <w:r w:rsidR="003E1EFE">
        <w:rPr>
          <w:lang w:val="fr-FR"/>
        </w:rPr>
        <w:t>’</w:t>
      </w:r>
      <w:r w:rsidRPr="00AC4D2C">
        <w:rPr>
          <w:lang w:val="fr-FR"/>
        </w:rPr>
        <w:t>emballage Food Expo, lors duquel ont été présentés des produits à base de pommes, de figues, de raisins, de miel, de noix et d</w:t>
      </w:r>
      <w:r w:rsidR="003E1EFE">
        <w:rPr>
          <w:lang w:val="fr-FR"/>
        </w:rPr>
        <w:t>’</w:t>
      </w:r>
      <w:r w:rsidRPr="00AC4D2C">
        <w:rPr>
          <w:lang w:val="fr-FR"/>
        </w:rPr>
        <w:t>olives, qui a été organisé sur le site de la cité des expositions de Damas en 2021, en 2022 et en 2023.</w:t>
      </w:r>
    </w:p>
    <w:p w14:paraId="783B8DE1" w14:textId="1D6AF5DE" w:rsidR="00FD589E" w:rsidRPr="00982956" w:rsidRDefault="00FD589E" w:rsidP="00A8087D">
      <w:pPr>
        <w:pStyle w:val="SingleTxt"/>
        <w:numPr>
          <w:ilvl w:val="0"/>
          <w:numId w:val="33"/>
        </w:numPr>
        <w:rPr>
          <w:lang w:val="fr-FR"/>
        </w:rPr>
      </w:pPr>
      <w:r w:rsidRPr="00AC4D2C">
        <w:rPr>
          <w:lang w:val="fr-FR"/>
        </w:rPr>
        <w:t>Le Ministère des affaires sociales et du travail organise, par l</w:t>
      </w:r>
      <w:r w:rsidR="003E1EFE">
        <w:rPr>
          <w:lang w:val="fr-FR"/>
        </w:rPr>
        <w:t>’</w:t>
      </w:r>
      <w:r w:rsidRPr="00AC4D2C">
        <w:rPr>
          <w:lang w:val="fr-FR"/>
        </w:rPr>
        <w:t xml:space="preserve">intermédiaire des centres </w:t>
      </w:r>
      <w:r w:rsidRPr="00982956">
        <w:rPr>
          <w:lang w:val="fr-FR"/>
        </w:rPr>
        <w:t>de soutien aux femmes et d</w:t>
      </w:r>
      <w:r w:rsidR="003E1EFE" w:rsidRPr="00982956">
        <w:rPr>
          <w:lang w:val="fr-FR"/>
        </w:rPr>
        <w:t>’</w:t>
      </w:r>
      <w:r w:rsidRPr="00982956">
        <w:rPr>
          <w:lang w:val="fr-FR"/>
        </w:rPr>
        <w:t>autonomisation des femmes, des dialogues communautaires sur la législation, avec la participation d</w:t>
      </w:r>
      <w:r w:rsidR="003E1EFE" w:rsidRPr="00982956">
        <w:rPr>
          <w:lang w:val="fr-FR"/>
        </w:rPr>
        <w:t>’</w:t>
      </w:r>
      <w:r w:rsidRPr="00982956">
        <w:rPr>
          <w:lang w:val="fr-FR"/>
        </w:rPr>
        <w:t>experts, afin de mieux faire connaître la loi syrienne et ses amendements dans différents domaines. La loi sur le travail (n</w:t>
      </w:r>
      <w:r w:rsidR="00A8087D" w:rsidRPr="00FC0CF9">
        <w:rPr>
          <w:vertAlign w:val="superscript"/>
          <w:lang w:val="fr-FR"/>
        </w:rPr>
        <w:t>o</w:t>
      </w:r>
      <w:r w:rsidR="00A8087D">
        <w:rPr>
          <w:lang w:val="fr-FR"/>
        </w:rPr>
        <w:t> </w:t>
      </w:r>
      <w:r w:rsidRPr="00982956">
        <w:rPr>
          <w:lang w:val="fr-FR"/>
        </w:rPr>
        <w:t>17 de 2010) contient des dispositions régissant l</w:t>
      </w:r>
      <w:r w:rsidR="003E1EFE" w:rsidRPr="00982956">
        <w:rPr>
          <w:lang w:val="fr-FR"/>
        </w:rPr>
        <w:t>’</w:t>
      </w:r>
      <w:r w:rsidRPr="00982956">
        <w:rPr>
          <w:lang w:val="fr-FR"/>
        </w:rPr>
        <w:t>emploi des femmes, notamment leur protection juridique. Le Ministère des affaires sociales et du travail cherche à donner plus d</w:t>
      </w:r>
      <w:r w:rsidR="003E1EFE" w:rsidRPr="00982956">
        <w:rPr>
          <w:lang w:val="fr-FR"/>
        </w:rPr>
        <w:t>’</w:t>
      </w:r>
      <w:r w:rsidRPr="00982956">
        <w:rPr>
          <w:lang w:val="fr-FR"/>
        </w:rPr>
        <w:t>autonomie aux femmes sur les plans économique et social, en leur accordant des prêts pour créer des microentreprises au titre du programme d</w:t>
      </w:r>
      <w:r w:rsidR="003E1EFE" w:rsidRPr="00982956">
        <w:rPr>
          <w:lang w:val="fr-FR"/>
        </w:rPr>
        <w:t>’</w:t>
      </w:r>
      <w:r w:rsidRPr="00982956">
        <w:rPr>
          <w:lang w:val="fr-FR"/>
        </w:rPr>
        <w:t>appui aux femmes rurales et d</w:t>
      </w:r>
      <w:r w:rsidR="003E1EFE" w:rsidRPr="00982956">
        <w:rPr>
          <w:lang w:val="fr-FR"/>
        </w:rPr>
        <w:t>’</w:t>
      </w:r>
      <w:r w:rsidRPr="00982956">
        <w:rPr>
          <w:lang w:val="fr-FR"/>
        </w:rPr>
        <w:t>autonomisation et par l</w:t>
      </w:r>
      <w:r w:rsidR="003E1EFE" w:rsidRPr="00982956">
        <w:rPr>
          <w:lang w:val="fr-FR"/>
        </w:rPr>
        <w:t>’</w:t>
      </w:r>
      <w:r w:rsidRPr="00982956">
        <w:rPr>
          <w:lang w:val="fr-FR"/>
        </w:rPr>
        <w:t xml:space="preserve">intermédiaire de ses unités industrielles rurales, réparties dans toutes les provinces. Il dirige de nombreux programmes de formation et organise de nombreuses activités pour autonomiser les </w:t>
      </w:r>
      <w:r w:rsidRPr="00982956">
        <w:rPr>
          <w:lang w:val="fr-FR"/>
        </w:rPr>
        <w:lastRenderedPageBreak/>
        <w:t>femmes rurales et leur fournir une panoplie de services (sociaux, culturels, sanitaires, agricoles et d</w:t>
      </w:r>
      <w:r w:rsidR="003E1EFE" w:rsidRPr="00982956">
        <w:rPr>
          <w:lang w:val="fr-FR"/>
        </w:rPr>
        <w:t>’</w:t>
      </w:r>
      <w:r w:rsidRPr="00982956">
        <w:rPr>
          <w:lang w:val="fr-FR"/>
        </w:rPr>
        <w:t xml:space="preserve">autonomisation). </w:t>
      </w:r>
    </w:p>
    <w:p w14:paraId="1FBEF956" w14:textId="2B66F980" w:rsidR="00FD589E" w:rsidRPr="00AC4D2C" w:rsidRDefault="00FD589E" w:rsidP="00A8087D">
      <w:pPr>
        <w:pStyle w:val="SingleTxt"/>
        <w:numPr>
          <w:ilvl w:val="0"/>
          <w:numId w:val="33"/>
        </w:numPr>
        <w:rPr>
          <w:lang w:val="fr-FR"/>
        </w:rPr>
      </w:pPr>
      <w:r w:rsidRPr="00982956">
        <w:rPr>
          <w:lang w:val="fr-FR"/>
        </w:rPr>
        <w:t>La décision n</w:t>
      </w:r>
      <w:r w:rsidRPr="00982956">
        <w:rPr>
          <w:vertAlign w:val="superscript"/>
          <w:lang w:val="fr-FR"/>
        </w:rPr>
        <w:t>o</w:t>
      </w:r>
      <w:r w:rsidRPr="00982956">
        <w:rPr>
          <w:lang w:val="fr-FR"/>
        </w:rPr>
        <w:t xml:space="preserve"> </w:t>
      </w:r>
      <w:r w:rsidRPr="004A4800">
        <w:rPr>
          <w:lang w:val="fr-FR"/>
        </w:rPr>
        <w:t>482 (2017)</w:t>
      </w:r>
      <w:r w:rsidRPr="00982956">
        <w:rPr>
          <w:lang w:val="fr-FR"/>
        </w:rPr>
        <w:t xml:space="preserve"> du Ministère des affaires sociales et du travail, dans laquelle figure la loi sur l</w:t>
      </w:r>
      <w:r w:rsidR="003E1EFE" w:rsidRPr="00982956">
        <w:rPr>
          <w:lang w:val="fr-FR"/>
        </w:rPr>
        <w:t>’</w:t>
      </w:r>
      <w:r w:rsidRPr="00982956">
        <w:rPr>
          <w:lang w:val="fr-FR"/>
        </w:rPr>
        <w:t xml:space="preserve">emploi des femmes, a été adoptée conformément aux articles 120 et 125 de la loi </w:t>
      </w:r>
      <w:r w:rsidRPr="00A8087D">
        <w:rPr>
          <w:lang w:val="fr-FR"/>
        </w:rPr>
        <w:t>n</w:t>
      </w:r>
      <w:r w:rsidR="00A8087D" w:rsidRPr="00FC0CF9">
        <w:rPr>
          <w:vertAlign w:val="superscript"/>
          <w:lang w:val="fr-FR"/>
        </w:rPr>
        <w:t>o</w:t>
      </w:r>
      <w:r w:rsidR="00A8087D">
        <w:rPr>
          <w:lang w:val="fr-FR"/>
        </w:rPr>
        <w:t> </w:t>
      </w:r>
      <w:r w:rsidRPr="004A4800">
        <w:rPr>
          <w:lang w:val="fr-FR"/>
        </w:rPr>
        <w:t>17 (2010)</w:t>
      </w:r>
      <w:r w:rsidRPr="00982956">
        <w:rPr>
          <w:lang w:val="fr-FR"/>
        </w:rPr>
        <w:t>. Elle précise à quels postes, dans quelles circonstances et dans quelles situations les femmes peuvent être embauchées pour travailler de nuit. Elle établit quels emplois sont nuisibles à la santé ou à la moralité des femmes et énonce les autres tâches pour lesquelles celles-ci ne peuvent pas être employées. Tout employeur</w:t>
      </w:r>
      <w:r w:rsidRPr="00AC4D2C">
        <w:rPr>
          <w:lang w:val="fr-FR"/>
        </w:rPr>
        <w:t xml:space="preserve"> comptant au moins cinq femmes parmi ses employés est tenu d</w:t>
      </w:r>
      <w:r w:rsidR="003E1EFE">
        <w:rPr>
          <w:lang w:val="fr-FR"/>
        </w:rPr>
        <w:t>’</w:t>
      </w:r>
      <w:r w:rsidRPr="00AC4D2C">
        <w:rPr>
          <w:lang w:val="fr-FR"/>
        </w:rPr>
        <w:t>afficher la loi sur l</w:t>
      </w:r>
      <w:r w:rsidR="003E1EFE">
        <w:rPr>
          <w:lang w:val="fr-FR"/>
        </w:rPr>
        <w:t>’</w:t>
      </w:r>
      <w:r w:rsidRPr="00AC4D2C">
        <w:rPr>
          <w:lang w:val="fr-FR"/>
        </w:rPr>
        <w:t>emploi des femmes dans un endroit bien visible du lieu de travail ou dans un espace où les employées se réunissent.</w:t>
      </w:r>
    </w:p>
    <w:p w14:paraId="7C7010CF" w14:textId="09E2D2DB" w:rsidR="00FD589E" w:rsidRPr="00AC4D2C" w:rsidRDefault="00FD589E" w:rsidP="00A8087D">
      <w:pPr>
        <w:pStyle w:val="SingleTxt"/>
        <w:numPr>
          <w:ilvl w:val="0"/>
          <w:numId w:val="33"/>
        </w:numPr>
        <w:rPr>
          <w:lang w:val="fr-FR"/>
        </w:rPr>
      </w:pPr>
      <w:r w:rsidRPr="00AC4D2C">
        <w:rPr>
          <w:lang w:val="fr-FR"/>
        </w:rPr>
        <w:t>Des ONG, en coopération avec des organisations internationales, aident les centres de développement des communautés à étendre les services qu</w:t>
      </w:r>
      <w:r w:rsidR="003E1EFE">
        <w:rPr>
          <w:lang w:val="fr-FR"/>
        </w:rPr>
        <w:t>’</w:t>
      </w:r>
      <w:r w:rsidRPr="00AC4D2C">
        <w:rPr>
          <w:lang w:val="fr-FR"/>
        </w:rPr>
        <w:t>ils proposent, qui font partie du système de protection sociale. Le Ministère des affaires sociales et du travail a commencé à étendre ses services sur le plan géographique par l</w:t>
      </w:r>
      <w:r w:rsidR="003E1EFE">
        <w:rPr>
          <w:lang w:val="fr-FR"/>
        </w:rPr>
        <w:t>’</w:t>
      </w:r>
      <w:r w:rsidRPr="00AC4D2C">
        <w:rPr>
          <w:lang w:val="fr-FR"/>
        </w:rPr>
        <w:t>intermédiaire de centres communautaires et a élaboré un guide qui classe les centres selon le type de service qu</w:t>
      </w:r>
      <w:r w:rsidR="003E1EFE">
        <w:rPr>
          <w:lang w:val="fr-FR"/>
        </w:rPr>
        <w:t>’</w:t>
      </w:r>
      <w:r w:rsidRPr="00AC4D2C">
        <w:rPr>
          <w:lang w:val="fr-FR"/>
        </w:rPr>
        <w:t>ils offrent, en vue de promouvoir un développement social diversifié. À cette fin, une carte interactive montrant la répartition géographique des services, par type, a dû être créée. On dénombre environ 486 centres communautaires</w:t>
      </w:r>
      <w:r w:rsidR="0050085A">
        <w:rPr>
          <w:lang w:val="fr-FR"/>
        </w:rPr>
        <w:t> </w:t>
      </w:r>
      <w:r w:rsidRPr="00AC4D2C">
        <w:rPr>
          <w:lang w:val="fr-FR"/>
        </w:rPr>
        <w:t>: 158 associés à l</w:t>
      </w:r>
      <w:r w:rsidR="003E1EFE">
        <w:rPr>
          <w:lang w:val="fr-FR"/>
        </w:rPr>
        <w:t>’</w:t>
      </w:r>
      <w:r w:rsidRPr="00AC4D2C">
        <w:rPr>
          <w:lang w:val="fr-FR"/>
        </w:rPr>
        <w:t>UNICEF, 189, au FNUAP, et 121, au Haut-Commissariat des Nations Unies pour les réfugiés. Ci-dessous quelques-uns des principaux services dont bénéficient les femmes, directement ou par l</w:t>
      </w:r>
      <w:r w:rsidR="003E1EFE">
        <w:rPr>
          <w:lang w:val="fr-FR"/>
        </w:rPr>
        <w:t>’</w:t>
      </w:r>
      <w:r w:rsidRPr="00AC4D2C">
        <w:rPr>
          <w:lang w:val="fr-FR"/>
        </w:rPr>
        <w:t xml:space="preserve">intermédiaire de leur famille : </w:t>
      </w:r>
    </w:p>
    <w:p w14:paraId="7241DAB8" w14:textId="640CD903"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programmes de sensibilisation à la lutte contre la violence fondée sur le genre, par l</w:t>
      </w:r>
      <w:r w:rsidR="003E1EFE">
        <w:rPr>
          <w:lang w:val="fr-FR"/>
        </w:rPr>
        <w:t>’</w:t>
      </w:r>
      <w:r w:rsidRPr="00AC4D2C">
        <w:rPr>
          <w:lang w:val="fr-FR"/>
        </w:rPr>
        <w:t>intermédiaire des comités de femmes ; gestion des dossiers ; soins de santé et soins médicaux ; soins cliniques pour les rescapées de violences fondées sur le genre ; soutien psychosocial spécialisé, primaire et de nature récréative ; accompagnement individuel ou en groupe ; services juridiques ; formation professionnelle ; aide à la subsistance et activités d</w:t>
      </w:r>
      <w:r w:rsidR="003E1EFE">
        <w:rPr>
          <w:lang w:val="fr-FR"/>
        </w:rPr>
        <w:t>’</w:t>
      </w:r>
      <w:r w:rsidRPr="00AC4D2C">
        <w:rPr>
          <w:lang w:val="fr-FR"/>
        </w:rPr>
        <w:t>autonomisation économique ; séances de sensibilisation</w:t>
      </w:r>
      <w:r w:rsidR="004A4800">
        <w:rPr>
          <w:lang w:val="fr-FR"/>
        </w:rPr>
        <w:t> </w:t>
      </w:r>
      <w:r w:rsidRPr="00AC4D2C">
        <w:rPr>
          <w:lang w:val="fr-FR"/>
        </w:rPr>
        <w:t>;</w:t>
      </w:r>
    </w:p>
    <w:p w14:paraId="6370B90E" w14:textId="5BEE247A"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services de base pour les personnes ayant des besoins particuliers (aide en nature, activités sociales et récréatives, soutien psychosocial et séances de sensibilisation)</w:t>
      </w:r>
      <w:r w:rsidR="004A4800">
        <w:rPr>
          <w:lang w:val="fr-FR"/>
        </w:rPr>
        <w:t> </w:t>
      </w:r>
      <w:r w:rsidRPr="00AC4D2C">
        <w:rPr>
          <w:lang w:val="fr-FR"/>
        </w:rPr>
        <w:t>;</w:t>
      </w:r>
    </w:p>
    <w:p w14:paraId="767843CC" w14:textId="59FA34BC"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services liés à la subsistance pour les personnes ayant des besoins particuliers (formation professionnelle, unités de production, aide à la subsistance)</w:t>
      </w:r>
      <w:r w:rsidR="004A4800">
        <w:rPr>
          <w:lang w:val="fr-FR"/>
        </w:rPr>
        <w:t> </w:t>
      </w:r>
      <w:r w:rsidRPr="00AC4D2C">
        <w:rPr>
          <w:lang w:val="fr-FR"/>
        </w:rPr>
        <w:t>;</w:t>
      </w:r>
    </w:p>
    <w:p w14:paraId="7ECDD0A8" w14:textId="6EC5F705"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initiatives communautaires (comités communautaires, groupes de discussion sur la protection des enfants, gestion des dossiers, soutien psychosocial, renforcement des capacités, éducation aux risques liés aux matières explosives et séances de sensibilisation)</w:t>
      </w:r>
      <w:r w:rsidR="004A4800">
        <w:rPr>
          <w:lang w:val="fr-FR"/>
        </w:rPr>
        <w:t> </w:t>
      </w:r>
      <w:r w:rsidRPr="00AC4D2C">
        <w:rPr>
          <w:lang w:val="fr-FR"/>
        </w:rPr>
        <w:t>;</w:t>
      </w:r>
    </w:p>
    <w:p w14:paraId="38CABE6F" w14:textId="07C2F3AB"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le programme My Paths, lancé en 2022 en coopération avec l</w:t>
      </w:r>
      <w:r w:rsidR="003E1EFE">
        <w:rPr>
          <w:lang w:val="fr-FR"/>
        </w:rPr>
        <w:t>’</w:t>
      </w:r>
      <w:r w:rsidRPr="00AC4D2C">
        <w:rPr>
          <w:lang w:val="fr-FR"/>
        </w:rPr>
        <w:t>UNICEF et l</w:t>
      </w:r>
      <w:r w:rsidR="003E1EFE">
        <w:rPr>
          <w:lang w:val="fr-FR"/>
        </w:rPr>
        <w:t>’</w:t>
      </w:r>
      <w:r w:rsidRPr="00AC4D2C">
        <w:rPr>
          <w:lang w:val="fr-FR"/>
        </w:rPr>
        <w:t>Institut européen de coopération et de développement dans six provinces (Rif-Damas, Homs, Hama, Alep, Soueïda et Tartous), dans le cadre duquel, notamment, six centres de formation pour les jeunes ont été ouverts, proposant des cours d</w:t>
      </w:r>
      <w:r w:rsidR="003E1EFE">
        <w:rPr>
          <w:lang w:val="fr-FR"/>
        </w:rPr>
        <w:t>’</w:t>
      </w:r>
      <w:r w:rsidRPr="00AC4D2C">
        <w:rPr>
          <w:lang w:val="fr-FR"/>
        </w:rPr>
        <w:t>anglais, une formation en autonomie fonctionnelle, des parcours de formation professionnelle et des cours d</w:t>
      </w:r>
      <w:r w:rsidR="003E1EFE">
        <w:rPr>
          <w:lang w:val="fr-FR"/>
        </w:rPr>
        <w:t>’</w:t>
      </w:r>
      <w:r w:rsidRPr="00AC4D2C">
        <w:rPr>
          <w:lang w:val="fr-FR"/>
        </w:rPr>
        <w:t>informatique, comptant 6 000 bénéficiaires.</w:t>
      </w:r>
    </w:p>
    <w:p w14:paraId="54F87679" w14:textId="77777777" w:rsidR="00FD589E" w:rsidRPr="00AC4D2C" w:rsidRDefault="00FD589E" w:rsidP="00FD589E">
      <w:pPr>
        <w:pStyle w:val="SingleTxt"/>
        <w:spacing w:after="0" w:line="120" w:lineRule="exact"/>
        <w:rPr>
          <w:sz w:val="10"/>
          <w:lang w:val="fr-FR"/>
        </w:rPr>
      </w:pPr>
    </w:p>
    <w:p w14:paraId="5AE5EB1A" w14:textId="44900420" w:rsidR="00FD589E" w:rsidRPr="00AC4D2C" w:rsidRDefault="00FD589E" w:rsidP="00C46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D2C">
        <w:rPr>
          <w:lang w:val="fr-FR"/>
        </w:rPr>
        <w:lastRenderedPageBreak/>
        <w:tab/>
        <w:t>4.</w:t>
      </w:r>
      <w:r w:rsidRPr="00AC4D2C">
        <w:rPr>
          <w:lang w:val="fr-FR"/>
        </w:rPr>
        <w:tab/>
        <w:t>Articles 15 et 16</w:t>
      </w:r>
    </w:p>
    <w:p w14:paraId="41793AE8" w14:textId="77777777" w:rsidR="00FD589E" w:rsidRPr="00AC4D2C" w:rsidRDefault="00FD589E" w:rsidP="00C4626E">
      <w:pPr>
        <w:pStyle w:val="SingleTxt"/>
        <w:keepNext/>
        <w:keepLines/>
        <w:spacing w:after="0" w:line="120" w:lineRule="exact"/>
        <w:rPr>
          <w:sz w:val="10"/>
          <w:lang w:val="fr-FR"/>
        </w:rPr>
      </w:pPr>
    </w:p>
    <w:p w14:paraId="62D5B6C9" w14:textId="77777777" w:rsidR="00FD589E" w:rsidRPr="00AC4D2C" w:rsidRDefault="00FD589E" w:rsidP="00C46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D2C">
        <w:rPr>
          <w:lang w:val="fr-FR"/>
        </w:rPr>
        <w:tab/>
      </w:r>
      <w:r w:rsidRPr="00AC4D2C">
        <w:rPr>
          <w:lang w:val="fr-FR"/>
        </w:rPr>
        <w:tab/>
        <w:t>Article 15 : égalité devant la loi</w:t>
      </w:r>
    </w:p>
    <w:p w14:paraId="3BD23B6D" w14:textId="77777777" w:rsidR="00FD589E" w:rsidRPr="00AC4D2C" w:rsidRDefault="00FD589E" w:rsidP="00C4626E">
      <w:pPr>
        <w:pStyle w:val="SingleTxt"/>
        <w:keepNext/>
        <w:keepLines/>
        <w:spacing w:after="0" w:line="120" w:lineRule="exact"/>
        <w:rPr>
          <w:sz w:val="10"/>
          <w:lang w:val="fr-FR"/>
        </w:rPr>
      </w:pPr>
    </w:p>
    <w:p w14:paraId="0B3E887C" w14:textId="287E71A7" w:rsidR="00FD589E" w:rsidRPr="00982956" w:rsidRDefault="00FD589E" w:rsidP="00C4626E">
      <w:pPr>
        <w:pStyle w:val="SingleTxt"/>
        <w:keepNext/>
        <w:keepLines/>
        <w:numPr>
          <w:ilvl w:val="0"/>
          <w:numId w:val="33"/>
        </w:numPr>
        <w:rPr>
          <w:lang w:val="fr-FR"/>
        </w:rPr>
      </w:pPr>
      <w:r w:rsidRPr="00982956">
        <w:rPr>
          <w:lang w:val="fr-FR"/>
        </w:rPr>
        <w:t>L</w:t>
      </w:r>
      <w:r w:rsidR="003E1EFE" w:rsidRPr="00982956">
        <w:rPr>
          <w:lang w:val="fr-FR"/>
        </w:rPr>
        <w:t>’</w:t>
      </w:r>
      <w:r w:rsidRPr="00982956">
        <w:rPr>
          <w:lang w:val="fr-FR"/>
        </w:rPr>
        <w:t>article 50 de la Constitution dispose que l</w:t>
      </w:r>
      <w:r w:rsidR="003E1EFE" w:rsidRPr="00982956">
        <w:rPr>
          <w:lang w:val="fr-FR"/>
        </w:rPr>
        <w:t>’</w:t>
      </w:r>
      <w:r w:rsidRPr="00982956">
        <w:rPr>
          <w:lang w:val="fr-FR"/>
        </w:rPr>
        <w:t xml:space="preserve">état de droit est le fondement sur lequel repose la gouvernance de </w:t>
      </w:r>
      <w:r w:rsidR="006D1DD9">
        <w:rPr>
          <w:lang w:val="fr-FR"/>
        </w:rPr>
        <w:t>l</w:t>
      </w:r>
      <w:r w:rsidR="003E1EFE" w:rsidRPr="00982956">
        <w:rPr>
          <w:lang w:val="fr-FR"/>
        </w:rPr>
        <w:t>’</w:t>
      </w:r>
      <w:r w:rsidRPr="00982956">
        <w:rPr>
          <w:lang w:val="fr-FR"/>
        </w:rPr>
        <w:t>État. L</w:t>
      </w:r>
      <w:r w:rsidR="003E1EFE" w:rsidRPr="00982956">
        <w:rPr>
          <w:lang w:val="fr-FR"/>
        </w:rPr>
        <w:t>’</w:t>
      </w:r>
      <w:r w:rsidRPr="00982956">
        <w:rPr>
          <w:lang w:val="fr-FR"/>
        </w:rPr>
        <w:t>article 33 indique que la citoyenneté est un principe fondamental qui implique des droits et des devoirs pour tout citoyen et toute citoyenne, qui s</w:t>
      </w:r>
      <w:r w:rsidR="003E1EFE" w:rsidRPr="00982956">
        <w:rPr>
          <w:lang w:val="fr-FR"/>
        </w:rPr>
        <w:t>’</w:t>
      </w:r>
      <w:r w:rsidRPr="00982956">
        <w:rPr>
          <w:lang w:val="fr-FR"/>
        </w:rPr>
        <w:t>exercent conformément à la loi. Tous les citoyens et citoyennes ont les mêmes droits et obligations, sans distinction fondée sur le genre, l</w:t>
      </w:r>
      <w:r w:rsidR="003E1EFE" w:rsidRPr="00982956">
        <w:rPr>
          <w:lang w:val="fr-FR"/>
        </w:rPr>
        <w:t>’</w:t>
      </w:r>
      <w:r w:rsidRPr="00982956">
        <w:rPr>
          <w:lang w:val="fr-FR"/>
        </w:rPr>
        <w:t>origine, la langue, la religion ou la croyance. L</w:t>
      </w:r>
      <w:r w:rsidR="003E1EFE" w:rsidRPr="00982956">
        <w:rPr>
          <w:lang w:val="fr-FR"/>
        </w:rPr>
        <w:t>’</w:t>
      </w:r>
      <w:r w:rsidRPr="00982956">
        <w:rPr>
          <w:lang w:val="fr-FR"/>
        </w:rPr>
        <w:t>État garantit le principe de l</w:t>
      </w:r>
      <w:r w:rsidR="003E1EFE" w:rsidRPr="00982956">
        <w:rPr>
          <w:lang w:val="fr-FR"/>
        </w:rPr>
        <w:t>’</w:t>
      </w:r>
      <w:r w:rsidRPr="00982956">
        <w:rPr>
          <w:lang w:val="fr-FR"/>
        </w:rPr>
        <w:t>égalité des chances, qui s</w:t>
      </w:r>
      <w:r w:rsidR="003E1EFE" w:rsidRPr="00982956">
        <w:rPr>
          <w:lang w:val="fr-FR"/>
        </w:rPr>
        <w:t>’</w:t>
      </w:r>
      <w:r w:rsidRPr="00982956">
        <w:rPr>
          <w:lang w:val="fr-FR"/>
        </w:rPr>
        <w:t>applique à tous les domaines, en particulier l</w:t>
      </w:r>
      <w:r w:rsidR="003E1EFE" w:rsidRPr="00982956">
        <w:rPr>
          <w:lang w:val="fr-FR"/>
        </w:rPr>
        <w:t>’</w:t>
      </w:r>
      <w:r w:rsidRPr="00982956">
        <w:rPr>
          <w:lang w:val="fr-FR"/>
        </w:rPr>
        <w:t>égalité en droit et l</w:t>
      </w:r>
      <w:r w:rsidR="003E1EFE" w:rsidRPr="00982956">
        <w:rPr>
          <w:lang w:val="fr-FR"/>
        </w:rPr>
        <w:t>’</w:t>
      </w:r>
      <w:r w:rsidRPr="00982956">
        <w:rPr>
          <w:lang w:val="fr-FR"/>
        </w:rPr>
        <w:t>égalité devant la loi. Les lois, notamment celles relevant du droit civil, pénal et administratif, du droit électoral général, du droit des partis et du droit des contrats, sont formulées de manière générale et abstraite, sans aucun élément discriminatoire. Les femmes ont pleine capacité juridique en droit civil. Elles ont le droit légal de conclure des contrats, de posséder des biens et de les aliéner. Elles peuvent porter un nom différent de celui de leur mari, et sont reconnues par la loi comme financièrement indépendantes. En vertu du code du commerce et de la loi sur les sociétés, elles ont le droit d</w:t>
      </w:r>
      <w:r w:rsidR="003E1EFE" w:rsidRPr="00982956">
        <w:rPr>
          <w:lang w:val="fr-FR"/>
        </w:rPr>
        <w:t>’</w:t>
      </w:r>
      <w:r w:rsidRPr="00982956">
        <w:rPr>
          <w:lang w:val="fr-FR"/>
        </w:rPr>
        <w:t>exercer tout type d</w:t>
      </w:r>
      <w:r w:rsidR="003E1EFE" w:rsidRPr="00982956">
        <w:rPr>
          <w:lang w:val="fr-FR"/>
        </w:rPr>
        <w:t>’</w:t>
      </w:r>
      <w:r w:rsidRPr="00982956">
        <w:rPr>
          <w:lang w:val="fr-FR"/>
        </w:rPr>
        <w:t>activités commerciales. Les femmes ont le droit de postuler à des emplois dans les administrations publiques sur un pied d</w:t>
      </w:r>
      <w:r w:rsidR="003E1EFE" w:rsidRPr="00982956">
        <w:rPr>
          <w:lang w:val="fr-FR"/>
        </w:rPr>
        <w:t>’</w:t>
      </w:r>
      <w:r w:rsidRPr="00982956">
        <w:rPr>
          <w:lang w:val="fr-FR"/>
        </w:rPr>
        <w:t>égalité avec les hommes si elles répondent aux critères énoncés et ont les titres universitaires et l</w:t>
      </w:r>
      <w:r w:rsidR="003E1EFE" w:rsidRPr="00982956">
        <w:rPr>
          <w:lang w:val="fr-FR"/>
        </w:rPr>
        <w:t>’</w:t>
      </w:r>
      <w:r w:rsidRPr="00982956">
        <w:rPr>
          <w:lang w:val="fr-FR"/>
        </w:rPr>
        <w:t>expérience pratique requis par le poste et par la loi. Ces conditions sont générales et abstraites afin de permettre à tout le monde de soumettre sa candidature et de garantir l</w:t>
      </w:r>
      <w:r w:rsidR="003E1EFE" w:rsidRPr="00982956">
        <w:rPr>
          <w:lang w:val="fr-FR"/>
        </w:rPr>
        <w:t>’</w:t>
      </w:r>
      <w:r w:rsidRPr="00982956">
        <w:rPr>
          <w:lang w:val="fr-FR"/>
        </w:rPr>
        <w:t>égalité des chances. La loi prévoit également l</w:t>
      </w:r>
      <w:r w:rsidR="003E1EFE" w:rsidRPr="00982956">
        <w:rPr>
          <w:lang w:val="fr-FR"/>
        </w:rPr>
        <w:t>’</w:t>
      </w:r>
      <w:r w:rsidRPr="00982956">
        <w:rPr>
          <w:lang w:val="fr-FR"/>
        </w:rPr>
        <w:t>égalité en matière de salaires, de primes et de promotions, dans une optique de justice et d</w:t>
      </w:r>
      <w:r w:rsidR="003E1EFE" w:rsidRPr="00982956">
        <w:rPr>
          <w:lang w:val="fr-FR"/>
        </w:rPr>
        <w:t>’</w:t>
      </w:r>
      <w:r w:rsidRPr="00982956">
        <w:rPr>
          <w:lang w:val="fr-FR"/>
        </w:rPr>
        <w:t xml:space="preserve">égalité universelles. </w:t>
      </w:r>
    </w:p>
    <w:p w14:paraId="7906C640" w14:textId="23CE1563" w:rsidR="00FD589E" w:rsidRPr="00AC4D2C" w:rsidRDefault="00FD589E" w:rsidP="00A8087D">
      <w:pPr>
        <w:pStyle w:val="SingleTxt"/>
        <w:numPr>
          <w:ilvl w:val="0"/>
          <w:numId w:val="33"/>
        </w:numPr>
        <w:rPr>
          <w:lang w:val="fr-FR"/>
        </w:rPr>
      </w:pPr>
      <w:r w:rsidRPr="00982956">
        <w:rPr>
          <w:lang w:val="fr-FR"/>
        </w:rPr>
        <w:t>La Constitution garantit l</w:t>
      </w:r>
      <w:r w:rsidR="003E1EFE" w:rsidRPr="00982956">
        <w:rPr>
          <w:lang w:val="fr-FR"/>
        </w:rPr>
        <w:t>’</w:t>
      </w:r>
      <w:r w:rsidRPr="00982956">
        <w:rPr>
          <w:lang w:val="fr-FR"/>
        </w:rPr>
        <w:t>égalité devant la loi dans le domaine de l</w:t>
      </w:r>
      <w:r w:rsidR="003E1EFE" w:rsidRPr="00982956">
        <w:rPr>
          <w:lang w:val="fr-FR"/>
        </w:rPr>
        <w:t>’</w:t>
      </w:r>
      <w:r w:rsidRPr="00982956">
        <w:rPr>
          <w:lang w:val="fr-FR"/>
        </w:rPr>
        <w:t>éducation, sans discrimination. La politique d</w:t>
      </w:r>
      <w:r w:rsidR="003E1EFE" w:rsidRPr="00982956">
        <w:rPr>
          <w:lang w:val="fr-FR"/>
        </w:rPr>
        <w:t>’</w:t>
      </w:r>
      <w:r w:rsidRPr="00982956">
        <w:rPr>
          <w:lang w:val="fr-FR"/>
        </w:rPr>
        <w:t>éducation en Syrie repose sur les principes constitutionnels qui</w:t>
      </w:r>
      <w:r w:rsidRPr="00AC4D2C">
        <w:rPr>
          <w:lang w:val="fr-FR"/>
        </w:rPr>
        <w:t xml:space="preserve"> prévoient que l</w:t>
      </w:r>
      <w:r w:rsidR="003E1EFE">
        <w:rPr>
          <w:lang w:val="fr-FR"/>
        </w:rPr>
        <w:t>’</w:t>
      </w:r>
      <w:r w:rsidRPr="00AC4D2C">
        <w:rPr>
          <w:lang w:val="fr-FR"/>
        </w:rPr>
        <w:t>enseignement primaire est obligatoire. Les textes législatifs relatifs à l</w:t>
      </w:r>
      <w:r w:rsidR="003E1EFE">
        <w:rPr>
          <w:lang w:val="fr-FR"/>
        </w:rPr>
        <w:t>’</w:t>
      </w:r>
      <w:r w:rsidRPr="00AC4D2C">
        <w:rPr>
          <w:lang w:val="fr-FR"/>
        </w:rPr>
        <w:t>enseignement primaire, secondaire et universitaire appliquent à la lettre ces principes et énoncent les règles suivantes :</w:t>
      </w:r>
    </w:p>
    <w:p w14:paraId="13F070DA" w14:textId="607EE97B" w:rsidR="00FD589E" w:rsidRPr="00AC4D2C" w:rsidRDefault="00FD589E" w:rsidP="0050085A">
      <w:pPr>
        <w:pStyle w:val="SingleTxt"/>
        <w:tabs>
          <w:tab w:val="right" w:pos="1685"/>
        </w:tabs>
        <w:ind w:left="1742" w:hanging="475"/>
        <w:rPr>
          <w:lang w:val="fr-FR"/>
        </w:rPr>
      </w:pPr>
      <w:r w:rsidRPr="00AC4D2C">
        <w:rPr>
          <w:lang w:val="fr-FR"/>
        </w:rPr>
        <w:tab/>
        <w:t>•</w:t>
      </w:r>
      <w:r w:rsidRPr="00AC4D2C">
        <w:rPr>
          <w:lang w:val="fr-FR"/>
        </w:rPr>
        <w:tab/>
        <w:t>égalité totale en matière d</w:t>
      </w:r>
      <w:r w:rsidR="003E1EFE">
        <w:rPr>
          <w:lang w:val="fr-FR"/>
        </w:rPr>
        <w:t>’</w:t>
      </w:r>
      <w:r w:rsidRPr="00AC4D2C">
        <w:rPr>
          <w:lang w:val="fr-FR"/>
        </w:rPr>
        <w:t>accès aux différents niveaux d</w:t>
      </w:r>
      <w:r w:rsidR="003E1EFE">
        <w:rPr>
          <w:lang w:val="fr-FR"/>
        </w:rPr>
        <w:t>’</w:t>
      </w:r>
      <w:r w:rsidRPr="00AC4D2C">
        <w:rPr>
          <w:lang w:val="fr-FR"/>
        </w:rPr>
        <w:t>enseignement</w:t>
      </w:r>
      <w:r w:rsidR="0050085A">
        <w:rPr>
          <w:lang w:val="fr-FR"/>
        </w:rPr>
        <w:t> </w:t>
      </w:r>
      <w:r w:rsidRPr="00AC4D2C">
        <w:rPr>
          <w:lang w:val="fr-FR"/>
        </w:rPr>
        <w:t>;</w:t>
      </w:r>
    </w:p>
    <w:p w14:paraId="0A260861" w14:textId="6AA0B3C4"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égalité totale en matière d</w:t>
      </w:r>
      <w:r w:rsidR="003E1EFE">
        <w:rPr>
          <w:lang w:val="fr-FR"/>
        </w:rPr>
        <w:t>’</w:t>
      </w:r>
      <w:r w:rsidRPr="00AC4D2C">
        <w:rPr>
          <w:lang w:val="fr-FR"/>
        </w:rPr>
        <w:t>enseignement, d</w:t>
      </w:r>
      <w:r w:rsidR="003E1EFE">
        <w:rPr>
          <w:lang w:val="fr-FR"/>
        </w:rPr>
        <w:t>’</w:t>
      </w:r>
      <w:r w:rsidRPr="00AC4D2C">
        <w:rPr>
          <w:lang w:val="fr-FR"/>
        </w:rPr>
        <w:t>examens, de diplômes et d</w:t>
      </w:r>
      <w:r w:rsidR="003E1EFE">
        <w:rPr>
          <w:lang w:val="fr-FR"/>
        </w:rPr>
        <w:t>’</w:t>
      </w:r>
      <w:r w:rsidRPr="00AC4D2C">
        <w:rPr>
          <w:lang w:val="fr-FR"/>
        </w:rPr>
        <w:t>attribution de bourses, de récompenses et d</w:t>
      </w:r>
      <w:r w:rsidR="003E1EFE">
        <w:rPr>
          <w:lang w:val="fr-FR"/>
        </w:rPr>
        <w:t>’</w:t>
      </w:r>
      <w:r w:rsidRPr="00AC4D2C">
        <w:rPr>
          <w:lang w:val="fr-FR"/>
        </w:rPr>
        <w:t>autres avantages</w:t>
      </w:r>
      <w:r w:rsidR="0050085A">
        <w:rPr>
          <w:lang w:val="fr-FR"/>
        </w:rPr>
        <w:t> </w:t>
      </w:r>
      <w:r w:rsidRPr="00AC4D2C">
        <w:rPr>
          <w:lang w:val="fr-FR"/>
        </w:rPr>
        <w:t>;</w:t>
      </w:r>
    </w:p>
    <w:p w14:paraId="701C3904" w14:textId="2BB8036C"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égalité totale en matière d</w:t>
      </w:r>
      <w:r w:rsidR="003E1EFE">
        <w:rPr>
          <w:lang w:val="fr-FR"/>
        </w:rPr>
        <w:t>’</w:t>
      </w:r>
      <w:r w:rsidRPr="00AC4D2C">
        <w:rPr>
          <w:lang w:val="fr-FR"/>
        </w:rPr>
        <w:t>accès aux outils de recherche, aux bibliothèques et aux laboratoires</w:t>
      </w:r>
      <w:r w:rsidR="0050085A">
        <w:rPr>
          <w:lang w:val="fr-FR"/>
        </w:rPr>
        <w:t> </w:t>
      </w:r>
      <w:r w:rsidRPr="00AC4D2C">
        <w:rPr>
          <w:lang w:val="fr-FR"/>
        </w:rPr>
        <w:t>;</w:t>
      </w:r>
    </w:p>
    <w:p w14:paraId="05C44F1C" w14:textId="35559805" w:rsidR="00FD589E" w:rsidRPr="00AC4D2C" w:rsidRDefault="00FD589E" w:rsidP="00FD589E">
      <w:pPr>
        <w:pStyle w:val="SingleTxt"/>
        <w:tabs>
          <w:tab w:val="right" w:pos="1685"/>
        </w:tabs>
        <w:ind w:left="1742" w:hanging="475"/>
        <w:rPr>
          <w:lang w:val="fr-FR"/>
        </w:rPr>
      </w:pPr>
      <w:r w:rsidRPr="00AC4D2C">
        <w:rPr>
          <w:lang w:val="fr-FR"/>
        </w:rPr>
        <w:tab/>
        <w:t>•</w:t>
      </w:r>
      <w:r w:rsidRPr="00AC4D2C">
        <w:rPr>
          <w:lang w:val="fr-FR"/>
        </w:rPr>
        <w:tab/>
        <w:t>égalité totale en matière de recrutement, de promotion, de rémunération et de primes s</w:t>
      </w:r>
      <w:r w:rsidR="003E1EFE">
        <w:rPr>
          <w:lang w:val="fr-FR"/>
        </w:rPr>
        <w:t>’</w:t>
      </w:r>
      <w:r w:rsidRPr="00AC4D2C">
        <w:rPr>
          <w:lang w:val="fr-FR"/>
        </w:rPr>
        <w:t>agissant du personnel enseignant.</w:t>
      </w:r>
    </w:p>
    <w:p w14:paraId="571B9400" w14:textId="15DAD874" w:rsidR="00FD589E" w:rsidRPr="00982956" w:rsidRDefault="00FD589E" w:rsidP="00A8087D">
      <w:pPr>
        <w:pStyle w:val="SingleTxt"/>
        <w:numPr>
          <w:ilvl w:val="0"/>
          <w:numId w:val="33"/>
        </w:numPr>
        <w:rPr>
          <w:lang w:val="fr-FR"/>
        </w:rPr>
      </w:pPr>
      <w:r w:rsidRPr="00AC4D2C">
        <w:rPr>
          <w:lang w:val="fr-FR"/>
        </w:rPr>
        <w:t xml:space="preserve">Les lois syriennes, conformément aux dispositions de la Constitution, </w:t>
      </w:r>
      <w:r w:rsidRPr="00982956">
        <w:rPr>
          <w:lang w:val="fr-FR"/>
        </w:rPr>
        <w:t>consacrent le principe de l</w:t>
      </w:r>
      <w:r w:rsidR="003E1EFE" w:rsidRPr="00982956">
        <w:rPr>
          <w:lang w:val="fr-FR"/>
        </w:rPr>
        <w:t>’</w:t>
      </w:r>
      <w:r w:rsidRPr="00982956">
        <w:rPr>
          <w:lang w:val="fr-FR"/>
        </w:rPr>
        <w:t>égalité devant les tribunaux. La Constitution dispose que le droit d</w:t>
      </w:r>
      <w:r w:rsidR="003E1EFE" w:rsidRPr="00982956">
        <w:rPr>
          <w:lang w:val="fr-FR"/>
        </w:rPr>
        <w:t>’</w:t>
      </w:r>
      <w:r w:rsidRPr="00982956">
        <w:rPr>
          <w:lang w:val="fr-FR"/>
        </w:rPr>
        <w:t>agir en justice et le droit de faire appel, d</w:t>
      </w:r>
      <w:r w:rsidR="003E1EFE" w:rsidRPr="00982956">
        <w:rPr>
          <w:lang w:val="fr-FR"/>
        </w:rPr>
        <w:t>’</w:t>
      </w:r>
      <w:r w:rsidRPr="00982956">
        <w:rPr>
          <w:lang w:val="fr-FR"/>
        </w:rPr>
        <w:t>introduire un recours et de se défendre devant les tribunaux sont protégés par la loi. Tous les citoyens, hommes et femmes, ont le droit d</w:t>
      </w:r>
      <w:r w:rsidR="003E1EFE" w:rsidRPr="00982956">
        <w:rPr>
          <w:lang w:val="fr-FR"/>
        </w:rPr>
        <w:t>’</w:t>
      </w:r>
      <w:r w:rsidRPr="00982956">
        <w:rPr>
          <w:lang w:val="fr-FR"/>
        </w:rPr>
        <w:t>exercer le droit d</w:t>
      </w:r>
      <w:r w:rsidR="003E1EFE" w:rsidRPr="00982956">
        <w:rPr>
          <w:lang w:val="fr-FR"/>
        </w:rPr>
        <w:t>’</w:t>
      </w:r>
      <w:r w:rsidRPr="00982956">
        <w:rPr>
          <w:lang w:val="fr-FR"/>
        </w:rPr>
        <w:t>agir en justice sur un pied d</w:t>
      </w:r>
      <w:r w:rsidR="003E1EFE" w:rsidRPr="00982956">
        <w:rPr>
          <w:lang w:val="fr-FR"/>
        </w:rPr>
        <w:t>’</w:t>
      </w:r>
      <w:r w:rsidRPr="00982956">
        <w:rPr>
          <w:lang w:val="fr-FR"/>
        </w:rPr>
        <w:t>égalité devant les tribunaux, sans discrimination ni distinction entre eux, et se voient garantir le droit de faire appel, d</w:t>
      </w:r>
      <w:r w:rsidR="003E1EFE" w:rsidRPr="00982956">
        <w:rPr>
          <w:lang w:val="fr-FR"/>
        </w:rPr>
        <w:t>’</w:t>
      </w:r>
      <w:r w:rsidRPr="00982956">
        <w:rPr>
          <w:lang w:val="fr-FR"/>
        </w:rPr>
        <w:t>introduire un recours et de se défendre devant le pouvoir judiciaire. L</w:t>
      </w:r>
      <w:r w:rsidR="003E1EFE" w:rsidRPr="00982956">
        <w:rPr>
          <w:lang w:val="fr-FR"/>
        </w:rPr>
        <w:t>’</w:t>
      </w:r>
      <w:r w:rsidRPr="00982956">
        <w:rPr>
          <w:lang w:val="fr-FR"/>
        </w:rPr>
        <w:t>article 53 de la Constitution interdit de soustraire au contrôle judiciaire un acte ou une décision de nature administrative. Toute personne faisant l</w:t>
      </w:r>
      <w:r w:rsidR="003E1EFE" w:rsidRPr="00982956">
        <w:rPr>
          <w:lang w:val="fr-FR"/>
        </w:rPr>
        <w:t>’</w:t>
      </w:r>
      <w:r w:rsidRPr="00982956">
        <w:rPr>
          <w:lang w:val="fr-FR"/>
        </w:rPr>
        <w:t>objet d</w:t>
      </w:r>
      <w:r w:rsidR="003E1EFE" w:rsidRPr="00982956">
        <w:rPr>
          <w:lang w:val="fr-FR"/>
        </w:rPr>
        <w:t>’</w:t>
      </w:r>
      <w:r w:rsidRPr="00982956">
        <w:rPr>
          <w:lang w:val="fr-FR"/>
        </w:rPr>
        <w:t>un jugement définitif et ayant exécuté sa peine a le droit, si elle a été victime d</w:t>
      </w:r>
      <w:r w:rsidR="003E1EFE" w:rsidRPr="00982956">
        <w:rPr>
          <w:lang w:val="fr-FR"/>
        </w:rPr>
        <w:t>’</w:t>
      </w:r>
      <w:r w:rsidRPr="00982956">
        <w:rPr>
          <w:lang w:val="fr-FR"/>
        </w:rPr>
        <w:t>une erreur judiciaire avérée, de réclamer réparation à l</w:t>
      </w:r>
      <w:r w:rsidR="003E1EFE" w:rsidRPr="00982956">
        <w:rPr>
          <w:lang w:val="fr-FR"/>
        </w:rPr>
        <w:t>’</w:t>
      </w:r>
      <w:r w:rsidRPr="00982956">
        <w:rPr>
          <w:lang w:val="fr-FR"/>
        </w:rPr>
        <w:t>État pour le préjudice subi. L</w:t>
      </w:r>
      <w:r w:rsidR="003E1EFE" w:rsidRPr="00982956">
        <w:rPr>
          <w:lang w:val="fr-FR"/>
        </w:rPr>
        <w:t>’</w:t>
      </w:r>
      <w:r w:rsidRPr="00982956">
        <w:rPr>
          <w:lang w:val="fr-FR"/>
        </w:rPr>
        <w:t>État garantit l</w:t>
      </w:r>
      <w:r w:rsidR="003E1EFE" w:rsidRPr="00982956">
        <w:rPr>
          <w:lang w:val="fr-FR"/>
        </w:rPr>
        <w:t>’</w:t>
      </w:r>
      <w:r w:rsidRPr="00982956">
        <w:rPr>
          <w:lang w:val="fr-FR"/>
        </w:rPr>
        <w:t>assistance d</w:t>
      </w:r>
      <w:r w:rsidR="003E1EFE" w:rsidRPr="00982956">
        <w:rPr>
          <w:lang w:val="fr-FR"/>
        </w:rPr>
        <w:t>’</w:t>
      </w:r>
      <w:r w:rsidRPr="00982956">
        <w:rPr>
          <w:lang w:val="fr-FR"/>
        </w:rPr>
        <w:t>un conseil, sans discrimination, aux personnes qui n</w:t>
      </w:r>
      <w:r w:rsidR="003E1EFE" w:rsidRPr="00982956">
        <w:rPr>
          <w:lang w:val="fr-FR"/>
        </w:rPr>
        <w:t>’</w:t>
      </w:r>
      <w:r w:rsidRPr="00982956">
        <w:rPr>
          <w:lang w:val="fr-FR"/>
        </w:rPr>
        <w:t>ont pas les moyens de se la procurer, conformément à la loi. Ainsi, la loi relative à l</w:t>
      </w:r>
      <w:r w:rsidR="003E1EFE" w:rsidRPr="00982956">
        <w:rPr>
          <w:lang w:val="fr-FR"/>
        </w:rPr>
        <w:t>’</w:t>
      </w:r>
      <w:r w:rsidRPr="00982956">
        <w:rPr>
          <w:lang w:val="fr-FR"/>
        </w:rPr>
        <w:t xml:space="preserve">aide juridictionnelle a été modifiée par la loi </w:t>
      </w:r>
      <w:r w:rsidRPr="00D01AFA">
        <w:rPr>
          <w:lang w:val="fr-FR"/>
        </w:rPr>
        <w:t>n</w:t>
      </w:r>
      <w:r w:rsidR="00D01AFA" w:rsidRPr="00FC0CF9">
        <w:rPr>
          <w:vertAlign w:val="superscript"/>
          <w:lang w:val="fr-FR"/>
        </w:rPr>
        <w:t>o</w:t>
      </w:r>
      <w:r w:rsidRPr="00982956">
        <w:rPr>
          <w:lang w:val="fr-FR"/>
        </w:rPr>
        <w:t xml:space="preserve"> </w:t>
      </w:r>
      <w:r w:rsidRPr="004A4800">
        <w:rPr>
          <w:lang w:val="fr-FR"/>
        </w:rPr>
        <w:t>29 (2013)</w:t>
      </w:r>
      <w:r w:rsidRPr="00982956">
        <w:rPr>
          <w:lang w:val="fr-FR"/>
        </w:rPr>
        <w:t>, qui exempte les parties à un procès du paiement des frais et taxes de justice lorsqu</w:t>
      </w:r>
      <w:r w:rsidR="003E1EFE" w:rsidRPr="00982956">
        <w:rPr>
          <w:lang w:val="fr-FR"/>
        </w:rPr>
        <w:t>’</w:t>
      </w:r>
      <w:r w:rsidRPr="00982956">
        <w:rPr>
          <w:lang w:val="fr-FR"/>
        </w:rPr>
        <w:t>elles ne sont matériellement pas en mesure de s</w:t>
      </w:r>
      <w:r w:rsidR="003E1EFE" w:rsidRPr="00982956">
        <w:rPr>
          <w:lang w:val="fr-FR"/>
        </w:rPr>
        <w:t>’</w:t>
      </w:r>
      <w:r w:rsidRPr="00982956">
        <w:rPr>
          <w:lang w:val="fr-FR"/>
        </w:rPr>
        <w:t xml:space="preserve">en </w:t>
      </w:r>
      <w:r w:rsidRPr="00982956">
        <w:rPr>
          <w:lang w:val="fr-FR"/>
        </w:rPr>
        <w:lastRenderedPageBreak/>
        <w:t>acquitter. Les femmes représentent 35</w:t>
      </w:r>
      <w:r w:rsidR="000A56AA">
        <w:rPr>
          <w:lang w:val="fr-FR"/>
        </w:rPr>
        <w:t> %</w:t>
      </w:r>
      <w:r w:rsidRPr="00982956">
        <w:rPr>
          <w:lang w:val="fr-FR"/>
        </w:rPr>
        <w:t xml:space="preserve"> des personnes ayant bénéficié d</w:t>
      </w:r>
      <w:r w:rsidR="003E1EFE" w:rsidRPr="00982956">
        <w:rPr>
          <w:lang w:val="fr-FR"/>
        </w:rPr>
        <w:t>’</w:t>
      </w:r>
      <w:r w:rsidRPr="00982956">
        <w:rPr>
          <w:lang w:val="fr-FR"/>
        </w:rPr>
        <w:t>une aide juridictionnelle entre 2014 et 2023.</w:t>
      </w:r>
    </w:p>
    <w:p w14:paraId="5809B1FE" w14:textId="42CD7D92" w:rsidR="00FD589E" w:rsidRPr="00AC4D2C" w:rsidRDefault="00FD589E" w:rsidP="00A8087D">
      <w:pPr>
        <w:pStyle w:val="SingleTxt"/>
        <w:numPr>
          <w:ilvl w:val="0"/>
          <w:numId w:val="33"/>
        </w:numPr>
        <w:rPr>
          <w:lang w:val="fr-FR"/>
        </w:rPr>
      </w:pPr>
      <w:r w:rsidRPr="00982956">
        <w:rPr>
          <w:lang w:val="fr-FR"/>
        </w:rPr>
        <w:t>Les déplacements des femmes ne sont nullement restreints</w:t>
      </w:r>
      <w:r w:rsidRPr="00982956">
        <w:rPr>
          <w:rStyle w:val="FootnoteReference"/>
          <w:sz w:val="20"/>
          <w:lang w:val="fr-FR"/>
        </w:rPr>
        <w:footnoteReference w:id="53"/>
      </w:r>
      <w:r w:rsidRPr="00982956">
        <w:rPr>
          <w:lang w:val="fr-FR"/>
        </w:rPr>
        <w:t>. La législation syrienne accorde aux femmes non mariées la liberté totale de voyager et de se déplacer à l</w:t>
      </w:r>
      <w:r w:rsidR="003E1EFE" w:rsidRPr="00982956">
        <w:rPr>
          <w:lang w:val="fr-FR"/>
        </w:rPr>
        <w:t>’</w:t>
      </w:r>
      <w:r w:rsidRPr="00982956">
        <w:rPr>
          <w:lang w:val="fr-FR"/>
        </w:rPr>
        <w:t>intérieur et à l</w:t>
      </w:r>
      <w:r w:rsidR="003E1EFE" w:rsidRPr="00982956">
        <w:rPr>
          <w:lang w:val="fr-FR"/>
        </w:rPr>
        <w:t>’</w:t>
      </w:r>
      <w:r w:rsidRPr="00982956">
        <w:rPr>
          <w:lang w:val="fr-FR"/>
        </w:rPr>
        <w:t>extérieur du pays sans avoir à obtenir l</w:t>
      </w:r>
      <w:r w:rsidR="003E1EFE" w:rsidRPr="00982956">
        <w:rPr>
          <w:lang w:val="fr-FR"/>
        </w:rPr>
        <w:t>’</w:t>
      </w:r>
      <w:r w:rsidRPr="00982956">
        <w:rPr>
          <w:lang w:val="fr-FR"/>
        </w:rPr>
        <w:t>accord de qui que ce soit, sauf si elles sont mineures de moins de 18 ans, auquel cas elles doivent obtenir l</w:t>
      </w:r>
      <w:r w:rsidR="003E1EFE" w:rsidRPr="00982956">
        <w:rPr>
          <w:lang w:val="fr-FR"/>
        </w:rPr>
        <w:t>’</w:t>
      </w:r>
      <w:r w:rsidRPr="00982956">
        <w:rPr>
          <w:lang w:val="fr-FR"/>
        </w:rPr>
        <w:t>accord de leur représentant(e) légal(e). Les femmes mariées ont le droit de se déplacer et de voyager seules à l</w:t>
      </w:r>
      <w:r w:rsidR="003E1EFE" w:rsidRPr="00982956">
        <w:rPr>
          <w:lang w:val="fr-FR"/>
        </w:rPr>
        <w:t>’</w:t>
      </w:r>
      <w:r w:rsidRPr="00982956">
        <w:rPr>
          <w:lang w:val="fr-FR"/>
        </w:rPr>
        <w:t>intérieur et à l</w:t>
      </w:r>
      <w:r w:rsidR="003E1EFE" w:rsidRPr="00982956">
        <w:rPr>
          <w:lang w:val="fr-FR"/>
        </w:rPr>
        <w:t>’</w:t>
      </w:r>
      <w:r w:rsidRPr="00982956">
        <w:rPr>
          <w:lang w:val="fr-FR"/>
        </w:rPr>
        <w:t>extérieur du pays sans l</w:t>
      </w:r>
      <w:r w:rsidR="003E1EFE" w:rsidRPr="00982956">
        <w:rPr>
          <w:lang w:val="fr-FR"/>
        </w:rPr>
        <w:t>’</w:t>
      </w:r>
      <w:r w:rsidRPr="00982956">
        <w:rPr>
          <w:lang w:val="fr-FR"/>
        </w:rPr>
        <w:t>accord de leur mari. Elles sont autorisées</w:t>
      </w:r>
      <w:r w:rsidRPr="00AC4D2C">
        <w:rPr>
          <w:lang w:val="fr-FR"/>
        </w:rPr>
        <w:t xml:space="preserve"> à voyager hors du pays avec leurs enfants moyennant l</w:t>
      </w:r>
      <w:r w:rsidR="003E1EFE">
        <w:rPr>
          <w:lang w:val="fr-FR"/>
        </w:rPr>
        <w:t>’</w:t>
      </w:r>
      <w:r w:rsidRPr="00AC4D2C">
        <w:rPr>
          <w:lang w:val="fr-FR"/>
        </w:rPr>
        <w:t>accord du père ou, si celui-ci est en déplacement ou est absent, en vertu d</w:t>
      </w:r>
      <w:r w:rsidR="003E1EFE">
        <w:rPr>
          <w:lang w:val="fr-FR"/>
        </w:rPr>
        <w:t>’</w:t>
      </w:r>
      <w:r w:rsidRPr="00AC4D2C">
        <w:rPr>
          <w:lang w:val="fr-FR"/>
        </w:rPr>
        <w:t>une tutelle, accordée à la discrétion d</w:t>
      </w:r>
      <w:r w:rsidR="003E1EFE">
        <w:rPr>
          <w:lang w:val="fr-FR"/>
        </w:rPr>
        <w:t>’</w:t>
      </w:r>
      <w:r w:rsidRPr="00AC4D2C">
        <w:rPr>
          <w:lang w:val="fr-FR"/>
        </w:rPr>
        <w:t>un juge de la charia, les autorisant à voyager avec les enfants. Les mêmes règles s</w:t>
      </w:r>
      <w:r w:rsidR="003E1EFE">
        <w:rPr>
          <w:lang w:val="fr-FR"/>
        </w:rPr>
        <w:t>’</w:t>
      </w:r>
      <w:r w:rsidRPr="00AC4D2C">
        <w:rPr>
          <w:lang w:val="fr-FR"/>
        </w:rPr>
        <w:t xml:space="preserve">appliquent aux pères souhaitant voyager avec leurs </w:t>
      </w:r>
      <w:r w:rsidR="00127597" w:rsidRPr="00AC4D2C">
        <w:rPr>
          <w:lang w:val="fr-FR"/>
        </w:rPr>
        <w:t>enfants ;</w:t>
      </w:r>
      <w:r w:rsidRPr="00AC4D2C">
        <w:rPr>
          <w:lang w:val="fr-FR"/>
        </w:rPr>
        <w:t xml:space="preserve"> l</w:t>
      </w:r>
      <w:r w:rsidR="003E1EFE">
        <w:rPr>
          <w:lang w:val="fr-FR"/>
        </w:rPr>
        <w:t>’</w:t>
      </w:r>
      <w:r w:rsidRPr="00AC4D2C">
        <w:rPr>
          <w:lang w:val="fr-FR"/>
        </w:rPr>
        <w:t>accord de la mère est requis, conformément à la modification la plus récente de l</w:t>
      </w:r>
      <w:r w:rsidR="003E1EFE">
        <w:rPr>
          <w:lang w:val="fr-FR"/>
        </w:rPr>
        <w:t>’</w:t>
      </w:r>
      <w:r w:rsidRPr="00AC4D2C">
        <w:rPr>
          <w:lang w:val="fr-FR"/>
        </w:rPr>
        <w:t>article 50 de la loi relative au statut de la personne (</w:t>
      </w:r>
      <w:r w:rsidRPr="00AF3568">
        <w:rPr>
          <w:lang w:val="fr-FR"/>
        </w:rPr>
        <w:t>n</w:t>
      </w:r>
      <w:r w:rsidR="00AF3568" w:rsidRPr="00FC0CF9">
        <w:rPr>
          <w:vertAlign w:val="superscript"/>
          <w:lang w:val="fr-FR"/>
        </w:rPr>
        <w:t>o</w:t>
      </w:r>
      <w:r w:rsidRPr="00AC4D2C">
        <w:rPr>
          <w:lang w:val="fr-FR"/>
        </w:rPr>
        <w:t xml:space="preserve"> 4 de 2019).</w:t>
      </w:r>
    </w:p>
    <w:p w14:paraId="06FE4FFE" w14:textId="48FE5A71" w:rsidR="00FD589E" w:rsidRPr="00AC4D2C" w:rsidRDefault="00FD589E" w:rsidP="00A8087D">
      <w:pPr>
        <w:pStyle w:val="SingleTxt"/>
        <w:numPr>
          <w:ilvl w:val="0"/>
          <w:numId w:val="33"/>
        </w:numPr>
        <w:rPr>
          <w:lang w:val="fr-FR"/>
        </w:rPr>
      </w:pPr>
      <w:r w:rsidRPr="00AC4D2C">
        <w:rPr>
          <w:lang w:val="fr-FR"/>
        </w:rPr>
        <w:t>Au vu de la situation que connaît le pays depuis 2011, les tribunaux syriens de la charia ont dû accorder une tutelle temporaire aux mères en cas d</w:t>
      </w:r>
      <w:r w:rsidR="003E1EFE">
        <w:rPr>
          <w:lang w:val="fr-FR"/>
        </w:rPr>
        <w:t>’</w:t>
      </w:r>
      <w:r w:rsidRPr="00AC4D2C">
        <w:rPr>
          <w:lang w:val="fr-FR"/>
        </w:rPr>
        <w:t>absence des pères, qui leur permet de voyager et de se déplacer avec leurs enfants à l</w:t>
      </w:r>
      <w:r w:rsidR="003E1EFE">
        <w:rPr>
          <w:lang w:val="fr-FR"/>
        </w:rPr>
        <w:t>’</w:t>
      </w:r>
      <w:r w:rsidRPr="00AC4D2C">
        <w:rPr>
          <w:lang w:val="fr-FR"/>
        </w:rPr>
        <w:t>intérieur et à l</w:t>
      </w:r>
      <w:r w:rsidR="003E1EFE">
        <w:rPr>
          <w:lang w:val="fr-FR"/>
        </w:rPr>
        <w:t>’</w:t>
      </w:r>
      <w:r w:rsidRPr="00AC4D2C">
        <w:rPr>
          <w:lang w:val="fr-FR"/>
        </w:rPr>
        <w:t>extérieur du pays sans l</w:t>
      </w:r>
      <w:r w:rsidR="003E1EFE">
        <w:rPr>
          <w:lang w:val="fr-FR"/>
        </w:rPr>
        <w:t>’</w:t>
      </w:r>
      <w:r w:rsidRPr="00AC4D2C">
        <w:rPr>
          <w:lang w:val="fr-FR"/>
        </w:rPr>
        <w:t>approbation des tuteurs masculins. Les tribunaux de la charia ont accordé des milliers de tutelles temporaires à des mères syriennes en l</w:t>
      </w:r>
      <w:r w:rsidR="003E1EFE">
        <w:rPr>
          <w:lang w:val="fr-FR"/>
        </w:rPr>
        <w:t>’</w:t>
      </w:r>
      <w:r w:rsidRPr="00AC4D2C">
        <w:rPr>
          <w:lang w:val="fr-FR"/>
        </w:rPr>
        <w:t>absence de leur mari.</w:t>
      </w:r>
    </w:p>
    <w:p w14:paraId="654F7A45" w14:textId="77777777" w:rsidR="00FD589E" w:rsidRPr="00AC4D2C" w:rsidRDefault="00FD589E" w:rsidP="00FD589E">
      <w:pPr>
        <w:pStyle w:val="SingleTxt"/>
        <w:spacing w:after="0" w:line="120" w:lineRule="exact"/>
        <w:rPr>
          <w:sz w:val="10"/>
          <w:lang w:val="fr-FR"/>
        </w:rPr>
      </w:pPr>
    </w:p>
    <w:p w14:paraId="35128F58" w14:textId="208C6E96" w:rsidR="00FD589E" w:rsidRPr="00AC4D2C" w:rsidRDefault="00FD589E" w:rsidP="00982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D2C">
        <w:rPr>
          <w:lang w:val="fr-FR"/>
        </w:rPr>
        <w:tab/>
      </w:r>
      <w:r w:rsidRPr="00AC4D2C">
        <w:rPr>
          <w:lang w:val="fr-FR"/>
        </w:rPr>
        <w:tab/>
        <w:t>Article 16</w:t>
      </w:r>
      <w:r w:rsidR="000A56AA">
        <w:rPr>
          <w:lang w:val="fr-FR"/>
        </w:rPr>
        <w:t> </w:t>
      </w:r>
      <w:r w:rsidRPr="00AC4D2C">
        <w:rPr>
          <w:lang w:val="fr-FR"/>
        </w:rPr>
        <w:t>: égalité dans le mariage et dans les rapports familiaux</w:t>
      </w:r>
    </w:p>
    <w:p w14:paraId="2411FA7D" w14:textId="77777777" w:rsidR="00FD589E" w:rsidRPr="00AC4D2C" w:rsidRDefault="00FD589E" w:rsidP="00FD589E">
      <w:pPr>
        <w:pStyle w:val="SingleTxt"/>
        <w:spacing w:after="0" w:line="120" w:lineRule="exact"/>
        <w:rPr>
          <w:sz w:val="10"/>
          <w:lang w:val="fr-FR"/>
        </w:rPr>
      </w:pPr>
    </w:p>
    <w:p w14:paraId="60C346E1" w14:textId="4A4679D3" w:rsidR="00FD589E" w:rsidRPr="00982956" w:rsidRDefault="00FD589E" w:rsidP="00A8087D">
      <w:pPr>
        <w:pStyle w:val="SingleTxt"/>
        <w:numPr>
          <w:ilvl w:val="0"/>
          <w:numId w:val="33"/>
        </w:numPr>
        <w:rPr>
          <w:lang w:val="fr-FR"/>
        </w:rPr>
      </w:pPr>
      <w:r w:rsidRPr="00AC4D2C">
        <w:rPr>
          <w:lang w:val="fr-FR"/>
        </w:rPr>
        <w:t>La Constitution reconnaît la famille comme étant le noyau de la société, et la législation protège la famille en tant qu</w:t>
      </w:r>
      <w:r w:rsidR="003E1EFE">
        <w:rPr>
          <w:lang w:val="fr-FR"/>
        </w:rPr>
        <w:t>’</w:t>
      </w:r>
      <w:r w:rsidRPr="00AC4D2C">
        <w:rPr>
          <w:lang w:val="fr-FR"/>
        </w:rPr>
        <w:t xml:space="preserve">unité et en consolide les liens. La Constitution </w:t>
      </w:r>
      <w:r w:rsidRPr="00982956">
        <w:rPr>
          <w:lang w:val="fr-FR"/>
        </w:rPr>
        <w:t>dispose que l</w:t>
      </w:r>
      <w:r w:rsidR="003E1EFE" w:rsidRPr="00982956">
        <w:rPr>
          <w:lang w:val="fr-FR"/>
        </w:rPr>
        <w:t>’</w:t>
      </w:r>
      <w:r w:rsidRPr="00982956">
        <w:rPr>
          <w:lang w:val="fr-FR"/>
        </w:rPr>
        <w:t>État doit protéger et encourager le mariage et œuvrer à éliminer les obstacles matériels et sociaux qui l</w:t>
      </w:r>
      <w:r w:rsidR="003E1EFE" w:rsidRPr="00982956">
        <w:rPr>
          <w:lang w:val="fr-FR"/>
        </w:rPr>
        <w:t>’</w:t>
      </w:r>
      <w:r w:rsidRPr="00982956">
        <w:rPr>
          <w:lang w:val="fr-FR"/>
        </w:rPr>
        <w:t>entravent. L</w:t>
      </w:r>
      <w:r w:rsidR="003E1EFE" w:rsidRPr="00982956">
        <w:rPr>
          <w:lang w:val="fr-FR"/>
        </w:rPr>
        <w:t>’</w:t>
      </w:r>
      <w:r w:rsidRPr="00982956">
        <w:rPr>
          <w:lang w:val="fr-FR"/>
        </w:rPr>
        <w:t>État doit également protéger la maternité et l</w:t>
      </w:r>
      <w:r w:rsidR="003E1EFE" w:rsidRPr="00982956">
        <w:rPr>
          <w:lang w:val="fr-FR"/>
        </w:rPr>
        <w:t>’</w:t>
      </w:r>
      <w:r w:rsidRPr="00982956">
        <w:rPr>
          <w:lang w:val="fr-FR"/>
        </w:rPr>
        <w:t>enfance, prendre soin des enfants et des jeunes et leur assurer des conditions appropriées pour développer leurs talents. Toute personne a le droit de se marier et de choisir son époux ou épouse. La loi relative au statut de la personne réglemente le mariage, le divorce, la filiation, la garde, le testament et l</w:t>
      </w:r>
      <w:r w:rsidR="003E1EFE" w:rsidRPr="00982956">
        <w:rPr>
          <w:lang w:val="fr-FR"/>
        </w:rPr>
        <w:t>’</w:t>
      </w:r>
      <w:r w:rsidRPr="00982956">
        <w:rPr>
          <w:lang w:val="fr-FR"/>
        </w:rPr>
        <w:t>héritage.</w:t>
      </w:r>
    </w:p>
    <w:p w14:paraId="3E830BCB" w14:textId="0863662A" w:rsidR="00FD589E" w:rsidRPr="00982956" w:rsidRDefault="00FD589E" w:rsidP="00A8087D">
      <w:pPr>
        <w:pStyle w:val="SingleTxt"/>
        <w:numPr>
          <w:ilvl w:val="0"/>
          <w:numId w:val="33"/>
        </w:numPr>
        <w:rPr>
          <w:lang w:val="fr-FR"/>
        </w:rPr>
      </w:pPr>
      <w:r w:rsidRPr="00982956">
        <w:rPr>
          <w:lang w:val="fr-FR"/>
        </w:rPr>
        <w:t>Sur la base d</w:t>
      </w:r>
      <w:r w:rsidR="003E1EFE" w:rsidRPr="00982956">
        <w:rPr>
          <w:lang w:val="fr-FR"/>
        </w:rPr>
        <w:t>’</w:t>
      </w:r>
      <w:r w:rsidRPr="00982956">
        <w:rPr>
          <w:lang w:val="fr-FR"/>
        </w:rPr>
        <w:t>un examen d</w:t>
      </w:r>
      <w:r w:rsidR="003E1EFE" w:rsidRPr="00982956">
        <w:rPr>
          <w:lang w:val="fr-FR"/>
        </w:rPr>
        <w:t>’</w:t>
      </w:r>
      <w:r w:rsidRPr="00982956">
        <w:rPr>
          <w:lang w:val="fr-FR"/>
        </w:rPr>
        <w:t xml:space="preserve">ensemble de la loi relative au statut de la personne, deux modifications à la loi ont été publiées, la première dans la loi </w:t>
      </w:r>
      <w:r w:rsidRPr="00AF3568">
        <w:rPr>
          <w:lang w:val="fr-FR"/>
        </w:rPr>
        <w:t>n</w:t>
      </w:r>
      <w:r w:rsidR="00AF3568" w:rsidRPr="00FC0CF9">
        <w:rPr>
          <w:vertAlign w:val="superscript"/>
          <w:lang w:val="fr-FR"/>
        </w:rPr>
        <w:t>o</w:t>
      </w:r>
      <w:r w:rsidRPr="00982956">
        <w:rPr>
          <w:lang w:val="fr-FR"/>
        </w:rPr>
        <w:t xml:space="preserve"> </w:t>
      </w:r>
      <w:r w:rsidRPr="004A4800">
        <w:rPr>
          <w:lang w:val="fr-FR"/>
        </w:rPr>
        <w:t>4 (2019)</w:t>
      </w:r>
      <w:r w:rsidRPr="00982956">
        <w:rPr>
          <w:lang w:val="fr-FR"/>
        </w:rPr>
        <w:t xml:space="preserve"> et la seconde dans la loi </w:t>
      </w:r>
      <w:r w:rsidRPr="00AF3568">
        <w:rPr>
          <w:lang w:val="fr-FR"/>
        </w:rPr>
        <w:t>n</w:t>
      </w:r>
      <w:r w:rsidR="00AF3568" w:rsidRPr="00FC0CF9">
        <w:rPr>
          <w:vertAlign w:val="superscript"/>
          <w:lang w:val="fr-FR"/>
        </w:rPr>
        <w:t>o</w:t>
      </w:r>
      <w:r w:rsidRPr="00982956">
        <w:rPr>
          <w:lang w:val="fr-FR"/>
        </w:rPr>
        <w:t xml:space="preserve"> </w:t>
      </w:r>
      <w:r w:rsidRPr="004A4800">
        <w:rPr>
          <w:lang w:val="fr-FR"/>
        </w:rPr>
        <w:t>20 (2019)</w:t>
      </w:r>
      <w:r w:rsidRPr="00982956">
        <w:rPr>
          <w:lang w:val="fr-FR"/>
        </w:rPr>
        <w:t>, les deux visant à protéger les femmes et à garantir leurs droits. Environ 75 articles ont été modifiés en vue d</w:t>
      </w:r>
      <w:r w:rsidR="003E1EFE" w:rsidRPr="00982956">
        <w:rPr>
          <w:lang w:val="fr-FR"/>
        </w:rPr>
        <w:t>’</w:t>
      </w:r>
      <w:r w:rsidRPr="00982956">
        <w:rPr>
          <w:lang w:val="fr-FR"/>
        </w:rPr>
        <w:t>éliminer les dispositions discriminatoires et de garantir l</w:t>
      </w:r>
      <w:r w:rsidR="003E1EFE" w:rsidRPr="00982956">
        <w:rPr>
          <w:lang w:val="fr-FR"/>
        </w:rPr>
        <w:t>’</w:t>
      </w:r>
      <w:r w:rsidRPr="00982956">
        <w:rPr>
          <w:lang w:val="fr-FR"/>
        </w:rPr>
        <w:t>égalité entre les hommes et les femmes. Ils portaient sur l</w:t>
      </w:r>
      <w:r w:rsidR="003E1EFE" w:rsidRPr="00982956">
        <w:rPr>
          <w:lang w:val="fr-FR"/>
        </w:rPr>
        <w:t>’</w:t>
      </w:r>
      <w:r w:rsidRPr="00982956">
        <w:rPr>
          <w:lang w:val="fr-FR"/>
        </w:rPr>
        <w:t>âge du mariage et sur les dispositions relatives au divorce, à la garde des enfants et à la tutelle. La disposition relative au legs obligatoire a été élargie, en sus d</w:t>
      </w:r>
      <w:r w:rsidR="003E1EFE" w:rsidRPr="00982956">
        <w:rPr>
          <w:lang w:val="fr-FR"/>
        </w:rPr>
        <w:t>’</w:t>
      </w:r>
      <w:r w:rsidRPr="00982956">
        <w:rPr>
          <w:lang w:val="fr-FR"/>
        </w:rPr>
        <w:t>autres dispositions concernant la dot, la pension alimentaire et la succession. Les femmes ont également obtenu le droit d</w:t>
      </w:r>
      <w:r w:rsidR="003E1EFE" w:rsidRPr="00982956">
        <w:rPr>
          <w:lang w:val="fr-FR"/>
        </w:rPr>
        <w:t>’</w:t>
      </w:r>
      <w:r w:rsidRPr="00982956">
        <w:rPr>
          <w:lang w:val="fr-FR"/>
        </w:rPr>
        <w:t>imposer des restrictions dans le contrat de mariage afin de garantir leurs droits.</w:t>
      </w:r>
    </w:p>
    <w:p w14:paraId="44682D5B" w14:textId="68531D24" w:rsidR="00FD589E" w:rsidRPr="00982956" w:rsidRDefault="00FD589E" w:rsidP="00A8087D">
      <w:pPr>
        <w:pStyle w:val="SingleTxt"/>
        <w:numPr>
          <w:ilvl w:val="0"/>
          <w:numId w:val="33"/>
        </w:numPr>
        <w:rPr>
          <w:lang w:val="fr-FR"/>
        </w:rPr>
      </w:pPr>
      <w:r w:rsidRPr="00982956">
        <w:rPr>
          <w:lang w:val="fr-FR"/>
        </w:rPr>
        <w:t>Selon l</w:t>
      </w:r>
      <w:r w:rsidR="003E1EFE" w:rsidRPr="00982956">
        <w:rPr>
          <w:lang w:val="fr-FR"/>
        </w:rPr>
        <w:t>’</w:t>
      </w:r>
      <w:r w:rsidRPr="00982956">
        <w:rPr>
          <w:lang w:val="fr-FR"/>
        </w:rPr>
        <w:t>article premier de la loi relative au statut de la personne, le mariage est un acte légal par lequel un homme et une femme, qui remplissent tous deux les conditions légales pour se marier, s</w:t>
      </w:r>
      <w:r w:rsidR="003E1EFE" w:rsidRPr="00982956">
        <w:rPr>
          <w:lang w:val="fr-FR"/>
        </w:rPr>
        <w:t>’</w:t>
      </w:r>
      <w:r w:rsidRPr="00982956">
        <w:rPr>
          <w:lang w:val="fr-FR"/>
        </w:rPr>
        <w:t>unissent pour mener une vie commune et procréer. L</w:t>
      </w:r>
      <w:r w:rsidR="003E1EFE" w:rsidRPr="00982956">
        <w:rPr>
          <w:lang w:val="fr-FR"/>
        </w:rPr>
        <w:t>’</w:t>
      </w:r>
      <w:r w:rsidRPr="00982956">
        <w:rPr>
          <w:lang w:val="fr-FR"/>
        </w:rPr>
        <w:t>article 5 dispose que le contrat de mariage doit être présenté par l</w:t>
      </w:r>
      <w:r w:rsidR="003E1EFE" w:rsidRPr="00982956">
        <w:rPr>
          <w:lang w:val="fr-FR"/>
        </w:rPr>
        <w:t>’</w:t>
      </w:r>
      <w:r w:rsidRPr="00982956">
        <w:rPr>
          <w:lang w:val="fr-FR"/>
        </w:rPr>
        <w:t>une des parties et accepté par l</w:t>
      </w:r>
      <w:r w:rsidR="003E1EFE" w:rsidRPr="00982956">
        <w:rPr>
          <w:lang w:val="fr-FR"/>
        </w:rPr>
        <w:t>’</w:t>
      </w:r>
      <w:r w:rsidRPr="00982956">
        <w:rPr>
          <w:lang w:val="fr-FR"/>
        </w:rPr>
        <w:t>autre. La loi n</w:t>
      </w:r>
      <w:r w:rsidR="0091104F" w:rsidRPr="00FC0CF9">
        <w:rPr>
          <w:vertAlign w:val="superscript"/>
          <w:lang w:val="fr-FR"/>
        </w:rPr>
        <w:t>o</w:t>
      </w:r>
      <w:r w:rsidRPr="00982956">
        <w:rPr>
          <w:lang w:val="fr-FR"/>
        </w:rPr>
        <w:t xml:space="preserve"> </w:t>
      </w:r>
      <w:r w:rsidRPr="004A4800">
        <w:rPr>
          <w:lang w:val="fr-FR"/>
        </w:rPr>
        <w:t>20 (2019)</w:t>
      </w:r>
      <w:r w:rsidRPr="00982956">
        <w:rPr>
          <w:lang w:val="fr-FR"/>
        </w:rPr>
        <w:t xml:space="preserve"> a modifié les règles régissant le mariage pour qu</w:t>
      </w:r>
      <w:r w:rsidR="003E1EFE" w:rsidRPr="00982956">
        <w:rPr>
          <w:lang w:val="fr-FR"/>
        </w:rPr>
        <w:t>’</w:t>
      </w:r>
      <w:r w:rsidRPr="00982956">
        <w:rPr>
          <w:lang w:val="fr-FR"/>
        </w:rPr>
        <w:t>elles soient les mêmes pour les hommes et pour les femmes, disposant que l</w:t>
      </w:r>
      <w:r w:rsidR="003E1EFE" w:rsidRPr="00982956">
        <w:rPr>
          <w:lang w:val="fr-FR"/>
        </w:rPr>
        <w:t>’</w:t>
      </w:r>
      <w:r w:rsidRPr="00982956">
        <w:rPr>
          <w:lang w:val="fr-FR"/>
        </w:rPr>
        <w:t>âge du consentement au mariage était de 18 ans pour tout le monde</w:t>
      </w:r>
      <w:r w:rsidRPr="00982956">
        <w:rPr>
          <w:rStyle w:val="FootnoteReference"/>
          <w:sz w:val="20"/>
          <w:lang w:val="fr-FR"/>
        </w:rPr>
        <w:footnoteReference w:id="54"/>
      </w:r>
      <w:r w:rsidRPr="00982956">
        <w:rPr>
          <w:lang w:val="fr-FR"/>
        </w:rPr>
        <w:t xml:space="preserve">. </w:t>
      </w:r>
    </w:p>
    <w:p w14:paraId="6BA0E841" w14:textId="5791DDA5" w:rsidR="00FD589E" w:rsidRPr="00AC4D2C" w:rsidRDefault="00FD589E" w:rsidP="00A8087D">
      <w:pPr>
        <w:pStyle w:val="SingleTxt"/>
        <w:numPr>
          <w:ilvl w:val="0"/>
          <w:numId w:val="33"/>
        </w:numPr>
        <w:rPr>
          <w:lang w:val="fr-FR"/>
        </w:rPr>
      </w:pPr>
      <w:r w:rsidRPr="00982956">
        <w:rPr>
          <w:lang w:val="fr-FR"/>
        </w:rPr>
        <w:t>Conformément aux droits dont elle jouit dans le cadre du mariage, une épouse peut fixer les conditions qu</w:t>
      </w:r>
      <w:r w:rsidR="003E1EFE" w:rsidRPr="00982956">
        <w:rPr>
          <w:lang w:val="fr-FR"/>
        </w:rPr>
        <w:t>’</w:t>
      </w:r>
      <w:r w:rsidRPr="00982956">
        <w:rPr>
          <w:lang w:val="fr-FR"/>
        </w:rPr>
        <w:t xml:space="preserve">elle souhaite dans le contrat de mariage. Le paragraphe 1 </w:t>
      </w:r>
      <w:r w:rsidRPr="00982956">
        <w:rPr>
          <w:lang w:val="fr-FR"/>
        </w:rPr>
        <w:lastRenderedPageBreak/>
        <w:t>de l</w:t>
      </w:r>
      <w:r w:rsidR="003E1EFE" w:rsidRPr="00982956">
        <w:rPr>
          <w:lang w:val="fr-FR"/>
        </w:rPr>
        <w:t>’</w:t>
      </w:r>
      <w:r w:rsidRPr="00982956">
        <w:rPr>
          <w:lang w:val="fr-FR"/>
        </w:rPr>
        <w:t xml:space="preserve">article 14 de la loi </w:t>
      </w:r>
      <w:r w:rsidRPr="0091104F">
        <w:rPr>
          <w:lang w:val="fr-FR"/>
        </w:rPr>
        <w:t>n</w:t>
      </w:r>
      <w:r w:rsidR="0091104F" w:rsidRPr="00FC0CF9">
        <w:rPr>
          <w:vertAlign w:val="superscript"/>
          <w:lang w:val="fr-FR"/>
        </w:rPr>
        <w:t>o</w:t>
      </w:r>
      <w:r w:rsidRPr="00982956">
        <w:rPr>
          <w:lang w:val="fr-FR"/>
        </w:rPr>
        <w:t xml:space="preserve"> </w:t>
      </w:r>
      <w:r w:rsidRPr="004A4800">
        <w:rPr>
          <w:lang w:val="fr-FR"/>
        </w:rPr>
        <w:t>4 (2019)</w:t>
      </w:r>
      <w:r w:rsidRPr="00982956">
        <w:rPr>
          <w:lang w:val="fr-FR"/>
        </w:rPr>
        <w:t xml:space="preserve"> dispose que l</w:t>
      </w:r>
      <w:r w:rsidR="003E1EFE" w:rsidRPr="00982956">
        <w:rPr>
          <w:lang w:val="fr-FR"/>
        </w:rPr>
        <w:t>’</w:t>
      </w:r>
      <w:r w:rsidRPr="00982956">
        <w:rPr>
          <w:lang w:val="fr-FR"/>
        </w:rPr>
        <w:t>époux ou l</w:t>
      </w:r>
      <w:r w:rsidR="003E1EFE" w:rsidRPr="00982956">
        <w:rPr>
          <w:lang w:val="fr-FR"/>
        </w:rPr>
        <w:t>’</w:t>
      </w:r>
      <w:r w:rsidRPr="00982956">
        <w:rPr>
          <w:lang w:val="fr-FR"/>
        </w:rPr>
        <w:t>épouse peut inclure ses propres conditions dans le contrat de mariage, à condition qu</w:t>
      </w:r>
      <w:r w:rsidR="003E1EFE" w:rsidRPr="00982956">
        <w:rPr>
          <w:lang w:val="fr-FR"/>
        </w:rPr>
        <w:t>’</w:t>
      </w:r>
      <w:r w:rsidRPr="00982956">
        <w:rPr>
          <w:lang w:val="fr-FR"/>
        </w:rPr>
        <w:t>elles ne violent pas la charia ou la loi. En d</w:t>
      </w:r>
      <w:r w:rsidR="003E1EFE" w:rsidRPr="00982956">
        <w:rPr>
          <w:lang w:val="fr-FR"/>
        </w:rPr>
        <w:t>’</w:t>
      </w:r>
      <w:r w:rsidRPr="00AC4D2C">
        <w:rPr>
          <w:lang w:val="fr-FR"/>
        </w:rPr>
        <w:t>autres termes, une femme a le droit d</w:t>
      </w:r>
      <w:r w:rsidR="003E1EFE">
        <w:rPr>
          <w:lang w:val="fr-FR"/>
        </w:rPr>
        <w:t>’</w:t>
      </w:r>
      <w:r w:rsidRPr="00AC4D2C">
        <w:rPr>
          <w:lang w:val="fr-FR"/>
        </w:rPr>
        <w:t>inclure certaines stipulations dans le contrat de mariage, telles que la liberté de voyager sans la permission de son époux, le droit de demander le divorce, le droit de travailler à l</w:t>
      </w:r>
      <w:r w:rsidR="003E1EFE">
        <w:rPr>
          <w:lang w:val="fr-FR"/>
        </w:rPr>
        <w:t>’</w:t>
      </w:r>
      <w:r w:rsidRPr="00AC4D2C">
        <w:rPr>
          <w:lang w:val="fr-FR"/>
        </w:rPr>
        <w:t>extérieur de la maison ou l</w:t>
      </w:r>
      <w:r w:rsidR="003E1EFE">
        <w:rPr>
          <w:lang w:val="fr-FR"/>
        </w:rPr>
        <w:t>’</w:t>
      </w:r>
      <w:r w:rsidRPr="00AC4D2C">
        <w:rPr>
          <w:lang w:val="fr-FR"/>
        </w:rPr>
        <w:t>interdiction pour son mari d</w:t>
      </w:r>
      <w:r w:rsidR="003E1EFE">
        <w:rPr>
          <w:lang w:val="fr-FR"/>
        </w:rPr>
        <w:t>’</w:t>
      </w:r>
      <w:r w:rsidRPr="00AC4D2C">
        <w:rPr>
          <w:lang w:val="fr-FR"/>
        </w:rPr>
        <w:t>installer une deuxième épouse dans la maison où elle réside. Le paragraphe 4 de l</w:t>
      </w:r>
      <w:r w:rsidR="003E1EFE">
        <w:rPr>
          <w:lang w:val="fr-FR"/>
        </w:rPr>
        <w:t>’</w:t>
      </w:r>
      <w:r w:rsidRPr="00AC4D2C">
        <w:rPr>
          <w:lang w:val="fr-FR"/>
        </w:rPr>
        <w:t>article 14 ajoute qu</w:t>
      </w:r>
      <w:r w:rsidR="003E1EFE">
        <w:rPr>
          <w:lang w:val="fr-FR"/>
        </w:rPr>
        <w:t>’</w:t>
      </w:r>
      <w:r w:rsidRPr="00AC4D2C">
        <w:rPr>
          <w:lang w:val="fr-FR"/>
        </w:rPr>
        <w:t>un époux ou une épouse lésé(e) a le droit de demander la dissolution du contrat de mariage en cas de violation des conditions valables qui y sont énoncées. Afin d</w:t>
      </w:r>
      <w:r w:rsidR="003E1EFE">
        <w:rPr>
          <w:lang w:val="fr-FR"/>
        </w:rPr>
        <w:t>’</w:t>
      </w:r>
      <w:r w:rsidRPr="00AC4D2C">
        <w:rPr>
          <w:lang w:val="fr-FR"/>
        </w:rPr>
        <w:t>encourager le mariage, aucun frais n</w:t>
      </w:r>
      <w:r w:rsidR="003E1EFE">
        <w:rPr>
          <w:lang w:val="fr-FR"/>
        </w:rPr>
        <w:t>’</w:t>
      </w:r>
      <w:r w:rsidRPr="00AC4D2C">
        <w:rPr>
          <w:lang w:val="fr-FR"/>
        </w:rPr>
        <w:t>est perçu pour les transactions liées au mariage, la rédaction des actes administratifs ou juridiques liés au mariage ou la collecte de la dot.</w:t>
      </w:r>
    </w:p>
    <w:p w14:paraId="16FAEA8B" w14:textId="77678D25" w:rsidR="00FD589E" w:rsidRPr="00982956" w:rsidRDefault="00FD589E" w:rsidP="00A8087D">
      <w:pPr>
        <w:pStyle w:val="SingleTxt"/>
        <w:numPr>
          <w:ilvl w:val="0"/>
          <w:numId w:val="33"/>
        </w:numPr>
        <w:rPr>
          <w:lang w:val="fr-FR"/>
        </w:rPr>
      </w:pPr>
      <w:r w:rsidRPr="00AC4D2C">
        <w:rPr>
          <w:lang w:val="fr-FR"/>
        </w:rPr>
        <w:t>L</w:t>
      </w:r>
      <w:r w:rsidR="003E1EFE">
        <w:rPr>
          <w:lang w:val="fr-FR"/>
        </w:rPr>
        <w:t>’</w:t>
      </w:r>
      <w:r w:rsidRPr="00AC4D2C">
        <w:rPr>
          <w:lang w:val="fr-FR"/>
        </w:rPr>
        <w:t>article 117 prévoit le droit de la femme à une compensation en cas de divorce arbitraire. En d</w:t>
      </w:r>
      <w:r w:rsidR="003E1EFE">
        <w:rPr>
          <w:lang w:val="fr-FR"/>
        </w:rPr>
        <w:t>’</w:t>
      </w:r>
      <w:r w:rsidRPr="00AC4D2C">
        <w:rPr>
          <w:lang w:val="fr-FR"/>
        </w:rPr>
        <w:t xml:space="preserve">autres </w:t>
      </w:r>
      <w:r w:rsidRPr="00982956">
        <w:rPr>
          <w:lang w:val="fr-FR"/>
        </w:rPr>
        <w:t>termes, si un homme choisit librement de divorcer, sans motif raisonnable et sans que la demande ne vienne de son épouse, celle-ci a droit à une compensation, qui est déterminée en fonction de la situation financière de l</w:t>
      </w:r>
      <w:r w:rsidR="003E1EFE" w:rsidRPr="00982956">
        <w:rPr>
          <w:lang w:val="fr-FR"/>
        </w:rPr>
        <w:t>’</w:t>
      </w:r>
      <w:r w:rsidRPr="00982956">
        <w:rPr>
          <w:lang w:val="fr-FR"/>
        </w:rPr>
        <w:t>époux et n</w:t>
      </w:r>
      <w:r w:rsidR="003E1EFE" w:rsidRPr="00982956">
        <w:rPr>
          <w:lang w:val="fr-FR"/>
        </w:rPr>
        <w:t>’</w:t>
      </w:r>
      <w:r w:rsidRPr="00982956">
        <w:rPr>
          <w:lang w:val="fr-FR"/>
        </w:rPr>
        <w:t>excède pas la somme qui serait accordée pour trois ans de pension alimentaire dans des cas similaires. Ce droit s</w:t>
      </w:r>
      <w:r w:rsidR="003E1EFE" w:rsidRPr="00982956">
        <w:rPr>
          <w:lang w:val="fr-FR"/>
        </w:rPr>
        <w:t>’</w:t>
      </w:r>
      <w:r w:rsidRPr="00982956">
        <w:rPr>
          <w:lang w:val="fr-FR"/>
        </w:rPr>
        <w:t>ajoute au droit à une prestation compensatoire pendant le délai de viduité (en cas de décès du conjoint). Le juge peut décider que l</w:t>
      </w:r>
      <w:r w:rsidR="003E1EFE" w:rsidRPr="00982956">
        <w:rPr>
          <w:lang w:val="fr-FR"/>
        </w:rPr>
        <w:t>’</w:t>
      </w:r>
      <w:r w:rsidRPr="00982956">
        <w:rPr>
          <w:lang w:val="fr-FR"/>
        </w:rPr>
        <w:t xml:space="preserve">indemnité sera versée en une seule fois ou en plusieurs fois, selon les circonstances. </w:t>
      </w:r>
    </w:p>
    <w:p w14:paraId="3304A3C0" w14:textId="5A9EAADE" w:rsidR="00FD589E" w:rsidRPr="00AC4D2C" w:rsidRDefault="00FD589E" w:rsidP="00A8087D">
      <w:pPr>
        <w:pStyle w:val="SingleTxt"/>
        <w:numPr>
          <w:ilvl w:val="0"/>
          <w:numId w:val="33"/>
        </w:numPr>
        <w:rPr>
          <w:lang w:val="fr-FR"/>
        </w:rPr>
      </w:pPr>
      <w:r w:rsidRPr="00982956">
        <w:rPr>
          <w:lang w:val="fr-FR"/>
        </w:rPr>
        <w:t>La modification de l</w:t>
      </w:r>
      <w:r w:rsidR="003E1EFE" w:rsidRPr="00982956">
        <w:rPr>
          <w:lang w:val="fr-FR"/>
        </w:rPr>
        <w:t>’</w:t>
      </w:r>
      <w:r w:rsidRPr="00982956">
        <w:rPr>
          <w:lang w:val="fr-FR"/>
        </w:rPr>
        <w:t>article 257 concernant les testaments autorise le partage équitable d</w:t>
      </w:r>
      <w:r w:rsidR="003E1EFE" w:rsidRPr="00982956">
        <w:rPr>
          <w:lang w:val="fr-FR"/>
        </w:rPr>
        <w:t>’</w:t>
      </w:r>
      <w:r w:rsidRPr="00982956">
        <w:rPr>
          <w:lang w:val="fr-FR"/>
        </w:rPr>
        <w:t>un tiers de la succession</w:t>
      </w:r>
      <w:r w:rsidRPr="00AC4D2C">
        <w:rPr>
          <w:lang w:val="fr-FR"/>
        </w:rPr>
        <w:t xml:space="preserve"> entre les enfants d</w:t>
      </w:r>
      <w:r w:rsidR="003E1EFE">
        <w:rPr>
          <w:lang w:val="fr-FR"/>
        </w:rPr>
        <w:t>’</w:t>
      </w:r>
      <w:r w:rsidRPr="00AC4D2C">
        <w:rPr>
          <w:lang w:val="fr-FR"/>
        </w:rPr>
        <w:t>une fille et les enfants d</w:t>
      </w:r>
      <w:r w:rsidR="003E1EFE">
        <w:rPr>
          <w:lang w:val="fr-FR"/>
        </w:rPr>
        <w:t>’</w:t>
      </w:r>
      <w:r w:rsidRPr="00AC4D2C">
        <w:rPr>
          <w:lang w:val="fr-FR"/>
        </w:rPr>
        <w:t>un fils, un droit dont ne jouissaient auparavant pas les enfants d</w:t>
      </w:r>
      <w:r w:rsidR="003E1EFE">
        <w:rPr>
          <w:lang w:val="fr-FR"/>
        </w:rPr>
        <w:t>’</w:t>
      </w:r>
      <w:r w:rsidRPr="00AC4D2C">
        <w:rPr>
          <w:lang w:val="fr-FR"/>
        </w:rPr>
        <w:t>une fille.</w:t>
      </w:r>
    </w:p>
    <w:p w14:paraId="540ABAA4" w14:textId="77777777" w:rsidR="00FD589E" w:rsidRPr="00AC4D2C" w:rsidRDefault="00FD589E" w:rsidP="00FD589E">
      <w:pPr>
        <w:pStyle w:val="SingleTxt"/>
        <w:spacing w:after="0" w:line="120" w:lineRule="exact"/>
        <w:rPr>
          <w:sz w:val="10"/>
          <w:lang w:val="fr-FR"/>
        </w:rPr>
      </w:pPr>
    </w:p>
    <w:p w14:paraId="3AA700C4" w14:textId="77777777" w:rsidR="00FD589E" w:rsidRPr="00AC4D2C" w:rsidRDefault="00FD589E" w:rsidP="00FD589E">
      <w:pPr>
        <w:pStyle w:val="SingleTxt"/>
        <w:spacing w:after="0" w:line="120" w:lineRule="exact"/>
        <w:rPr>
          <w:sz w:val="10"/>
          <w:lang w:val="fr-FR"/>
        </w:rPr>
      </w:pPr>
    </w:p>
    <w:p w14:paraId="33D53B37" w14:textId="77777777" w:rsidR="00FD589E" w:rsidRPr="00AC4D2C" w:rsidRDefault="00FD589E" w:rsidP="00982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D2C">
        <w:rPr>
          <w:lang w:val="fr-FR"/>
        </w:rPr>
        <w:tab/>
        <w:t>C.</w:t>
      </w:r>
      <w:r w:rsidRPr="00AC4D2C">
        <w:rPr>
          <w:lang w:val="fr-FR"/>
        </w:rPr>
        <w:tab/>
        <w:t>Difficultés à surmonter</w:t>
      </w:r>
    </w:p>
    <w:p w14:paraId="164D88EC" w14:textId="77777777" w:rsidR="00FD589E" w:rsidRPr="00AC4D2C" w:rsidRDefault="00FD589E" w:rsidP="00FD589E">
      <w:pPr>
        <w:pStyle w:val="SingleTxt"/>
        <w:spacing w:after="0" w:line="120" w:lineRule="exact"/>
        <w:rPr>
          <w:sz w:val="10"/>
          <w:lang w:val="fr-FR"/>
        </w:rPr>
      </w:pPr>
    </w:p>
    <w:p w14:paraId="378A7457" w14:textId="77777777" w:rsidR="00FD589E" w:rsidRPr="00AC4D2C" w:rsidRDefault="00FD589E" w:rsidP="00FD589E">
      <w:pPr>
        <w:pStyle w:val="SingleTxt"/>
        <w:spacing w:after="0" w:line="120" w:lineRule="exact"/>
        <w:rPr>
          <w:sz w:val="10"/>
          <w:lang w:val="fr-FR"/>
        </w:rPr>
      </w:pPr>
    </w:p>
    <w:p w14:paraId="559E06B2" w14:textId="0A1FDDFF" w:rsidR="00FD589E" w:rsidRPr="00982956" w:rsidRDefault="00FD589E" w:rsidP="00A8087D">
      <w:pPr>
        <w:pStyle w:val="SingleTxt"/>
        <w:numPr>
          <w:ilvl w:val="0"/>
          <w:numId w:val="33"/>
        </w:numPr>
        <w:rPr>
          <w:lang w:val="fr-FR"/>
        </w:rPr>
      </w:pPr>
      <w:r w:rsidRPr="00AC4D2C">
        <w:rPr>
          <w:lang w:val="fr-FR"/>
        </w:rPr>
        <w:t>La République arabe syrienne doit faire face à de multiples difficultés d</w:t>
      </w:r>
      <w:r w:rsidR="003E1EFE">
        <w:rPr>
          <w:lang w:val="fr-FR"/>
        </w:rPr>
        <w:t>’</w:t>
      </w:r>
      <w:r w:rsidRPr="00AC4D2C">
        <w:rPr>
          <w:lang w:val="fr-FR"/>
        </w:rPr>
        <w:t xml:space="preserve">ordre international, </w:t>
      </w:r>
      <w:r w:rsidRPr="00982956">
        <w:rPr>
          <w:lang w:val="fr-FR"/>
        </w:rPr>
        <w:t>politique, économique, humanitaire et juridique. Depuis 2011, elle est en proie à une guerre terroriste systématique et à la présence illégale de forces étrangères sur son territoire, ce qui a eu des répercussions catastrophiques sur les droits humains en général, et sur les droits des femmes en particulier. La guerre et la lutte contre le terrorisme restent les principaux problèmes auxquels le pays se heurte, en plus du soutien étranger aux groupes terroristes armés, de son incapacité à contrôler ses frontières, en particulier avec la Türkiye, et de la présence illégale de forces des États-Unis et de groupes agissant pour ceux-ci, notamment des groupes séparatistes armés, dans le nord-est de la Syrie. Tout cela a épuisé les capacités et les ressources de l</w:t>
      </w:r>
      <w:r w:rsidR="003E1EFE" w:rsidRPr="00982956">
        <w:rPr>
          <w:lang w:val="fr-FR"/>
        </w:rPr>
        <w:t>’</w:t>
      </w:r>
      <w:r w:rsidRPr="00982956">
        <w:rPr>
          <w:lang w:val="fr-FR"/>
        </w:rPr>
        <w:t>État, freiné le développement économique, entravé l</w:t>
      </w:r>
      <w:r w:rsidR="003E1EFE" w:rsidRPr="00982956">
        <w:rPr>
          <w:lang w:val="fr-FR"/>
        </w:rPr>
        <w:t>’</w:t>
      </w:r>
      <w:r w:rsidRPr="00982956">
        <w:rPr>
          <w:lang w:val="fr-FR"/>
        </w:rPr>
        <w:t>exécution des programmes de développement, causé de lourdes pertes matérielles dans tous les secteurs et porté atteinte aux filets de sécurité sociale des femmes.</w:t>
      </w:r>
    </w:p>
    <w:p w14:paraId="2A73B361" w14:textId="0AA6594D" w:rsidR="00FD589E" w:rsidRPr="00982956" w:rsidRDefault="00FD589E" w:rsidP="00A8087D">
      <w:pPr>
        <w:pStyle w:val="SingleTxt"/>
        <w:numPr>
          <w:ilvl w:val="0"/>
          <w:numId w:val="33"/>
        </w:numPr>
        <w:rPr>
          <w:lang w:val="fr-FR"/>
        </w:rPr>
      </w:pPr>
      <w:r w:rsidRPr="00982956">
        <w:rPr>
          <w:lang w:val="fr-FR"/>
        </w:rPr>
        <w:t>L</w:t>
      </w:r>
      <w:r w:rsidR="003E1EFE" w:rsidRPr="00982956">
        <w:rPr>
          <w:lang w:val="fr-FR"/>
        </w:rPr>
        <w:t>’</w:t>
      </w:r>
      <w:r w:rsidRPr="00982956">
        <w:rPr>
          <w:lang w:val="fr-FR"/>
        </w:rPr>
        <w:t>imposition continue de mesures coercitives unilatérales au peuple syrien par des pays hostiles à la Syrie est l</w:t>
      </w:r>
      <w:r w:rsidR="003E1EFE" w:rsidRPr="00982956">
        <w:rPr>
          <w:lang w:val="fr-FR"/>
        </w:rPr>
        <w:t>’</w:t>
      </w:r>
      <w:r w:rsidRPr="00982956">
        <w:rPr>
          <w:lang w:val="fr-FR"/>
        </w:rPr>
        <w:t>un des problèmes les plus difficiles à surmonter. Ces mesures ont eu des effets désastreux, en particulier la loi dite « loi César », qui étend les sanctions aux États et aux personnes qui traitent avec l</w:t>
      </w:r>
      <w:r w:rsidR="003E1EFE" w:rsidRPr="00982956">
        <w:rPr>
          <w:lang w:val="fr-FR"/>
        </w:rPr>
        <w:t>’</w:t>
      </w:r>
      <w:r w:rsidRPr="00982956">
        <w:rPr>
          <w:lang w:val="fr-FR"/>
        </w:rPr>
        <w:t>État syrien. Les moyens d</w:t>
      </w:r>
      <w:r w:rsidR="003E1EFE" w:rsidRPr="00982956">
        <w:rPr>
          <w:lang w:val="fr-FR"/>
        </w:rPr>
        <w:t>’</w:t>
      </w:r>
      <w:r w:rsidRPr="00982956">
        <w:rPr>
          <w:lang w:val="fr-FR"/>
        </w:rPr>
        <w:t>action de l</w:t>
      </w:r>
      <w:r w:rsidR="003E1EFE" w:rsidRPr="00982956">
        <w:rPr>
          <w:lang w:val="fr-FR"/>
        </w:rPr>
        <w:t>’</w:t>
      </w:r>
      <w:r w:rsidRPr="00982956">
        <w:rPr>
          <w:lang w:val="fr-FR"/>
        </w:rPr>
        <w:t>État s</w:t>
      </w:r>
      <w:r w:rsidR="003E1EFE" w:rsidRPr="00982956">
        <w:rPr>
          <w:lang w:val="fr-FR"/>
        </w:rPr>
        <w:t>’</w:t>
      </w:r>
      <w:r w:rsidRPr="00982956">
        <w:rPr>
          <w:lang w:val="fr-FR"/>
        </w:rPr>
        <w:t>en sont trouvés réduits, et le financement nécessaire aux plans nationaux dans tous les secteurs bloqué, notamment dans les domaines liés à la fourniture des produits de première nécessité pour une vie décente. Ces mesures ont imposé un blocus étouffant aux citoyennes et citoyens syriens et ont accru leurs souffrances, en particulier celles des femmes syriennes.</w:t>
      </w:r>
    </w:p>
    <w:p w14:paraId="33B56C7A" w14:textId="69231E11" w:rsidR="00FD589E" w:rsidRPr="00982956" w:rsidRDefault="00FD589E" w:rsidP="00A8087D">
      <w:pPr>
        <w:pStyle w:val="SingleTxt"/>
        <w:numPr>
          <w:ilvl w:val="0"/>
          <w:numId w:val="33"/>
        </w:numPr>
        <w:rPr>
          <w:lang w:val="fr-FR"/>
        </w:rPr>
      </w:pPr>
      <w:r w:rsidRPr="00982956">
        <w:rPr>
          <w:lang w:val="fr-FR"/>
        </w:rPr>
        <w:t>Une partie du territoire syrien est sous le contrôle de groupes terroristes armés épaulés par plusieurs pays. Des groupes séparatistes kurdes soutenus par les États-Unis l</w:t>
      </w:r>
      <w:r w:rsidR="003E1EFE" w:rsidRPr="00982956">
        <w:rPr>
          <w:lang w:val="fr-FR"/>
        </w:rPr>
        <w:t>’</w:t>
      </w:r>
      <w:r w:rsidRPr="00982956">
        <w:rPr>
          <w:lang w:val="fr-FR"/>
        </w:rPr>
        <w:t xml:space="preserve">exploitent pour épuiser et voler les ressources économiques et les richesses </w:t>
      </w:r>
      <w:r w:rsidRPr="00982956">
        <w:rPr>
          <w:lang w:val="fr-FR"/>
        </w:rPr>
        <w:lastRenderedPageBreak/>
        <w:t>naturelles de la Syrie et commettent des agressions contre la population syrienne dans ces régions.</w:t>
      </w:r>
    </w:p>
    <w:p w14:paraId="520F4ECC" w14:textId="03454F77" w:rsidR="00FD589E" w:rsidRPr="00982956" w:rsidRDefault="00FD589E" w:rsidP="00A8087D">
      <w:pPr>
        <w:pStyle w:val="SingleTxt"/>
        <w:numPr>
          <w:ilvl w:val="0"/>
          <w:numId w:val="33"/>
        </w:numPr>
        <w:rPr>
          <w:lang w:val="fr-FR"/>
        </w:rPr>
      </w:pPr>
      <w:r w:rsidRPr="00982956">
        <w:rPr>
          <w:lang w:val="fr-FR"/>
        </w:rPr>
        <w:t>L</w:t>
      </w:r>
      <w:r w:rsidR="003E1EFE" w:rsidRPr="00982956">
        <w:rPr>
          <w:lang w:val="fr-FR"/>
        </w:rPr>
        <w:t>’</w:t>
      </w:r>
      <w:r w:rsidRPr="00982956">
        <w:rPr>
          <w:lang w:val="fr-FR"/>
        </w:rPr>
        <w:t>occupation israélienne poursuit ses pratiques agressives et continue d</w:t>
      </w:r>
      <w:r w:rsidR="003E1EFE" w:rsidRPr="00982956">
        <w:rPr>
          <w:lang w:val="fr-FR"/>
        </w:rPr>
        <w:t>’</w:t>
      </w:r>
      <w:r w:rsidRPr="00982956">
        <w:rPr>
          <w:lang w:val="fr-FR"/>
        </w:rPr>
        <w:t>imposer des conditions économiques et sociales difficiles aux citoyennes et citoyens syriens du Golan arabe syrien occupé, et certains États membres du Conseil de sécurité protègent Israël et l</w:t>
      </w:r>
      <w:r w:rsidR="003E1EFE" w:rsidRPr="00982956">
        <w:rPr>
          <w:lang w:val="fr-FR"/>
        </w:rPr>
        <w:t>’</w:t>
      </w:r>
      <w:r w:rsidRPr="00982956">
        <w:rPr>
          <w:lang w:val="fr-FR"/>
        </w:rPr>
        <w:t>encouragent à poursuivre ses violations. En outre, les attaques répétées commises par Israël sur le territoire syrien ont gagné en intensité et en gravité depuis 2020, et ont ciblé des zones peuplées, des aéroports et des infrastructures civils, au mépris flagrant du droit international et de la légitimité internationale.</w:t>
      </w:r>
    </w:p>
    <w:p w14:paraId="304ED714" w14:textId="1506412E" w:rsidR="00FD589E" w:rsidRPr="00982956" w:rsidRDefault="00FD589E" w:rsidP="00A8087D">
      <w:pPr>
        <w:pStyle w:val="SingleTxt"/>
        <w:numPr>
          <w:ilvl w:val="0"/>
          <w:numId w:val="33"/>
        </w:numPr>
        <w:rPr>
          <w:lang w:val="fr-FR"/>
        </w:rPr>
      </w:pPr>
      <w:r w:rsidRPr="00982956">
        <w:rPr>
          <w:lang w:val="fr-FR"/>
        </w:rPr>
        <w:t>La présence illégale de forces étrangères sur le territoire syrien et les attaques répétées menées contre les citoyennes et citoyens syriens dans ces zones, la destruction systématique des biens publics et privés, les dommages causés à l</w:t>
      </w:r>
      <w:r w:rsidR="003E1EFE" w:rsidRPr="00982956">
        <w:rPr>
          <w:lang w:val="fr-FR"/>
        </w:rPr>
        <w:t>’</w:t>
      </w:r>
      <w:r w:rsidRPr="00982956">
        <w:rPr>
          <w:lang w:val="fr-FR"/>
        </w:rPr>
        <w:t>environnement et le vol des ressources naturelles et des richesses nationales (pétrole, gaz, eau, blé et antiquités) imposent au peuple syrien, en particulier aux femmes et aux enfants, des privations et des souffrances de plus en plus grandes.</w:t>
      </w:r>
    </w:p>
    <w:p w14:paraId="5B9DF47A" w14:textId="17519BC5" w:rsidR="00FD589E" w:rsidRPr="00AC4D2C" w:rsidRDefault="00FD589E" w:rsidP="00A8087D">
      <w:pPr>
        <w:pStyle w:val="SingleTxt"/>
        <w:numPr>
          <w:ilvl w:val="0"/>
          <w:numId w:val="33"/>
        </w:numPr>
        <w:rPr>
          <w:lang w:val="fr-FR"/>
        </w:rPr>
      </w:pPr>
      <w:r w:rsidRPr="00982956">
        <w:rPr>
          <w:lang w:val="fr-FR"/>
        </w:rPr>
        <w:t>Le tremblement de terre qui a frappé la Syrie le 6 février 2023 a aggravé les souffrances des Syriennes et a porté un coup terrible aux droits des femmes dans tous les domaines. Malgré les efforts de l</w:t>
      </w:r>
      <w:r w:rsidR="003E1EFE" w:rsidRPr="00982956">
        <w:rPr>
          <w:lang w:val="fr-FR"/>
        </w:rPr>
        <w:t>’</w:t>
      </w:r>
      <w:r w:rsidRPr="00982956">
        <w:rPr>
          <w:lang w:val="fr-FR"/>
        </w:rPr>
        <w:t>État syrien, les besoins restent immenses plus d</w:t>
      </w:r>
      <w:r w:rsidR="003E1EFE" w:rsidRPr="00982956">
        <w:rPr>
          <w:lang w:val="fr-FR"/>
        </w:rPr>
        <w:t>’</w:t>
      </w:r>
      <w:r w:rsidRPr="00982956">
        <w:rPr>
          <w:lang w:val="fr-FR"/>
        </w:rPr>
        <w:t>un an après le tremblement</w:t>
      </w:r>
      <w:r w:rsidRPr="00AC4D2C">
        <w:rPr>
          <w:lang w:val="fr-FR"/>
        </w:rPr>
        <w:t xml:space="preserve"> de terre, en particulier en matière de logements d</w:t>
      </w:r>
      <w:r w:rsidR="003E1EFE">
        <w:rPr>
          <w:lang w:val="fr-FR"/>
        </w:rPr>
        <w:t>’</w:t>
      </w:r>
      <w:r w:rsidRPr="00AC4D2C">
        <w:rPr>
          <w:lang w:val="fr-FR"/>
        </w:rPr>
        <w:t>appoint, de moyens de subsistance, de santé, d</w:t>
      </w:r>
      <w:r w:rsidR="003E1EFE">
        <w:rPr>
          <w:lang w:val="fr-FR"/>
        </w:rPr>
        <w:t>’</w:t>
      </w:r>
      <w:r w:rsidRPr="00AC4D2C">
        <w:rPr>
          <w:lang w:val="fr-FR"/>
        </w:rPr>
        <w:t>éducation, de produits de première nécessité pour les familles et d</w:t>
      </w:r>
      <w:r w:rsidR="003E1EFE">
        <w:rPr>
          <w:lang w:val="fr-FR"/>
        </w:rPr>
        <w:t>’</w:t>
      </w:r>
      <w:r w:rsidRPr="00AC4D2C">
        <w:rPr>
          <w:lang w:val="fr-FR"/>
        </w:rPr>
        <w:t>aide humanitaire</w:t>
      </w:r>
      <w:r w:rsidR="007C5A47">
        <w:rPr>
          <w:lang w:val="fr-FR"/>
        </w:rPr>
        <w:t> </w:t>
      </w:r>
      <w:r w:rsidRPr="00AC4D2C">
        <w:rPr>
          <w:lang w:val="fr-FR"/>
        </w:rPr>
        <w:t>; un appui accru, tant international que local, est dès lors nécessaire.</w:t>
      </w:r>
    </w:p>
    <w:p w14:paraId="55B8E0D5" w14:textId="7A9A4FC1" w:rsidR="00FD589E" w:rsidRPr="00982956" w:rsidRDefault="00FD589E" w:rsidP="00A8087D">
      <w:pPr>
        <w:pStyle w:val="SingleTxt"/>
        <w:numPr>
          <w:ilvl w:val="0"/>
          <w:numId w:val="33"/>
        </w:numPr>
        <w:rPr>
          <w:lang w:val="fr-FR"/>
        </w:rPr>
      </w:pPr>
      <w:r w:rsidRPr="00982956">
        <w:rPr>
          <w:lang w:val="fr-FR"/>
        </w:rPr>
        <w:t>L</w:t>
      </w:r>
      <w:r w:rsidR="003E1EFE" w:rsidRPr="00982956">
        <w:rPr>
          <w:lang w:val="fr-FR"/>
        </w:rPr>
        <w:t>’</w:t>
      </w:r>
      <w:r w:rsidRPr="00982956">
        <w:rPr>
          <w:lang w:val="fr-FR"/>
        </w:rPr>
        <w:t>action humanitaire en Syrie a été politisée en raison de la pression des pays donateurs, d</w:t>
      </w:r>
      <w:r w:rsidR="003E1EFE" w:rsidRPr="00982956">
        <w:rPr>
          <w:lang w:val="fr-FR"/>
        </w:rPr>
        <w:t>’</w:t>
      </w:r>
      <w:r w:rsidRPr="00982956">
        <w:rPr>
          <w:lang w:val="fr-FR"/>
        </w:rPr>
        <w:t>un manque de financement international, en particulier pour les plans d</w:t>
      </w:r>
      <w:r w:rsidR="003E1EFE" w:rsidRPr="00982956">
        <w:rPr>
          <w:lang w:val="fr-FR"/>
        </w:rPr>
        <w:t>’</w:t>
      </w:r>
      <w:r w:rsidRPr="00982956">
        <w:rPr>
          <w:lang w:val="fr-FR"/>
        </w:rPr>
        <w:t>intervention humanitaire, et d</w:t>
      </w:r>
      <w:r w:rsidR="003E1EFE" w:rsidRPr="00982956">
        <w:rPr>
          <w:lang w:val="fr-FR"/>
        </w:rPr>
        <w:t>’</w:t>
      </w:r>
      <w:r w:rsidRPr="00982956">
        <w:rPr>
          <w:lang w:val="fr-FR"/>
        </w:rPr>
        <w:t>une répartition non équitable de l</w:t>
      </w:r>
      <w:r w:rsidR="003E1EFE" w:rsidRPr="00982956">
        <w:rPr>
          <w:lang w:val="fr-FR"/>
        </w:rPr>
        <w:t>’</w:t>
      </w:r>
      <w:r w:rsidRPr="00982956">
        <w:rPr>
          <w:lang w:val="fr-FR"/>
        </w:rPr>
        <w:t>aide internationale en Syrie.</w:t>
      </w:r>
    </w:p>
    <w:p w14:paraId="30963687" w14:textId="11F0EE8B" w:rsidR="00FD589E" w:rsidRPr="00982956" w:rsidRDefault="00FD589E" w:rsidP="00A8087D">
      <w:pPr>
        <w:pStyle w:val="SingleTxt"/>
        <w:numPr>
          <w:ilvl w:val="0"/>
          <w:numId w:val="33"/>
        </w:numPr>
        <w:rPr>
          <w:lang w:val="fr-FR"/>
        </w:rPr>
      </w:pPr>
      <w:r w:rsidRPr="00982956">
        <w:rPr>
          <w:lang w:val="fr-FR"/>
        </w:rPr>
        <w:t>L</w:t>
      </w:r>
      <w:r w:rsidR="003E1EFE" w:rsidRPr="00982956">
        <w:rPr>
          <w:lang w:val="fr-FR"/>
        </w:rPr>
        <w:t>’</w:t>
      </w:r>
      <w:r w:rsidRPr="00982956">
        <w:rPr>
          <w:lang w:val="fr-FR"/>
        </w:rPr>
        <w:t>une des principales difficultés auxquelles doivent trouver une solution l</w:t>
      </w:r>
      <w:r w:rsidR="003E1EFE" w:rsidRPr="00982956">
        <w:rPr>
          <w:lang w:val="fr-FR"/>
        </w:rPr>
        <w:t>’</w:t>
      </w:r>
      <w:r w:rsidRPr="00982956">
        <w:rPr>
          <w:lang w:val="fr-FR"/>
        </w:rPr>
        <w:t>État syrien et, en particulier, les citoyennes et citoyens syriens vivant dans des pays d</w:t>
      </w:r>
      <w:r w:rsidR="003E1EFE" w:rsidRPr="00982956">
        <w:rPr>
          <w:lang w:val="fr-FR"/>
        </w:rPr>
        <w:t>’</w:t>
      </w:r>
      <w:r w:rsidRPr="00982956">
        <w:rPr>
          <w:lang w:val="fr-FR"/>
        </w:rPr>
        <w:t>accueil de réfugiés est l</w:t>
      </w:r>
      <w:r w:rsidR="003E1EFE" w:rsidRPr="00982956">
        <w:rPr>
          <w:lang w:val="fr-FR"/>
        </w:rPr>
        <w:t>’</w:t>
      </w:r>
      <w:r w:rsidRPr="00982956">
        <w:rPr>
          <w:lang w:val="fr-FR"/>
        </w:rPr>
        <w:t xml:space="preserve">établissement de conditions propices au retour et à la réinstallation des personnes déplacées. En vertu du décret </w:t>
      </w:r>
      <w:r w:rsidRPr="00131C39">
        <w:rPr>
          <w:lang w:val="fr-FR"/>
        </w:rPr>
        <w:t>n</w:t>
      </w:r>
      <w:r w:rsidR="00131C39" w:rsidRPr="00FC0CF9">
        <w:rPr>
          <w:vertAlign w:val="superscript"/>
          <w:lang w:val="fr-FR"/>
        </w:rPr>
        <w:t>o</w:t>
      </w:r>
      <w:r w:rsidRPr="00982956">
        <w:rPr>
          <w:lang w:val="fr-FR"/>
        </w:rPr>
        <w:t xml:space="preserve"> </w:t>
      </w:r>
      <w:r w:rsidRPr="004A4800">
        <w:rPr>
          <w:lang w:val="fr-FR"/>
        </w:rPr>
        <w:t>46 (2018)</w:t>
      </w:r>
      <w:r w:rsidRPr="00982956">
        <w:rPr>
          <w:lang w:val="fr-FR"/>
        </w:rPr>
        <w:t>, l</w:t>
      </w:r>
      <w:r w:rsidR="003E1EFE" w:rsidRPr="00982956">
        <w:rPr>
          <w:lang w:val="fr-FR"/>
        </w:rPr>
        <w:t>’</w:t>
      </w:r>
      <w:r w:rsidRPr="00982956">
        <w:rPr>
          <w:lang w:val="fr-FR"/>
        </w:rPr>
        <w:t>État a créé un organe de coordination pour gérer le retour des Syriennes et Syriens déplacés. Cet organe a pour mission de garantir, en coordination avec les acteurs locaux, arabes et étrangers, des conditions appropriées qui faciliteront le retour des personnes déplacées dans leur pays d</w:t>
      </w:r>
      <w:r w:rsidR="003E1EFE" w:rsidRPr="00982956">
        <w:rPr>
          <w:lang w:val="fr-FR"/>
        </w:rPr>
        <w:t>’</w:t>
      </w:r>
      <w:r w:rsidRPr="00982956">
        <w:rPr>
          <w:lang w:val="fr-FR"/>
        </w:rPr>
        <w:t>origine, et s</w:t>
      </w:r>
      <w:r w:rsidR="003E1EFE" w:rsidRPr="00982956">
        <w:rPr>
          <w:lang w:val="fr-FR"/>
        </w:rPr>
        <w:t>’</w:t>
      </w:r>
      <w:r w:rsidRPr="00982956">
        <w:rPr>
          <w:lang w:val="fr-FR"/>
        </w:rPr>
        <w:t>efforce de leur fournir des moyens de subsistance décents dans la limite des ressources disponibles. Il faut que la communauté internationale appuie davantage les programmes humanitaires et les programmes de relèvement rapide pour lever les obstacles physiques, économiques et sociaux qui empêchent leur retour.</w:t>
      </w:r>
    </w:p>
    <w:p w14:paraId="0DB6A925" w14:textId="517807F3" w:rsidR="00FD589E" w:rsidRPr="00AC4D2C" w:rsidRDefault="00FD589E" w:rsidP="00A8087D">
      <w:pPr>
        <w:pStyle w:val="SingleTxt"/>
        <w:numPr>
          <w:ilvl w:val="0"/>
          <w:numId w:val="33"/>
        </w:numPr>
        <w:rPr>
          <w:lang w:val="fr-FR"/>
        </w:rPr>
      </w:pPr>
      <w:r w:rsidRPr="00982956">
        <w:rPr>
          <w:lang w:val="fr-FR"/>
        </w:rPr>
        <w:t>En conclusion, la République arabe syrienne affirme qu</w:t>
      </w:r>
      <w:r w:rsidR="003E1EFE" w:rsidRPr="00982956">
        <w:rPr>
          <w:lang w:val="fr-FR"/>
        </w:rPr>
        <w:t>’</w:t>
      </w:r>
      <w:r w:rsidRPr="00982956">
        <w:rPr>
          <w:lang w:val="fr-FR"/>
        </w:rPr>
        <w:t>elle respecte ses obligations internationales en matière de protection et de garantie des droits humains sur le terrain. Elle affirme son attachement aux instruments internationaux et régionaux qui visent à promouvoir et à faire respecter les droits des femmes, en particulier à la Convention. Elle s</w:t>
      </w:r>
      <w:r w:rsidR="003E1EFE" w:rsidRPr="00982956">
        <w:rPr>
          <w:lang w:val="fr-FR"/>
        </w:rPr>
        <w:t>’</w:t>
      </w:r>
      <w:r w:rsidRPr="00982956">
        <w:rPr>
          <w:lang w:val="fr-FR"/>
        </w:rPr>
        <w:t>emploie, dans la limite des ressources dont elle dispose, à faire en sorte que les femmes syriennes jouissent de leurs droits fondamentaux, tels qu</w:t>
      </w:r>
      <w:r w:rsidR="003E1EFE" w:rsidRPr="00982956">
        <w:rPr>
          <w:lang w:val="fr-FR"/>
        </w:rPr>
        <w:t>’</w:t>
      </w:r>
      <w:r w:rsidRPr="00982956">
        <w:rPr>
          <w:lang w:val="fr-FR"/>
        </w:rPr>
        <w:t>ils sont garantis par la Constitution et les lois nationales, parce qu</w:t>
      </w:r>
      <w:r w:rsidR="003E1EFE" w:rsidRPr="00982956">
        <w:rPr>
          <w:lang w:val="fr-FR"/>
        </w:rPr>
        <w:t>’</w:t>
      </w:r>
      <w:r w:rsidRPr="00982956">
        <w:rPr>
          <w:lang w:val="fr-FR"/>
        </w:rPr>
        <w:t>elle est convaincue que</w:t>
      </w:r>
      <w:r w:rsidRPr="00AC4D2C">
        <w:rPr>
          <w:lang w:val="fr-FR"/>
        </w:rPr>
        <w:t xml:space="preserve"> les femmes jouent un rôle essentiel dans l</w:t>
      </w:r>
      <w:r w:rsidR="003E1EFE">
        <w:rPr>
          <w:lang w:val="fr-FR"/>
        </w:rPr>
        <w:t>’</w:t>
      </w:r>
      <w:r w:rsidRPr="00AC4D2C">
        <w:rPr>
          <w:lang w:val="fr-FR"/>
        </w:rPr>
        <w:t>avancement de la société. La Syrie est ouverte à une coopération sérieuse et à un dialogue constructif avec le Comité dans le cadre du mandat qui lui a été confié par la Convention.</w:t>
      </w:r>
    </w:p>
    <w:p w14:paraId="29268891" w14:textId="6DDDEE27" w:rsidR="00FD589E" w:rsidRPr="00FD589E" w:rsidRDefault="00FD589E" w:rsidP="00FD589E">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76064560" wp14:editId="49915684">
                <wp:simplePos x="0" y="0"/>
                <wp:positionH relativeFrom="page">
                  <wp:posOffset>3429000</wp:posOffset>
                </wp:positionH>
                <wp:positionV relativeFrom="paragraph">
                  <wp:posOffset>304800</wp:posOffset>
                </wp:positionV>
                <wp:extent cx="914400" cy="0"/>
                <wp:effectExtent l="0" t="0" r="0" b="0"/>
                <wp:wrapNone/>
                <wp:docPr id="96232547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A99167"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D589E" w:rsidRPr="00FD589E" w:rsidSect="00FD589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1T14:47:00Z" w:initials="Start">
    <w:p w14:paraId="3C61D0F5" w14:textId="77777777" w:rsidR="007375B6" w:rsidRDefault="007375B6">
      <w:pPr>
        <w:pStyle w:val="CommentText"/>
      </w:pPr>
      <w:r>
        <w:rPr>
          <w:rStyle w:val="CommentReference"/>
        </w:rPr>
        <w:annotationRef/>
      </w:r>
      <w:r>
        <w:t>&lt;&lt;ODS JOB NO&gt;&gt;N2429577F&lt;&lt;ODS JOB NO&gt;&gt;</w:t>
      </w:r>
    </w:p>
    <w:p w14:paraId="259D5F25" w14:textId="77777777" w:rsidR="007375B6" w:rsidRDefault="007375B6">
      <w:pPr>
        <w:pStyle w:val="CommentText"/>
      </w:pPr>
      <w:r>
        <w:t>&lt;&lt;ODS DOC SYMBOL1&gt;&gt;CEDAW/C/SYR/3-4&lt;&lt;ODS DOC SYMBOL1&gt;&gt;</w:t>
      </w:r>
    </w:p>
    <w:p w14:paraId="2589858C" w14:textId="2157D327" w:rsidR="007375B6" w:rsidRDefault="007375B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8985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DE4651" w16cex:dateUtc="2025-01-21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89858C" w16cid:durableId="31DE46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30212" w14:textId="77777777" w:rsidR="00973213" w:rsidRDefault="00973213" w:rsidP="00331D20">
      <w:r>
        <w:separator/>
      </w:r>
    </w:p>
  </w:endnote>
  <w:endnote w:type="continuationSeparator" w:id="0">
    <w:p w14:paraId="40CBBEC5" w14:textId="77777777" w:rsidR="00973213" w:rsidRDefault="0097321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75B6" w14:paraId="2EDFC5A8" w14:textId="77777777" w:rsidTr="007375B6">
      <w:tc>
        <w:tcPr>
          <w:tcW w:w="4920" w:type="dxa"/>
          <w:shd w:val="clear" w:color="auto" w:fill="auto"/>
        </w:tcPr>
        <w:p w14:paraId="50CB12F7" w14:textId="3E89B6F3" w:rsidR="007375B6" w:rsidRPr="007375B6" w:rsidRDefault="007375B6" w:rsidP="007375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442F">
            <w:rPr>
              <w:b w:val="0"/>
              <w:w w:val="103"/>
              <w:sz w:val="14"/>
            </w:rPr>
            <w:t>24-18850</w:t>
          </w:r>
          <w:r>
            <w:rPr>
              <w:b w:val="0"/>
              <w:w w:val="103"/>
              <w:sz w:val="14"/>
            </w:rPr>
            <w:fldChar w:fldCharType="end"/>
          </w:r>
        </w:p>
      </w:tc>
      <w:tc>
        <w:tcPr>
          <w:tcW w:w="4920" w:type="dxa"/>
          <w:shd w:val="clear" w:color="auto" w:fill="auto"/>
        </w:tcPr>
        <w:p w14:paraId="19A37582" w14:textId="21897C77" w:rsidR="007375B6" w:rsidRPr="007375B6" w:rsidRDefault="007375B6" w:rsidP="007375B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E151D77" w14:textId="77777777" w:rsidR="007375B6" w:rsidRPr="007375B6" w:rsidRDefault="007375B6" w:rsidP="007375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75B6" w14:paraId="58A2BC9D" w14:textId="77777777" w:rsidTr="007375B6">
      <w:tc>
        <w:tcPr>
          <w:tcW w:w="4920" w:type="dxa"/>
          <w:shd w:val="clear" w:color="auto" w:fill="auto"/>
        </w:tcPr>
        <w:p w14:paraId="358AEF1A" w14:textId="7B041C35" w:rsidR="007375B6" w:rsidRPr="007375B6" w:rsidRDefault="007375B6" w:rsidP="007375B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E0388C5" w14:textId="5AD212FA" w:rsidR="007375B6" w:rsidRPr="007375B6" w:rsidRDefault="007375B6" w:rsidP="007375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442F">
            <w:rPr>
              <w:b w:val="0"/>
              <w:w w:val="103"/>
              <w:sz w:val="14"/>
            </w:rPr>
            <w:t>24-18850</w:t>
          </w:r>
          <w:r>
            <w:rPr>
              <w:b w:val="0"/>
              <w:w w:val="103"/>
              <w:sz w:val="14"/>
            </w:rPr>
            <w:fldChar w:fldCharType="end"/>
          </w:r>
        </w:p>
      </w:tc>
    </w:tr>
  </w:tbl>
  <w:p w14:paraId="6E77A259" w14:textId="77777777" w:rsidR="007375B6" w:rsidRPr="007375B6" w:rsidRDefault="007375B6" w:rsidP="007375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BC0FF" w14:textId="00C751C1" w:rsidR="007375B6" w:rsidRDefault="007375B6">
    <w:pPr>
      <w:pStyle w:val="Footer"/>
    </w:pPr>
    <w:r>
      <w:drawing>
        <wp:anchor distT="0" distB="0" distL="114300" distR="114300" simplePos="0" relativeHeight="251658240" behindDoc="0" locked="0" layoutInCell="1" allowOverlap="1" wp14:anchorId="21E9BD54" wp14:editId="2C35C313">
          <wp:simplePos x="0" y="0"/>
          <wp:positionH relativeFrom="column">
            <wp:posOffset>5532120</wp:posOffset>
          </wp:positionH>
          <wp:positionV relativeFrom="paragraph">
            <wp:posOffset>-228600</wp:posOffset>
          </wp:positionV>
          <wp:extent cx="694690" cy="694690"/>
          <wp:effectExtent l="0" t="0" r="0" b="0"/>
          <wp:wrapNone/>
          <wp:docPr id="19022642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375B6" w14:paraId="36315EE2" w14:textId="77777777" w:rsidTr="007375B6">
      <w:tc>
        <w:tcPr>
          <w:tcW w:w="3758" w:type="dxa"/>
        </w:tcPr>
        <w:p w14:paraId="7BB3D3EE" w14:textId="485C3902" w:rsidR="007375B6" w:rsidRDefault="007375B6" w:rsidP="007375B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442F">
            <w:rPr>
              <w:b w:val="0"/>
              <w:sz w:val="20"/>
            </w:rPr>
            <w:t>24-18850 (F)</w:t>
          </w:r>
          <w:r>
            <w:rPr>
              <w:b w:val="0"/>
              <w:sz w:val="20"/>
            </w:rPr>
            <w:fldChar w:fldCharType="end"/>
          </w:r>
          <w:r>
            <w:rPr>
              <w:b w:val="0"/>
              <w:sz w:val="20"/>
            </w:rPr>
            <w:t xml:space="preserve">    </w:t>
          </w:r>
          <w:r w:rsidR="009547F8">
            <w:rPr>
              <w:b w:val="0"/>
              <w:sz w:val="20"/>
            </w:rPr>
            <w:t>14</w:t>
          </w:r>
          <w:r>
            <w:rPr>
              <w:b w:val="0"/>
              <w:sz w:val="20"/>
            </w:rPr>
            <w:t>0125    2</w:t>
          </w:r>
          <w:r w:rsidR="009547F8">
            <w:rPr>
              <w:b w:val="0"/>
              <w:sz w:val="20"/>
            </w:rPr>
            <w:t>9</w:t>
          </w:r>
          <w:r>
            <w:rPr>
              <w:b w:val="0"/>
              <w:sz w:val="20"/>
            </w:rPr>
            <w:t>0125</w:t>
          </w:r>
        </w:p>
        <w:p w14:paraId="47D82323" w14:textId="4DBDD5DC" w:rsidR="007375B6" w:rsidRPr="007375B6" w:rsidRDefault="007375B6" w:rsidP="007375B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6442F">
            <w:rPr>
              <w:rFonts w:ascii="Barcode 3 of 9 by request" w:hAnsi="Barcode 3 of 9 by request"/>
              <w:sz w:val="24"/>
            </w:rPr>
            <w:t>*2418850*</w:t>
          </w:r>
          <w:r>
            <w:rPr>
              <w:rFonts w:ascii="Barcode 3 of 9 by request" w:hAnsi="Barcode 3 of 9 by request"/>
              <w:sz w:val="24"/>
            </w:rPr>
            <w:fldChar w:fldCharType="end"/>
          </w:r>
        </w:p>
      </w:tc>
      <w:tc>
        <w:tcPr>
          <w:tcW w:w="4920" w:type="dxa"/>
        </w:tcPr>
        <w:p w14:paraId="49C8C4C4" w14:textId="38C105DC" w:rsidR="007375B6" w:rsidRDefault="007375B6" w:rsidP="007375B6">
          <w:pPr>
            <w:pStyle w:val="Footer"/>
            <w:spacing w:line="240" w:lineRule="atLeast"/>
            <w:jc w:val="right"/>
            <w:rPr>
              <w:b w:val="0"/>
              <w:sz w:val="20"/>
            </w:rPr>
          </w:pPr>
          <w:r>
            <w:rPr>
              <w:b w:val="0"/>
              <w:sz w:val="20"/>
            </w:rPr>
            <w:drawing>
              <wp:inline distT="0" distB="0" distL="0" distR="0" wp14:anchorId="600AA3A9" wp14:editId="022245AC">
                <wp:extent cx="1109474" cy="231648"/>
                <wp:effectExtent l="0" t="0" r="0" b="0"/>
                <wp:docPr id="1551097804" name="Picture 2"/>
                <wp:cNvGraphicFramePr/>
                <a:graphic xmlns:a="http://schemas.openxmlformats.org/drawingml/2006/main">
                  <a:graphicData uri="http://schemas.openxmlformats.org/drawingml/2006/picture">
                    <pic:pic xmlns:pic="http://schemas.openxmlformats.org/drawingml/2006/picture">
                      <pic:nvPicPr>
                        <pic:cNvPr id="155109780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9D6F39F" w14:textId="77777777" w:rsidR="007375B6" w:rsidRPr="007375B6" w:rsidRDefault="007375B6" w:rsidP="007375B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3947D" w14:textId="77777777" w:rsidR="00973213" w:rsidRPr="009547F8" w:rsidRDefault="00973213" w:rsidP="009547F8">
      <w:pPr>
        <w:pStyle w:val="Footer"/>
        <w:spacing w:after="80"/>
        <w:ind w:left="792"/>
        <w:rPr>
          <w:sz w:val="16"/>
        </w:rPr>
      </w:pPr>
      <w:r w:rsidRPr="009547F8">
        <w:rPr>
          <w:sz w:val="16"/>
        </w:rPr>
        <w:t>__________________</w:t>
      </w:r>
    </w:p>
  </w:footnote>
  <w:footnote w:type="continuationSeparator" w:id="0">
    <w:p w14:paraId="6B19E450" w14:textId="77777777" w:rsidR="00973213" w:rsidRPr="009547F8" w:rsidRDefault="00973213" w:rsidP="009547F8">
      <w:pPr>
        <w:pStyle w:val="Footer"/>
        <w:spacing w:after="80"/>
        <w:ind w:left="792"/>
        <w:rPr>
          <w:sz w:val="16"/>
        </w:rPr>
      </w:pPr>
      <w:r w:rsidRPr="009547F8">
        <w:rPr>
          <w:sz w:val="16"/>
        </w:rPr>
        <w:t>__________________</w:t>
      </w:r>
    </w:p>
  </w:footnote>
  <w:footnote w:id="1">
    <w:p w14:paraId="3C208C10"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Ci-après dénommée « Syrie ».</w:t>
      </w:r>
    </w:p>
  </w:footnote>
  <w:footnote w:id="2">
    <w:p w14:paraId="47AA2372"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Ci-après dénommé le « Comité ».</w:t>
      </w:r>
    </w:p>
  </w:footnote>
  <w:footnote w:id="3">
    <w:p w14:paraId="651E99E3"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Ci-après dénommée la « Commission syrienne ».</w:t>
      </w:r>
    </w:p>
  </w:footnote>
  <w:footnote w:id="4">
    <w:p w14:paraId="6202929F" w14:textId="62FBF7AD"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3D3447">
        <w:rPr>
          <w:spacing w:val="4"/>
          <w:w w:val="103"/>
          <w:kern w:val="14"/>
          <w:lang w:val="fr-FR"/>
        </w:rPr>
        <w:t>.</w:t>
      </w:r>
      <w:r w:rsidRPr="009547F8">
        <w:rPr>
          <w:spacing w:val="4"/>
          <w:w w:val="103"/>
          <w:kern w:val="14"/>
          <w:lang w:val="fr-FR"/>
        </w:rPr>
        <w:t xml:space="preserve"> 51.</w:t>
      </w:r>
    </w:p>
  </w:footnote>
  <w:footnote w:id="5">
    <w:p w14:paraId="17BFD2F4" w14:textId="775995FD"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9168F">
        <w:rPr>
          <w:spacing w:val="4"/>
          <w:w w:val="103"/>
          <w:kern w:val="14"/>
          <w:lang w:val="fr-FR"/>
        </w:rPr>
        <w:t>.</w:t>
      </w:r>
      <w:r w:rsidRPr="009547F8">
        <w:rPr>
          <w:spacing w:val="4"/>
          <w:w w:val="103"/>
          <w:kern w:val="14"/>
          <w:lang w:val="fr-FR"/>
        </w:rPr>
        <w:t xml:space="preserve"> 8.</w:t>
      </w:r>
    </w:p>
  </w:footnote>
  <w:footnote w:id="6">
    <w:p w14:paraId="350C916A" w14:textId="42DC0B90"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9168F">
        <w:rPr>
          <w:spacing w:val="4"/>
          <w:w w:val="103"/>
          <w:kern w:val="14"/>
          <w:lang w:val="fr-FR"/>
        </w:rPr>
        <w:t>.</w:t>
      </w:r>
      <w:r w:rsidRPr="009547F8">
        <w:rPr>
          <w:spacing w:val="4"/>
          <w:w w:val="103"/>
          <w:kern w:val="14"/>
          <w:lang w:val="fr-FR"/>
        </w:rPr>
        <w:t xml:space="preserve"> 8 a).</w:t>
      </w:r>
    </w:p>
  </w:footnote>
  <w:footnote w:id="7">
    <w:p w14:paraId="3E3360E1" w14:textId="0EB46882"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9168F">
        <w:rPr>
          <w:spacing w:val="4"/>
          <w:w w:val="103"/>
          <w:kern w:val="14"/>
          <w:lang w:val="fr-FR"/>
        </w:rPr>
        <w:t>.</w:t>
      </w:r>
      <w:r w:rsidRPr="009547F8">
        <w:rPr>
          <w:spacing w:val="4"/>
          <w:w w:val="103"/>
          <w:kern w:val="14"/>
          <w:lang w:val="fr-FR"/>
        </w:rPr>
        <w:t xml:space="preserve"> 52.</w:t>
      </w:r>
    </w:p>
  </w:footnote>
  <w:footnote w:id="8">
    <w:p w14:paraId="54187B9E" w14:textId="3A1A0ADC"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9168F">
        <w:rPr>
          <w:spacing w:val="4"/>
          <w:w w:val="103"/>
          <w:kern w:val="14"/>
          <w:lang w:val="fr-FR"/>
        </w:rPr>
        <w:t>.</w:t>
      </w:r>
      <w:r w:rsidRPr="009547F8">
        <w:rPr>
          <w:spacing w:val="4"/>
          <w:w w:val="103"/>
          <w:kern w:val="14"/>
          <w:lang w:val="fr-FR"/>
        </w:rPr>
        <w:t xml:space="preserve"> 8 c).</w:t>
      </w:r>
    </w:p>
  </w:footnote>
  <w:footnote w:id="9">
    <w:p w14:paraId="4A4B3B1C" w14:textId="141F664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B18A7">
        <w:rPr>
          <w:spacing w:val="4"/>
          <w:w w:val="103"/>
          <w:kern w:val="14"/>
          <w:lang w:val="fr-FR"/>
        </w:rPr>
        <w:t>.</w:t>
      </w:r>
      <w:r w:rsidRPr="009547F8">
        <w:rPr>
          <w:spacing w:val="4"/>
          <w:w w:val="103"/>
          <w:kern w:val="14"/>
          <w:lang w:val="fr-FR"/>
        </w:rPr>
        <w:t xml:space="preserve"> 10 a).</w:t>
      </w:r>
    </w:p>
  </w:footnote>
  <w:footnote w:id="10">
    <w:p w14:paraId="43276B6D" w14:textId="13A368CB"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B18A7">
        <w:rPr>
          <w:spacing w:val="4"/>
          <w:w w:val="103"/>
          <w:kern w:val="14"/>
          <w:lang w:val="fr-FR"/>
        </w:rPr>
        <w:t>.</w:t>
      </w:r>
      <w:r w:rsidRPr="009547F8">
        <w:rPr>
          <w:spacing w:val="4"/>
          <w:w w:val="103"/>
          <w:kern w:val="14"/>
          <w:lang w:val="fr-FR"/>
        </w:rPr>
        <w:t xml:space="preserve"> 10 c) et 27 a).</w:t>
      </w:r>
    </w:p>
  </w:footnote>
  <w:footnote w:id="11">
    <w:p w14:paraId="5A510EA9" w14:textId="7EF7F3A8"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B18A7">
        <w:rPr>
          <w:spacing w:val="4"/>
          <w:w w:val="103"/>
          <w:kern w:val="14"/>
          <w:lang w:val="fr-FR"/>
        </w:rPr>
        <w:t>.</w:t>
      </w:r>
      <w:r w:rsidRPr="009547F8">
        <w:rPr>
          <w:spacing w:val="4"/>
          <w:w w:val="103"/>
          <w:kern w:val="14"/>
          <w:lang w:val="fr-FR"/>
        </w:rPr>
        <w:t xml:space="preserve"> 32 a).</w:t>
      </w:r>
    </w:p>
  </w:footnote>
  <w:footnote w:id="12">
    <w:p w14:paraId="72AC4FF8" w14:textId="094B71EA"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B18A7">
        <w:rPr>
          <w:spacing w:val="4"/>
          <w:w w:val="103"/>
          <w:kern w:val="14"/>
          <w:lang w:val="fr-FR"/>
        </w:rPr>
        <w:t>.</w:t>
      </w:r>
      <w:r w:rsidRPr="009547F8">
        <w:rPr>
          <w:spacing w:val="4"/>
          <w:w w:val="103"/>
          <w:kern w:val="14"/>
          <w:lang w:val="fr-FR"/>
        </w:rPr>
        <w:t xml:space="preserve"> 38 b).</w:t>
      </w:r>
    </w:p>
  </w:footnote>
  <w:footnote w:id="13">
    <w:p w14:paraId="5784D07B" w14:textId="2E5DD77B"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663948">
        <w:rPr>
          <w:spacing w:val="4"/>
          <w:w w:val="103"/>
          <w:kern w:val="14"/>
          <w:lang w:val="fr-FR"/>
        </w:rPr>
        <w:t>.</w:t>
      </w:r>
      <w:r w:rsidRPr="009547F8">
        <w:rPr>
          <w:spacing w:val="4"/>
          <w:w w:val="103"/>
          <w:kern w:val="14"/>
          <w:lang w:val="fr-FR"/>
        </w:rPr>
        <w:t xml:space="preserve"> 38 c).</w:t>
      </w:r>
    </w:p>
  </w:footnote>
  <w:footnote w:id="14">
    <w:p w14:paraId="1D3EF466"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Ci-après dénommée la « Constitution ».</w:t>
      </w:r>
    </w:p>
  </w:footnote>
  <w:footnote w:id="15">
    <w:p w14:paraId="1332AE3F" w14:textId="6120495F"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C1A2A">
        <w:rPr>
          <w:spacing w:val="4"/>
          <w:w w:val="103"/>
          <w:kern w:val="14"/>
          <w:lang w:val="fr-FR"/>
        </w:rPr>
        <w:t>.</w:t>
      </w:r>
      <w:r w:rsidRPr="009547F8">
        <w:rPr>
          <w:spacing w:val="4"/>
          <w:w w:val="103"/>
          <w:kern w:val="14"/>
          <w:lang w:val="fr-FR"/>
        </w:rPr>
        <w:t xml:space="preserve"> 18 a).</w:t>
      </w:r>
    </w:p>
  </w:footnote>
  <w:footnote w:id="16">
    <w:p w14:paraId="1A535B6A" w14:textId="2EABAA7D"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C1A2A">
        <w:rPr>
          <w:spacing w:val="4"/>
          <w:w w:val="103"/>
          <w:kern w:val="14"/>
          <w:lang w:val="fr-FR"/>
        </w:rPr>
        <w:t>.</w:t>
      </w:r>
      <w:r w:rsidRPr="009547F8">
        <w:rPr>
          <w:spacing w:val="4"/>
          <w:w w:val="103"/>
          <w:kern w:val="14"/>
          <w:lang w:val="fr-FR"/>
        </w:rPr>
        <w:t xml:space="preserve"> 18 c).</w:t>
      </w:r>
    </w:p>
  </w:footnote>
  <w:footnote w:id="17">
    <w:p w14:paraId="0AE6B1A6" w14:textId="0AB8433F"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C1A2A">
        <w:rPr>
          <w:spacing w:val="4"/>
          <w:w w:val="103"/>
          <w:kern w:val="14"/>
          <w:lang w:val="fr-FR"/>
        </w:rPr>
        <w:t>.</w:t>
      </w:r>
      <w:r w:rsidRPr="009547F8">
        <w:rPr>
          <w:spacing w:val="4"/>
          <w:w w:val="103"/>
          <w:kern w:val="14"/>
          <w:lang w:val="fr-FR"/>
        </w:rPr>
        <w:t xml:space="preserve"> 16.</w:t>
      </w:r>
    </w:p>
  </w:footnote>
  <w:footnote w:id="18">
    <w:p w14:paraId="4F39F35D" w14:textId="59F88673"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C1A2A">
        <w:rPr>
          <w:spacing w:val="4"/>
          <w:w w:val="103"/>
          <w:kern w:val="14"/>
          <w:lang w:val="fr-FR"/>
        </w:rPr>
        <w:t>.</w:t>
      </w:r>
      <w:r w:rsidRPr="009547F8">
        <w:rPr>
          <w:spacing w:val="4"/>
          <w:w w:val="103"/>
          <w:kern w:val="14"/>
          <w:lang w:val="fr-FR"/>
        </w:rPr>
        <w:t xml:space="preserve"> 46 a).</w:t>
      </w:r>
    </w:p>
  </w:footnote>
  <w:footnote w:id="19">
    <w:p w14:paraId="7D3A0A40" w14:textId="49A45374"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Inclut la réponse aux recommandations du Comité figurant au paragraphe 14.</w:t>
      </w:r>
    </w:p>
  </w:footnote>
  <w:footnote w:id="20">
    <w:p w14:paraId="36A846CA" w14:textId="2E4ADD51"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1528D3">
        <w:rPr>
          <w:spacing w:val="4"/>
          <w:w w:val="103"/>
          <w:kern w:val="14"/>
          <w:lang w:val="fr-FR"/>
        </w:rPr>
        <w:t>.</w:t>
      </w:r>
      <w:r w:rsidRPr="009547F8">
        <w:rPr>
          <w:spacing w:val="4"/>
          <w:w w:val="103"/>
          <w:kern w:val="14"/>
          <w:lang w:val="fr-FR"/>
        </w:rPr>
        <w:t xml:space="preserve"> 20 a).</w:t>
      </w:r>
    </w:p>
  </w:footnote>
  <w:footnote w:id="21">
    <w:p w14:paraId="70B091DD" w14:textId="091949B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1528D3">
        <w:rPr>
          <w:spacing w:val="4"/>
          <w:w w:val="103"/>
          <w:kern w:val="14"/>
          <w:lang w:val="fr-FR"/>
        </w:rPr>
        <w:t>.</w:t>
      </w:r>
      <w:r w:rsidRPr="009547F8">
        <w:rPr>
          <w:spacing w:val="4"/>
          <w:w w:val="103"/>
          <w:kern w:val="14"/>
          <w:lang w:val="fr-FR"/>
        </w:rPr>
        <w:t xml:space="preserve"> 14 b) c) et e).</w:t>
      </w:r>
    </w:p>
  </w:footnote>
  <w:footnote w:id="22">
    <w:p w14:paraId="40D8CD5C"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Annexe I.</w:t>
      </w:r>
    </w:p>
  </w:footnote>
  <w:footnote w:id="23">
    <w:p w14:paraId="584B28D9" w14:textId="2A2DAA6D"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D73E2D">
        <w:rPr>
          <w:spacing w:val="4"/>
          <w:w w:val="103"/>
          <w:kern w:val="14"/>
          <w:lang w:val="fr-FR"/>
        </w:rPr>
        <w:t>.</w:t>
      </w:r>
      <w:r w:rsidRPr="009547F8">
        <w:rPr>
          <w:spacing w:val="4"/>
          <w:w w:val="103"/>
          <w:kern w:val="14"/>
          <w:lang w:val="fr-FR"/>
        </w:rPr>
        <w:t xml:space="preserve"> 48.</w:t>
      </w:r>
    </w:p>
  </w:footnote>
  <w:footnote w:id="24">
    <w:p w14:paraId="566AF249"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Annexe II.</w:t>
      </w:r>
    </w:p>
  </w:footnote>
  <w:footnote w:id="25">
    <w:p w14:paraId="5FDDB21C"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Annexe III.</w:t>
      </w:r>
    </w:p>
  </w:footnote>
  <w:footnote w:id="26">
    <w:p w14:paraId="5706C2F9"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Annexe IV.</w:t>
      </w:r>
    </w:p>
  </w:footnote>
  <w:footnote w:id="27">
    <w:p w14:paraId="3972AC64"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Annexe V.</w:t>
      </w:r>
    </w:p>
  </w:footnote>
  <w:footnote w:id="28">
    <w:p w14:paraId="7F4C3B4F" w14:textId="34EFF33C"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20FEA">
        <w:rPr>
          <w:spacing w:val="4"/>
          <w:w w:val="103"/>
          <w:kern w:val="14"/>
          <w:lang w:val="fr-FR"/>
        </w:rPr>
        <w:t>.</w:t>
      </w:r>
      <w:r w:rsidRPr="009547F8">
        <w:rPr>
          <w:spacing w:val="4"/>
          <w:w w:val="103"/>
          <w:kern w:val="14"/>
          <w:lang w:val="fr-FR"/>
        </w:rPr>
        <w:t xml:space="preserve"> 14 f).</w:t>
      </w:r>
    </w:p>
  </w:footnote>
  <w:footnote w:id="29">
    <w:p w14:paraId="2A8C54BD" w14:textId="74532441"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20FEA">
        <w:rPr>
          <w:spacing w:val="4"/>
          <w:w w:val="103"/>
          <w:kern w:val="14"/>
          <w:lang w:val="fr-FR"/>
        </w:rPr>
        <w:t>.</w:t>
      </w:r>
      <w:r w:rsidRPr="009547F8">
        <w:rPr>
          <w:spacing w:val="4"/>
          <w:w w:val="103"/>
          <w:kern w:val="14"/>
          <w:lang w:val="fr-FR"/>
        </w:rPr>
        <w:t xml:space="preserve"> 10 c) et 27 a).</w:t>
      </w:r>
    </w:p>
  </w:footnote>
  <w:footnote w:id="30">
    <w:p w14:paraId="649BA70E" w14:textId="34A2BB30"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AE3E87">
        <w:rPr>
          <w:spacing w:val="4"/>
          <w:w w:val="103"/>
          <w:kern w:val="14"/>
          <w:lang w:val="fr-FR"/>
        </w:rPr>
        <w:t>.</w:t>
      </w:r>
      <w:r w:rsidRPr="009547F8">
        <w:rPr>
          <w:spacing w:val="4"/>
          <w:w w:val="103"/>
          <w:kern w:val="14"/>
          <w:lang w:val="fr-FR"/>
        </w:rPr>
        <w:t xml:space="preserve"> 32 c).</w:t>
      </w:r>
    </w:p>
  </w:footnote>
  <w:footnote w:id="31">
    <w:p w14:paraId="4264C078"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Données pour le premier trimestre 2024 uniquement.</w:t>
      </w:r>
    </w:p>
  </w:footnote>
  <w:footnote w:id="32">
    <w:p w14:paraId="2E388327" w14:textId="61F3F7BA"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67F63">
        <w:rPr>
          <w:spacing w:val="4"/>
          <w:w w:val="103"/>
          <w:kern w:val="14"/>
          <w:lang w:val="fr-FR"/>
        </w:rPr>
        <w:t>.</w:t>
      </w:r>
      <w:r w:rsidRPr="009547F8">
        <w:rPr>
          <w:spacing w:val="4"/>
          <w:w w:val="103"/>
          <w:kern w:val="14"/>
          <w:lang w:val="fr-FR"/>
        </w:rPr>
        <w:t>22.</w:t>
      </w:r>
    </w:p>
  </w:footnote>
  <w:footnote w:id="33">
    <w:p w14:paraId="490C348D" w14:textId="67738BDC"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67F63">
        <w:rPr>
          <w:spacing w:val="4"/>
          <w:w w:val="103"/>
          <w:kern w:val="14"/>
          <w:lang w:val="fr-FR"/>
        </w:rPr>
        <w:t>.</w:t>
      </w:r>
      <w:r w:rsidRPr="009547F8">
        <w:rPr>
          <w:spacing w:val="4"/>
          <w:w w:val="103"/>
          <w:kern w:val="14"/>
          <w:lang w:val="fr-FR"/>
        </w:rPr>
        <w:t xml:space="preserve"> 40 b).</w:t>
      </w:r>
    </w:p>
  </w:footnote>
  <w:footnote w:id="34">
    <w:p w14:paraId="7448E6B4" w14:textId="56C96956"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F67F63">
        <w:rPr>
          <w:spacing w:val="4"/>
          <w:w w:val="103"/>
          <w:kern w:val="14"/>
          <w:lang w:val="fr-FR"/>
        </w:rPr>
        <w:t>.</w:t>
      </w:r>
      <w:r w:rsidRPr="009547F8">
        <w:rPr>
          <w:spacing w:val="4"/>
          <w:w w:val="103"/>
          <w:kern w:val="14"/>
          <w:lang w:val="fr-FR"/>
        </w:rPr>
        <w:t xml:space="preserve"> 25.</w:t>
      </w:r>
    </w:p>
  </w:footnote>
  <w:footnote w:id="35">
    <w:p w14:paraId="2BC76D4B" w14:textId="07DAF019"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A10661">
        <w:rPr>
          <w:spacing w:val="4"/>
          <w:w w:val="103"/>
          <w:kern w:val="14"/>
          <w:lang w:val="fr-FR"/>
        </w:rPr>
        <w:t>.</w:t>
      </w:r>
      <w:r w:rsidRPr="009547F8">
        <w:rPr>
          <w:spacing w:val="4"/>
          <w:w w:val="103"/>
          <w:kern w:val="14"/>
          <w:lang w:val="fr-FR"/>
        </w:rPr>
        <w:t xml:space="preserve"> 32 a) et b).</w:t>
      </w:r>
    </w:p>
  </w:footnote>
  <w:footnote w:id="36">
    <w:p w14:paraId="1CB8B149" w14:textId="7539991D"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A10661">
        <w:rPr>
          <w:spacing w:val="4"/>
          <w:w w:val="103"/>
          <w:kern w:val="14"/>
          <w:lang w:val="fr-FR"/>
        </w:rPr>
        <w:t>.</w:t>
      </w:r>
      <w:r w:rsidRPr="009547F8">
        <w:rPr>
          <w:spacing w:val="4"/>
          <w:w w:val="103"/>
          <w:kern w:val="14"/>
          <w:lang w:val="fr-FR"/>
        </w:rPr>
        <w:t xml:space="preserve"> 34.</w:t>
      </w:r>
    </w:p>
  </w:footnote>
  <w:footnote w:id="37">
    <w:p w14:paraId="74760B98" w14:textId="3DB3E9EB"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2823CC">
        <w:rPr>
          <w:spacing w:val="4"/>
          <w:w w:val="103"/>
          <w:kern w:val="14"/>
          <w:lang w:val="fr-FR"/>
        </w:rPr>
        <w:t>.</w:t>
      </w:r>
      <w:r w:rsidRPr="009547F8">
        <w:rPr>
          <w:spacing w:val="4"/>
          <w:w w:val="103"/>
          <w:kern w:val="14"/>
          <w:lang w:val="fr-FR"/>
        </w:rPr>
        <w:t xml:space="preserve"> 34 d).</w:t>
      </w:r>
    </w:p>
  </w:footnote>
  <w:footnote w:id="38">
    <w:p w14:paraId="6FA7AA65" w14:textId="3A21A3EE"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2823CC">
        <w:rPr>
          <w:spacing w:val="4"/>
          <w:w w:val="103"/>
          <w:kern w:val="14"/>
          <w:lang w:val="fr-FR"/>
        </w:rPr>
        <w:t>.</w:t>
      </w:r>
      <w:r w:rsidRPr="009547F8">
        <w:rPr>
          <w:spacing w:val="4"/>
          <w:w w:val="103"/>
          <w:kern w:val="14"/>
          <w:lang w:val="fr-FR"/>
        </w:rPr>
        <w:t xml:space="preserve"> 36.</w:t>
      </w:r>
    </w:p>
  </w:footnote>
  <w:footnote w:id="39">
    <w:p w14:paraId="0E40DF5A" w14:textId="379AA6D8"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31DF1">
        <w:rPr>
          <w:spacing w:val="4"/>
          <w:w w:val="103"/>
          <w:kern w:val="14"/>
          <w:lang w:val="fr-FR"/>
        </w:rPr>
        <w:t>.</w:t>
      </w:r>
      <w:r w:rsidRPr="009547F8">
        <w:rPr>
          <w:spacing w:val="4"/>
          <w:w w:val="103"/>
          <w:kern w:val="14"/>
          <w:lang w:val="fr-FR"/>
        </w:rPr>
        <w:t xml:space="preserve"> 36.</w:t>
      </w:r>
    </w:p>
  </w:footnote>
  <w:footnote w:id="40">
    <w:p w14:paraId="69C54082" w14:textId="42FF8DF3"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B8001B">
        <w:rPr>
          <w:spacing w:val="4"/>
          <w:w w:val="103"/>
          <w:kern w:val="14"/>
          <w:lang w:val="fr-FR"/>
        </w:rPr>
        <w:t>.</w:t>
      </w:r>
      <w:r w:rsidRPr="009547F8">
        <w:rPr>
          <w:spacing w:val="4"/>
          <w:w w:val="103"/>
          <w:kern w:val="14"/>
          <w:lang w:val="fr-FR"/>
        </w:rPr>
        <w:t xml:space="preserve"> 36 c).</w:t>
      </w:r>
    </w:p>
  </w:footnote>
  <w:footnote w:id="41">
    <w:p w14:paraId="4F4899A3" w14:textId="60F5892E"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329BE">
        <w:rPr>
          <w:spacing w:val="4"/>
          <w:w w:val="103"/>
          <w:kern w:val="14"/>
          <w:lang w:val="fr-FR"/>
        </w:rPr>
        <w:t>.</w:t>
      </w:r>
      <w:r w:rsidRPr="009547F8">
        <w:rPr>
          <w:spacing w:val="4"/>
          <w:w w:val="103"/>
          <w:kern w:val="14"/>
          <w:lang w:val="fr-FR"/>
        </w:rPr>
        <w:t xml:space="preserve"> 18 c).</w:t>
      </w:r>
    </w:p>
  </w:footnote>
  <w:footnote w:id="42">
    <w:p w14:paraId="2F3AD6F6" w14:textId="469C84C0"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4A3A03">
        <w:rPr>
          <w:spacing w:val="4"/>
          <w:w w:val="103"/>
          <w:kern w:val="14"/>
          <w:lang w:val="fr-FR"/>
        </w:rPr>
        <w:t>.</w:t>
      </w:r>
      <w:r w:rsidRPr="009547F8">
        <w:rPr>
          <w:spacing w:val="4"/>
          <w:w w:val="103"/>
          <w:kern w:val="14"/>
          <w:lang w:val="fr-FR"/>
        </w:rPr>
        <w:t xml:space="preserve"> 40 a). Comme indiqué au paragraphe 6 ci-dessus, la Syrie a exprimé des réserves quant à la formulation de cette recommandation.</w:t>
      </w:r>
    </w:p>
  </w:footnote>
  <w:footnote w:id="43">
    <w:p w14:paraId="7F555F8C" w14:textId="7D9D87D2"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BC50EB">
        <w:rPr>
          <w:spacing w:val="4"/>
          <w:w w:val="103"/>
          <w:kern w:val="14"/>
          <w:lang w:val="fr-FR"/>
        </w:rPr>
        <w:t>.</w:t>
      </w:r>
      <w:r w:rsidRPr="009547F8">
        <w:rPr>
          <w:spacing w:val="4"/>
          <w:w w:val="103"/>
          <w:kern w:val="14"/>
          <w:lang w:val="fr-FR"/>
        </w:rPr>
        <w:t xml:space="preserve"> 40 b) et c).</w:t>
      </w:r>
    </w:p>
  </w:footnote>
  <w:footnote w:id="44">
    <w:p w14:paraId="5D341488" w14:textId="1F708DD5"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9908B5">
        <w:rPr>
          <w:spacing w:val="4"/>
          <w:w w:val="103"/>
          <w:kern w:val="14"/>
          <w:lang w:val="fr-FR"/>
        </w:rPr>
        <w:t>.</w:t>
      </w:r>
      <w:r w:rsidRPr="009547F8">
        <w:rPr>
          <w:spacing w:val="4"/>
          <w:w w:val="103"/>
          <w:kern w:val="14"/>
          <w:lang w:val="fr-FR"/>
        </w:rPr>
        <w:t xml:space="preserve"> 40 d).</w:t>
      </w:r>
    </w:p>
  </w:footnote>
  <w:footnote w:id="45">
    <w:p w14:paraId="32048FA8" w14:textId="3BFDF8AC"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9908B5">
        <w:rPr>
          <w:spacing w:val="4"/>
          <w:w w:val="103"/>
          <w:kern w:val="14"/>
          <w:lang w:val="fr-FR"/>
        </w:rPr>
        <w:t>.</w:t>
      </w:r>
      <w:r w:rsidRPr="009547F8">
        <w:rPr>
          <w:spacing w:val="4"/>
          <w:w w:val="103"/>
          <w:kern w:val="14"/>
          <w:lang w:val="fr-FR"/>
        </w:rPr>
        <w:t xml:space="preserve"> 40 d).</w:t>
      </w:r>
    </w:p>
  </w:footnote>
  <w:footnote w:id="46">
    <w:p w14:paraId="7407E93C" w14:textId="1939C59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E0503C">
        <w:rPr>
          <w:spacing w:val="4"/>
          <w:w w:val="103"/>
          <w:kern w:val="14"/>
          <w:lang w:val="fr-FR"/>
        </w:rPr>
        <w:t>.</w:t>
      </w:r>
      <w:r w:rsidRPr="009547F8">
        <w:rPr>
          <w:spacing w:val="4"/>
          <w:w w:val="103"/>
          <w:kern w:val="14"/>
          <w:lang w:val="fr-FR"/>
        </w:rPr>
        <w:t xml:space="preserve"> 40 e).</w:t>
      </w:r>
    </w:p>
  </w:footnote>
  <w:footnote w:id="47">
    <w:p w14:paraId="6E8B8E64" w14:textId="7777777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Au 30 septembre 2022.</w:t>
      </w:r>
    </w:p>
  </w:footnote>
  <w:footnote w:id="48">
    <w:p w14:paraId="7AE28C3C" w14:textId="585DE2EF"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2E62B4">
        <w:rPr>
          <w:spacing w:val="4"/>
          <w:w w:val="103"/>
          <w:kern w:val="14"/>
          <w:lang w:val="fr-FR"/>
        </w:rPr>
        <w:t>.</w:t>
      </w:r>
      <w:r w:rsidRPr="009547F8">
        <w:rPr>
          <w:spacing w:val="4"/>
          <w:w w:val="103"/>
          <w:kern w:val="14"/>
          <w:lang w:val="fr-FR"/>
        </w:rPr>
        <w:t xml:space="preserve"> 42.</w:t>
      </w:r>
    </w:p>
  </w:footnote>
  <w:footnote w:id="49">
    <w:p w14:paraId="602AC804" w14:textId="24D7C3B1"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2E62B4">
        <w:rPr>
          <w:spacing w:val="4"/>
          <w:w w:val="103"/>
          <w:kern w:val="14"/>
          <w:lang w:val="fr-FR"/>
        </w:rPr>
        <w:t>.</w:t>
      </w:r>
      <w:r w:rsidRPr="009547F8">
        <w:rPr>
          <w:spacing w:val="4"/>
          <w:w w:val="103"/>
          <w:kern w:val="14"/>
          <w:lang w:val="fr-FR"/>
        </w:rPr>
        <w:t xml:space="preserve"> 43.</w:t>
      </w:r>
    </w:p>
  </w:footnote>
  <w:footnote w:id="50">
    <w:p w14:paraId="644822C8" w14:textId="047B211D"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2E62B4">
        <w:rPr>
          <w:spacing w:val="4"/>
          <w:w w:val="103"/>
          <w:kern w:val="14"/>
          <w:lang w:val="fr-FR"/>
        </w:rPr>
        <w:t>.</w:t>
      </w:r>
      <w:r w:rsidRPr="009547F8">
        <w:rPr>
          <w:spacing w:val="4"/>
          <w:w w:val="103"/>
          <w:kern w:val="14"/>
          <w:lang w:val="fr-FR"/>
        </w:rPr>
        <w:t xml:space="preserve"> 42 b).</w:t>
      </w:r>
    </w:p>
  </w:footnote>
  <w:footnote w:id="51">
    <w:p w14:paraId="3E6B50FC" w14:textId="02B217C7"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3D17C1">
        <w:rPr>
          <w:spacing w:val="4"/>
          <w:w w:val="103"/>
          <w:kern w:val="14"/>
          <w:lang w:val="fr-FR"/>
        </w:rPr>
        <w:t>.</w:t>
      </w:r>
      <w:r w:rsidRPr="009547F8">
        <w:rPr>
          <w:spacing w:val="4"/>
          <w:w w:val="103"/>
          <w:kern w:val="14"/>
          <w:lang w:val="fr-FR"/>
        </w:rPr>
        <w:t xml:space="preserve"> 44.</w:t>
      </w:r>
    </w:p>
  </w:footnote>
  <w:footnote w:id="52">
    <w:p w14:paraId="360EB6D4" w14:textId="0546D04A"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0A667F">
        <w:rPr>
          <w:spacing w:val="4"/>
          <w:w w:val="103"/>
          <w:kern w:val="14"/>
          <w:lang w:val="fr-FR"/>
        </w:rPr>
        <w:t>.</w:t>
      </w:r>
      <w:r w:rsidRPr="009547F8">
        <w:rPr>
          <w:spacing w:val="4"/>
          <w:w w:val="103"/>
          <w:kern w:val="14"/>
          <w:lang w:val="fr-FR"/>
        </w:rPr>
        <w:t xml:space="preserve"> 44 b).</w:t>
      </w:r>
    </w:p>
  </w:footnote>
  <w:footnote w:id="53">
    <w:p w14:paraId="6D88B057" w14:textId="7E6A354F"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E1FAC">
        <w:rPr>
          <w:spacing w:val="4"/>
          <w:w w:val="103"/>
          <w:kern w:val="14"/>
          <w:lang w:val="fr-FR"/>
        </w:rPr>
        <w:t>.</w:t>
      </w:r>
      <w:r w:rsidRPr="009547F8">
        <w:rPr>
          <w:spacing w:val="4"/>
          <w:w w:val="103"/>
          <w:kern w:val="14"/>
          <w:lang w:val="fr-FR"/>
        </w:rPr>
        <w:t xml:space="preserve"> 46 b).</w:t>
      </w:r>
    </w:p>
  </w:footnote>
  <w:footnote w:id="54">
    <w:p w14:paraId="2FE1E4D4" w14:textId="4B8C1F52" w:rsidR="00FD589E" w:rsidRPr="009547F8" w:rsidRDefault="00FD589E" w:rsidP="009547F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547F8">
        <w:rPr>
          <w:rStyle w:val="FootnoteReference"/>
          <w:spacing w:val="4"/>
          <w:lang w:val="fr-FR"/>
        </w:rPr>
        <w:footnoteRef/>
      </w:r>
      <w:r w:rsidRPr="009547F8">
        <w:rPr>
          <w:spacing w:val="4"/>
          <w:w w:val="103"/>
          <w:kern w:val="14"/>
          <w:lang w:val="fr-FR"/>
        </w:rPr>
        <w:t xml:space="preserve"> </w:t>
      </w:r>
      <w:r w:rsidRPr="009547F8">
        <w:rPr>
          <w:spacing w:val="4"/>
          <w:w w:val="103"/>
          <w:kern w:val="14"/>
          <w:lang w:val="fr-FR"/>
        </w:rPr>
        <w:tab/>
        <w:t>Voir recommandations du Comité, par</w:t>
      </w:r>
      <w:r w:rsidR="00CE1FAC">
        <w:rPr>
          <w:spacing w:val="4"/>
          <w:w w:val="103"/>
          <w:kern w:val="14"/>
          <w:lang w:val="fr-FR"/>
        </w:rPr>
        <w:t>.</w:t>
      </w:r>
      <w:r w:rsidRPr="009547F8">
        <w:rPr>
          <w:spacing w:val="4"/>
          <w:w w:val="103"/>
          <w:kern w:val="14"/>
          <w:lang w:val="fr-FR"/>
        </w:rPr>
        <w:t xml:space="preserve"> 46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375B6" w14:paraId="37E1C701" w14:textId="77777777" w:rsidTr="007375B6">
      <w:trPr>
        <w:trHeight w:hRule="exact" w:val="864"/>
      </w:trPr>
      <w:tc>
        <w:tcPr>
          <w:tcW w:w="4920" w:type="dxa"/>
          <w:shd w:val="clear" w:color="auto" w:fill="auto"/>
          <w:vAlign w:val="bottom"/>
        </w:tcPr>
        <w:p w14:paraId="1322491B" w14:textId="0543DA66" w:rsidR="007375B6" w:rsidRPr="007375B6" w:rsidRDefault="007375B6" w:rsidP="007375B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442F">
            <w:rPr>
              <w:b/>
              <w:color w:val="000000"/>
            </w:rPr>
            <w:t>CEDAW/C/SYR/3-4</w:t>
          </w:r>
          <w:r>
            <w:rPr>
              <w:b/>
              <w:color w:val="000000"/>
            </w:rPr>
            <w:fldChar w:fldCharType="end"/>
          </w:r>
        </w:p>
      </w:tc>
      <w:tc>
        <w:tcPr>
          <w:tcW w:w="4920" w:type="dxa"/>
          <w:shd w:val="clear" w:color="auto" w:fill="auto"/>
          <w:vAlign w:val="bottom"/>
        </w:tcPr>
        <w:p w14:paraId="255B3A8C" w14:textId="77777777" w:rsidR="007375B6" w:rsidRDefault="007375B6" w:rsidP="007375B6">
          <w:pPr>
            <w:pStyle w:val="Header"/>
          </w:pPr>
        </w:p>
      </w:tc>
    </w:tr>
  </w:tbl>
  <w:p w14:paraId="57575D84" w14:textId="77777777" w:rsidR="007375B6" w:rsidRPr="007375B6" w:rsidRDefault="007375B6" w:rsidP="007375B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375B6" w14:paraId="74484696" w14:textId="77777777" w:rsidTr="007375B6">
      <w:trPr>
        <w:trHeight w:hRule="exact" w:val="864"/>
      </w:trPr>
      <w:tc>
        <w:tcPr>
          <w:tcW w:w="4920" w:type="dxa"/>
          <w:shd w:val="clear" w:color="auto" w:fill="auto"/>
          <w:vAlign w:val="bottom"/>
        </w:tcPr>
        <w:p w14:paraId="1A6EC3A1" w14:textId="77777777" w:rsidR="007375B6" w:rsidRDefault="007375B6" w:rsidP="007375B6">
          <w:pPr>
            <w:pStyle w:val="Header"/>
          </w:pPr>
        </w:p>
      </w:tc>
      <w:tc>
        <w:tcPr>
          <w:tcW w:w="4920" w:type="dxa"/>
          <w:shd w:val="clear" w:color="auto" w:fill="auto"/>
          <w:vAlign w:val="bottom"/>
        </w:tcPr>
        <w:p w14:paraId="2653B4B5" w14:textId="7B2E319C" w:rsidR="007375B6" w:rsidRPr="007375B6" w:rsidRDefault="007375B6" w:rsidP="007375B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442F">
            <w:rPr>
              <w:b/>
              <w:color w:val="000000"/>
            </w:rPr>
            <w:t>CEDAW/C/SYR/3-4</w:t>
          </w:r>
          <w:r>
            <w:rPr>
              <w:b/>
              <w:color w:val="000000"/>
            </w:rPr>
            <w:fldChar w:fldCharType="end"/>
          </w:r>
        </w:p>
      </w:tc>
    </w:tr>
  </w:tbl>
  <w:p w14:paraId="513207C1" w14:textId="77777777" w:rsidR="007375B6" w:rsidRPr="007375B6" w:rsidRDefault="007375B6" w:rsidP="007375B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375B6" w14:paraId="7162ACF8" w14:textId="77777777" w:rsidTr="007375B6">
      <w:trPr>
        <w:trHeight w:hRule="exact" w:val="864"/>
      </w:trPr>
      <w:tc>
        <w:tcPr>
          <w:tcW w:w="1267" w:type="dxa"/>
          <w:tcBorders>
            <w:bottom w:val="single" w:sz="4" w:space="0" w:color="auto"/>
          </w:tcBorders>
          <w:shd w:val="clear" w:color="auto" w:fill="auto"/>
          <w:vAlign w:val="bottom"/>
        </w:tcPr>
        <w:p w14:paraId="526551B3" w14:textId="77777777" w:rsidR="007375B6" w:rsidRDefault="007375B6" w:rsidP="007375B6">
          <w:pPr>
            <w:pStyle w:val="Header"/>
            <w:spacing w:after="120"/>
          </w:pPr>
        </w:p>
      </w:tc>
      <w:tc>
        <w:tcPr>
          <w:tcW w:w="2059" w:type="dxa"/>
          <w:tcBorders>
            <w:bottom w:val="single" w:sz="4" w:space="0" w:color="auto"/>
          </w:tcBorders>
          <w:shd w:val="clear" w:color="auto" w:fill="auto"/>
          <w:vAlign w:val="bottom"/>
        </w:tcPr>
        <w:p w14:paraId="13FC25B5" w14:textId="3C3220C3" w:rsidR="007375B6" w:rsidRPr="007375B6" w:rsidRDefault="007375B6" w:rsidP="007375B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3F56E3" w14:textId="77777777" w:rsidR="007375B6" w:rsidRDefault="007375B6" w:rsidP="007375B6">
          <w:pPr>
            <w:pStyle w:val="Header"/>
            <w:spacing w:after="120"/>
          </w:pPr>
        </w:p>
      </w:tc>
      <w:tc>
        <w:tcPr>
          <w:tcW w:w="6466" w:type="dxa"/>
          <w:gridSpan w:val="3"/>
          <w:tcBorders>
            <w:bottom w:val="single" w:sz="4" w:space="0" w:color="auto"/>
          </w:tcBorders>
          <w:shd w:val="clear" w:color="auto" w:fill="auto"/>
          <w:vAlign w:val="bottom"/>
        </w:tcPr>
        <w:p w14:paraId="57F51CE7" w14:textId="5BCEDDA0" w:rsidR="007375B6" w:rsidRPr="007375B6" w:rsidRDefault="007375B6" w:rsidP="007375B6">
          <w:pPr>
            <w:spacing w:after="80" w:line="240" w:lineRule="auto"/>
            <w:jc w:val="right"/>
            <w:rPr>
              <w:position w:val="-4"/>
            </w:rPr>
          </w:pPr>
          <w:r>
            <w:rPr>
              <w:position w:val="-4"/>
              <w:sz w:val="40"/>
            </w:rPr>
            <w:t>CEDAW</w:t>
          </w:r>
          <w:r>
            <w:rPr>
              <w:position w:val="-4"/>
            </w:rPr>
            <w:t>/C/SYR/3-4</w:t>
          </w:r>
        </w:p>
      </w:tc>
    </w:tr>
    <w:tr w:rsidR="007375B6" w:rsidRPr="007375B6" w14:paraId="1080E732" w14:textId="77777777" w:rsidTr="007375B6">
      <w:trPr>
        <w:trHeight w:hRule="exact" w:val="2880"/>
      </w:trPr>
      <w:tc>
        <w:tcPr>
          <w:tcW w:w="1267" w:type="dxa"/>
          <w:tcBorders>
            <w:top w:val="single" w:sz="4" w:space="0" w:color="auto"/>
            <w:bottom w:val="single" w:sz="12" w:space="0" w:color="auto"/>
          </w:tcBorders>
          <w:shd w:val="clear" w:color="auto" w:fill="auto"/>
        </w:tcPr>
        <w:p w14:paraId="7192AB3D" w14:textId="46A65CC2" w:rsidR="007375B6" w:rsidRPr="007375B6" w:rsidRDefault="007375B6" w:rsidP="007375B6">
          <w:pPr>
            <w:pStyle w:val="Header"/>
            <w:spacing w:before="120"/>
            <w:ind w:left="-72"/>
            <w:jc w:val="center"/>
          </w:pPr>
          <w:r>
            <w:t xml:space="preserve">  </w:t>
          </w:r>
          <w:r>
            <w:drawing>
              <wp:inline distT="0" distB="0" distL="0" distR="0" wp14:anchorId="774149A0" wp14:editId="56CEC2C8">
                <wp:extent cx="713232" cy="594360"/>
                <wp:effectExtent l="0" t="0" r="0" b="0"/>
                <wp:docPr id="948617224" name="Picture 1"/>
                <wp:cNvGraphicFramePr/>
                <a:graphic xmlns:a="http://schemas.openxmlformats.org/drawingml/2006/main">
                  <a:graphicData uri="http://schemas.openxmlformats.org/drawingml/2006/picture">
                    <pic:pic xmlns:pic="http://schemas.openxmlformats.org/drawingml/2006/picture">
                      <pic:nvPicPr>
                        <pic:cNvPr id="94861722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C03AD3" w14:textId="67A3CA5F" w:rsidR="007375B6" w:rsidRPr="007375B6" w:rsidRDefault="007375B6" w:rsidP="007375B6">
          <w:pPr>
            <w:pStyle w:val="XLarge"/>
            <w:spacing w:before="120" w:line="360" w:lineRule="exact"/>
            <w:rPr>
              <w:sz w:val="36"/>
            </w:rPr>
          </w:pPr>
          <w:r>
            <w:rPr>
              <w:sz w:val="36"/>
            </w:rPr>
            <w:t>Convention sur l</w:t>
          </w:r>
          <w:r w:rsidR="003E1EFE">
            <w:rPr>
              <w:sz w:val="36"/>
            </w:rPr>
            <w:t>’</w:t>
          </w:r>
          <w:r>
            <w:rPr>
              <w:sz w:val="36"/>
            </w:rPr>
            <w:t>élimination</w:t>
          </w:r>
          <w:r>
            <w:rPr>
              <w:sz w:val="36"/>
            </w:rPr>
            <w:br/>
            <w:t>de toutes les formes</w:t>
          </w:r>
          <w:r>
            <w:rPr>
              <w:sz w:val="36"/>
            </w:rPr>
            <w:br/>
            <w:t>de discrimination à l</w:t>
          </w:r>
          <w:r w:rsidR="003E1EF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39D6746" w14:textId="77777777" w:rsidR="007375B6" w:rsidRPr="00FD589E" w:rsidRDefault="007375B6" w:rsidP="007375B6">
          <w:pPr>
            <w:pStyle w:val="Header"/>
            <w:spacing w:before="109"/>
            <w:rPr>
              <w:lang w:val="fr-FR"/>
            </w:rPr>
          </w:pPr>
        </w:p>
      </w:tc>
      <w:tc>
        <w:tcPr>
          <w:tcW w:w="3110" w:type="dxa"/>
          <w:tcBorders>
            <w:top w:val="single" w:sz="4" w:space="0" w:color="auto"/>
            <w:bottom w:val="single" w:sz="12" w:space="0" w:color="auto"/>
          </w:tcBorders>
          <w:shd w:val="clear" w:color="auto" w:fill="auto"/>
        </w:tcPr>
        <w:p w14:paraId="7E1D82E1" w14:textId="77777777" w:rsidR="007375B6" w:rsidRPr="00FD589E" w:rsidRDefault="007375B6" w:rsidP="007375B6">
          <w:pPr>
            <w:pStyle w:val="Distribution"/>
            <w:spacing w:before="240"/>
            <w:rPr>
              <w:color w:val="000000"/>
              <w:lang w:val="fr-FR"/>
            </w:rPr>
          </w:pPr>
          <w:r w:rsidRPr="00FD589E">
            <w:rPr>
              <w:color w:val="000000"/>
              <w:lang w:val="fr-FR"/>
            </w:rPr>
            <w:t>Distr. générale</w:t>
          </w:r>
        </w:p>
        <w:p w14:paraId="04A93417" w14:textId="30736BA7" w:rsidR="007375B6" w:rsidRPr="00FD589E" w:rsidRDefault="007375B6" w:rsidP="007375B6">
          <w:pPr>
            <w:pStyle w:val="Publication"/>
            <w:rPr>
              <w:color w:val="000000"/>
              <w:lang w:val="fr-FR"/>
            </w:rPr>
          </w:pPr>
          <w:r w:rsidRPr="00FD589E">
            <w:rPr>
              <w:color w:val="000000"/>
              <w:lang w:val="fr-FR"/>
            </w:rPr>
            <w:t>1</w:t>
          </w:r>
          <w:r w:rsidR="00FD589E">
            <w:rPr>
              <w:color w:val="000000"/>
              <w:lang w:val="fr-FR"/>
            </w:rPr>
            <w:t>5</w:t>
          </w:r>
          <w:r w:rsidRPr="00FD589E">
            <w:rPr>
              <w:color w:val="000000"/>
              <w:lang w:val="fr-FR"/>
            </w:rPr>
            <w:t xml:space="preserve"> octobre 2024</w:t>
          </w:r>
        </w:p>
        <w:p w14:paraId="5F21ADB3" w14:textId="77777777" w:rsidR="007375B6" w:rsidRPr="00FD589E" w:rsidRDefault="007375B6" w:rsidP="007375B6">
          <w:pPr>
            <w:rPr>
              <w:lang w:val="fr-FR"/>
            </w:rPr>
          </w:pPr>
          <w:r w:rsidRPr="00FD589E">
            <w:rPr>
              <w:lang w:val="fr-FR"/>
            </w:rPr>
            <w:t>Français</w:t>
          </w:r>
        </w:p>
        <w:p w14:paraId="088FD23B" w14:textId="793D20A3" w:rsidR="007375B6" w:rsidRPr="00FD589E" w:rsidRDefault="007375B6" w:rsidP="00FD589E">
          <w:pPr>
            <w:pStyle w:val="Original"/>
            <w:rPr>
              <w:color w:val="000000"/>
              <w:lang w:val="fr-FR"/>
            </w:rPr>
          </w:pPr>
          <w:r w:rsidRPr="00FD589E">
            <w:rPr>
              <w:color w:val="000000"/>
              <w:lang w:val="fr-FR"/>
            </w:rPr>
            <w:t>Original : anglais</w:t>
          </w:r>
          <w:r w:rsidR="00FD589E">
            <w:rPr>
              <w:color w:val="000000"/>
              <w:lang w:val="fr-FR"/>
            </w:rPr>
            <w:t xml:space="preserve">, </w:t>
          </w:r>
          <w:r w:rsidRPr="00FD589E">
            <w:rPr>
              <w:color w:val="000000"/>
              <w:lang w:val="fr-FR"/>
            </w:rPr>
            <w:t>arabe</w:t>
          </w:r>
          <w:r w:rsidR="00FD589E">
            <w:rPr>
              <w:color w:val="000000"/>
              <w:lang w:val="fr-FR"/>
            </w:rPr>
            <w:t xml:space="preserve">, </w:t>
          </w:r>
          <w:r w:rsidRPr="00FD589E">
            <w:rPr>
              <w:color w:val="000000"/>
              <w:lang w:val="fr-FR"/>
            </w:rPr>
            <w:t>espagnol</w:t>
          </w:r>
          <w:r w:rsidR="00066099">
            <w:rPr>
              <w:color w:val="000000"/>
              <w:lang w:val="fr-FR"/>
            </w:rPr>
            <w:t xml:space="preserve"> et</w:t>
          </w:r>
          <w:r w:rsidR="00FD589E">
            <w:rPr>
              <w:color w:val="000000"/>
              <w:lang w:val="fr-FR"/>
            </w:rPr>
            <w:t xml:space="preserve"> f</w:t>
          </w:r>
          <w:r w:rsidRPr="00FD589E">
            <w:rPr>
              <w:color w:val="000000"/>
              <w:lang w:val="fr-FR"/>
            </w:rPr>
            <w:t>rançais</w:t>
          </w:r>
          <w:r w:rsidR="00FD589E">
            <w:rPr>
              <w:color w:val="000000"/>
              <w:lang w:val="fr-FR"/>
            </w:rPr>
            <w:t xml:space="preserve"> seulement</w:t>
          </w:r>
        </w:p>
      </w:tc>
    </w:tr>
  </w:tbl>
  <w:p w14:paraId="597FF7CF" w14:textId="77777777" w:rsidR="007375B6" w:rsidRPr="00FD589E" w:rsidRDefault="007375B6" w:rsidP="007375B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D337338"/>
    <w:multiLevelType w:val="multilevel"/>
    <w:tmpl w:val="8042C7F2"/>
    <w:name w:val="TOC2"/>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1D447149"/>
    <w:multiLevelType w:val="multilevel"/>
    <w:tmpl w:val="98AA600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spacing w:val="4"/>
        <w:sz w:val="20"/>
        <w:szCs w:val="2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F8F7672"/>
    <w:multiLevelType w:val="hybridMultilevel"/>
    <w:tmpl w:val="33ACA262"/>
    <w:lvl w:ilvl="0" w:tplc="6FD0E26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4074569B"/>
    <w:multiLevelType w:val="hybridMultilevel"/>
    <w:tmpl w:val="29AC1378"/>
    <w:lvl w:ilvl="0" w:tplc="DBC0D676">
      <w:start w:val="100"/>
      <w:numFmt w:val="bullet"/>
      <w:lvlText w:val="•"/>
      <w:lvlJc w:val="left"/>
      <w:pPr>
        <w:ind w:left="2227" w:hanging="480"/>
      </w:pPr>
      <w:rPr>
        <w:rFonts w:ascii="Times New Roman" w:eastAsiaTheme="minorHAnsi" w:hAnsi="Times New Roman" w:cs="Times New Roman" w:hint="default"/>
      </w:rPr>
    </w:lvl>
    <w:lvl w:ilvl="1" w:tplc="04090003" w:tentative="1">
      <w:start w:val="1"/>
      <w:numFmt w:val="bullet"/>
      <w:lvlText w:val="o"/>
      <w:lvlJc w:val="left"/>
      <w:pPr>
        <w:ind w:left="2827" w:hanging="360"/>
      </w:pPr>
      <w:rPr>
        <w:rFonts w:ascii="Courier New" w:hAnsi="Courier New" w:cs="Courier New" w:hint="default"/>
      </w:rPr>
    </w:lvl>
    <w:lvl w:ilvl="2" w:tplc="04090005" w:tentative="1">
      <w:start w:val="1"/>
      <w:numFmt w:val="bullet"/>
      <w:lvlText w:val=""/>
      <w:lvlJc w:val="left"/>
      <w:pPr>
        <w:ind w:left="3547" w:hanging="360"/>
      </w:pPr>
      <w:rPr>
        <w:rFonts w:ascii="Wingdings" w:hAnsi="Wingdings" w:hint="default"/>
      </w:rPr>
    </w:lvl>
    <w:lvl w:ilvl="3" w:tplc="04090001" w:tentative="1">
      <w:start w:val="1"/>
      <w:numFmt w:val="bullet"/>
      <w:lvlText w:val=""/>
      <w:lvlJc w:val="left"/>
      <w:pPr>
        <w:ind w:left="4267" w:hanging="360"/>
      </w:pPr>
      <w:rPr>
        <w:rFonts w:ascii="Symbol" w:hAnsi="Symbol" w:hint="default"/>
      </w:rPr>
    </w:lvl>
    <w:lvl w:ilvl="4" w:tplc="04090003" w:tentative="1">
      <w:start w:val="1"/>
      <w:numFmt w:val="bullet"/>
      <w:lvlText w:val="o"/>
      <w:lvlJc w:val="left"/>
      <w:pPr>
        <w:ind w:left="4987" w:hanging="360"/>
      </w:pPr>
      <w:rPr>
        <w:rFonts w:ascii="Courier New" w:hAnsi="Courier New" w:cs="Courier New" w:hint="default"/>
      </w:rPr>
    </w:lvl>
    <w:lvl w:ilvl="5" w:tplc="04090005" w:tentative="1">
      <w:start w:val="1"/>
      <w:numFmt w:val="bullet"/>
      <w:lvlText w:val=""/>
      <w:lvlJc w:val="left"/>
      <w:pPr>
        <w:ind w:left="5707" w:hanging="360"/>
      </w:pPr>
      <w:rPr>
        <w:rFonts w:ascii="Wingdings" w:hAnsi="Wingdings" w:hint="default"/>
      </w:rPr>
    </w:lvl>
    <w:lvl w:ilvl="6" w:tplc="04090001" w:tentative="1">
      <w:start w:val="1"/>
      <w:numFmt w:val="bullet"/>
      <w:lvlText w:val=""/>
      <w:lvlJc w:val="left"/>
      <w:pPr>
        <w:ind w:left="6427" w:hanging="360"/>
      </w:pPr>
      <w:rPr>
        <w:rFonts w:ascii="Symbol" w:hAnsi="Symbol" w:hint="default"/>
      </w:rPr>
    </w:lvl>
    <w:lvl w:ilvl="7" w:tplc="04090003" w:tentative="1">
      <w:start w:val="1"/>
      <w:numFmt w:val="bullet"/>
      <w:lvlText w:val="o"/>
      <w:lvlJc w:val="left"/>
      <w:pPr>
        <w:ind w:left="7147" w:hanging="360"/>
      </w:pPr>
      <w:rPr>
        <w:rFonts w:ascii="Courier New" w:hAnsi="Courier New" w:cs="Courier New" w:hint="default"/>
      </w:rPr>
    </w:lvl>
    <w:lvl w:ilvl="8" w:tplc="04090005" w:tentative="1">
      <w:start w:val="1"/>
      <w:numFmt w:val="bullet"/>
      <w:lvlText w:val=""/>
      <w:lvlJc w:val="left"/>
      <w:pPr>
        <w:ind w:left="7867" w:hanging="360"/>
      </w:pPr>
      <w:rPr>
        <w:rFonts w:ascii="Wingdings" w:hAnsi="Wingdings" w:hint="default"/>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54B42AD"/>
    <w:multiLevelType w:val="singleLevel"/>
    <w:tmpl w:val="095443DE"/>
    <w:lvl w:ilvl="0">
      <w:start w:val="107"/>
      <w:numFmt w:val="decimal"/>
      <w:lvlRestart w:val="0"/>
      <w:lvlText w:val="%1."/>
      <w:lvlJc w:val="left"/>
      <w:pPr>
        <w:tabs>
          <w:tab w:val="num" w:pos="1742"/>
        </w:tabs>
        <w:ind w:left="1267" w:firstLine="0"/>
      </w:pPr>
      <w:rPr>
        <w:w w:val="100"/>
      </w:rPr>
    </w:lvl>
  </w:abstractNum>
  <w:abstractNum w:abstractNumId="16" w15:restartNumberingAfterBreak="0">
    <w:nsid w:val="71726EAE"/>
    <w:multiLevelType w:val="singleLevel"/>
    <w:tmpl w:val="62769FDC"/>
    <w:lvl w:ilvl="0">
      <w:start w:val="1"/>
      <w:numFmt w:val="decimal"/>
      <w:lvlRestart w:val="0"/>
      <w:lvlText w:val="%1."/>
      <w:lvlJc w:val="left"/>
      <w:pPr>
        <w:tabs>
          <w:tab w:val="num" w:pos="475"/>
        </w:tabs>
        <w:ind w:left="0" w:firstLine="0"/>
      </w:pPr>
      <w:rPr>
        <w:w w:val="100"/>
      </w:rPr>
    </w:lvl>
  </w:abstractNum>
  <w:abstractNum w:abstractNumId="17" w15:restartNumberingAfterBreak="0">
    <w:nsid w:val="7D8B219B"/>
    <w:multiLevelType w:val="singleLevel"/>
    <w:tmpl w:val="62769FDC"/>
    <w:lvl w:ilvl="0">
      <w:start w:val="1"/>
      <w:numFmt w:val="decimal"/>
      <w:lvlRestart w:val="0"/>
      <w:lvlText w:val="%1."/>
      <w:lvlJc w:val="left"/>
      <w:pPr>
        <w:tabs>
          <w:tab w:val="num" w:pos="475"/>
        </w:tabs>
        <w:ind w:left="0" w:firstLine="0"/>
      </w:pPr>
      <w:rPr>
        <w:w w:val="100"/>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8"/>
  </w:num>
  <w:num w:numId="9" w16cid:durableId="250091437">
    <w:abstractNumId w:val="13"/>
  </w:num>
  <w:num w:numId="10" w16cid:durableId="524252012">
    <w:abstractNumId w:val="12"/>
  </w:num>
  <w:num w:numId="11" w16cid:durableId="1374187316">
    <w:abstractNumId w:val="11"/>
  </w:num>
  <w:num w:numId="12" w16cid:durableId="36052305">
    <w:abstractNumId w:val="14"/>
  </w:num>
  <w:num w:numId="13" w16cid:durableId="1679231921">
    <w:abstractNumId w:val="8"/>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2044086784">
    <w:abstractNumId w:val="6"/>
  </w:num>
  <w:num w:numId="27" w16cid:durableId="53894867">
    <w:abstractNumId w:val="17"/>
  </w:num>
  <w:num w:numId="28" w16cid:durableId="1646353795">
    <w:abstractNumId w:val="7"/>
  </w:num>
  <w:num w:numId="29" w16cid:durableId="1158033541">
    <w:abstractNumId w:val="17"/>
    <w:lvlOverride w:ilvl="0">
      <w:lvl w:ilvl="0">
        <w:start w:val="1"/>
        <w:numFmt w:val="decimal"/>
        <w:lvlRestart w:val="0"/>
        <w:lvlText w:val="%1."/>
        <w:lvlJc w:val="left"/>
        <w:pPr>
          <w:tabs>
            <w:tab w:val="num" w:pos="475"/>
          </w:tabs>
          <w:ind w:left="0" w:firstLine="0"/>
        </w:pPr>
        <w:rPr>
          <w:w w:val="100"/>
        </w:rPr>
      </w:lvl>
    </w:lvlOverride>
  </w:num>
  <w:num w:numId="30" w16cid:durableId="145824965">
    <w:abstractNumId w:val="16"/>
  </w:num>
  <w:num w:numId="31" w16cid:durableId="889536445">
    <w:abstractNumId w:val="9"/>
  </w:num>
  <w:num w:numId="32" w16cid:durableId="1068268509">
    <w:abstractNumId w:val="5"/>
  </w:num>
  <w:num w:numId="33" w16cid:durableId="900140918">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50*"/>
    <w:docVar w:name="CreationDt" w:val="21/01/2025 2:47: PM"/>
    <w:docVar w:name="DocCategory" w:val="Doc"/>
    <w:docVar w:name="DocType" w:val="Final"/>
    <w:docVar w:name="DutyStation" w:val="New York"/>
    <w:docVar w:name="FooterJN" w:val="24-18850"/>
    <w:docVar w:name="jobn" w:val="24-18850 (F)"/>
    <w:docVar w:name="jobnDT" w:val="24-18850 (F)   210125"/>
    <w:docVar w:name="jobnDTDT" w:val="24-18850 (F)   210125   210125"/>
    <w:docVar w:name="JobNo" w:val="2418850F"/>
    <w:docVar w:name="JobNo2" w:val="2429577F"/>
    <w:docVar w:name="LocalDrive" w:val="-1"/>
    <w:docVar w:name="OandT" w:val="JND"/>
    <w:docVar w:name="sss1" w:val="CEDAW/C/SYR/3-4"/>
    <w:docVar w:name="sss2" w:val="-"/>
    <w:docVar w:name="Symbol1" w:val="CEDAW/C/SYR/3-4"/>
    <w:docVar w:name="Symbol2" w:val="-"/>
    <w:docVar w:name="Title1" w:val="_x0009__x0009_Rapport valant troisième et quatrième rapports périodiques soumis par la République arabe syrienne en application de l’article 18 de la Convention, attendu en 2018*_x000d_"/>
  </w:docVars>
  <w:rsids>
    <w:rsidRoot w:val="00725917"/>
    <w:rsid w:val="00001169"/>
    <w:rsid w:val="00001967"/>
    <w:rsid w:val="000030ED"/>
    <w:rsid w:val="000045CF"/>
    <w:rsid w:val="000302DC"/>
    <w:rsid w:val="00046276"/>
    <w:rsid w:val="000639CA"/>
    <w:rsid w:val="00066099"/>
    <w:rsid w:val="000A0DBB"/>
    <w:rsid w:val="000A56AA"/>
    <w:rsid w:val="000A667F"/>
    <w:rsid w:val="000C1773"/>
    <w:rsid w:val="000C32FF"/>
    <w:rsid w:val="000F7801"/>
    <w:rsid w:val="00105618"/>
    <w:rsid w:val="0011326D"/>
    <w:rsid w:val="001159DC"/>
    <w:rsid w:val="00127597"/>
    <w:rsid w:val="00131C39"/>
    <w:rsid w:val="001325B0"/>
    <w:rsid w:val="00146232"/>
    <w:rsid w:val="00151F81"/>
    <w:rsid w:val="001528D3"/>
    <w:rsid w:val="00171CDD"/>
    <w:rsid w:val="001904BB"/>
    <w:rsid w:val="001978D5"/>
    <w:rsid w:val="001B1CCB"/>
    <w:rsid w:val="001C69C6"/>
    <w:rsid w:val="001D3894"/>
    <w:rsid w:val="002076BA"/>
    <w:rsid w:val="00247400"/>
    <w:rsid w:val="00247A92"/>
    <w:rsid w:val="00252F0A"/>
    <w:rsid w:val="00253AE0"/>
    <w:rsid w:val="00272688"/>
    <w:rsid w:val="0027492E"/>
    <w:rsid w:val="002823CC"/>
    <w:rsid w:val="00290598"/>
    <w:rsid w:val="002A044B"/>
    <w:rsid w:val="002B3E3F"/>
    <w:rsid w:val="002E62B4"/>
    <w:rsid w:val="003210BD"/>
    <w:rsid w:val="00321B06"/>
    <w:rsid w:val="00324A82"/>
    <w:rsid w:val="00325A54"/>
    <w:rsid w:val="00331D20"/>
    <w:rsid w:val="00342E5D"/>
    <w:rsid w:val="003568BD"/>
    <w:rsid w:val="00365FD7"/>
    <w:rsid w:val="003B6F47"/>
    <w:rsid w:val="003B7254"/>
    <w:rsid w:val="003C4DC1"/>
    <w:rsid w:val="003D17C1"/>
    <w:rsid w:val="003D2AD5"/>
    <w:rsid w:val="003D3447"/>
    <w:rsid w:val="003E1EFE"/>
    <w:rsid w:val="003E5E54"/>
    <w:rsid w:val="003F044B"/>
    <w:rsid w:val="003F75F8"/>
    <w:rsid w:val="0041139C"/>
    <w:rsid w:val="0041560D"/>
    <w:rsid w:val="00427239"/>
    <w:rsid w:val="00443AE6"/>
    <w:rsid w:val="00462FB0"/>
    <w:rsid w:val="0047638E"/>
    <w:rsid w:val="00480683"/>
    <w:rsid w:val="00495E7B"/>
    <w:rsid w:val="0049669D"/>
    <w:rsid w:val="004A3A03"/>
    <w:rsid w:val="004A4800"/>
    <w:rsid w:val="004B369B"/>
    <w:rsid w:val="004B43A3"/>
    <w:rsid w:val="004B467B"/>
    <w:rsid w:val="004E3227"/>
    <w:rsid w:val="004E7FA0"/>
    <w:rsid w:val="004F1D33"/>
    <w:rsid w:val="004F5722"/>
    <w:rsid w:val="004F79A1"/>
    <w:rsid w:val="0050085A"/>
    <w:rsid w:val="00502941"/>
    <w:rsid w:val="00522266"/>
    <w:rsid w:val="0052321C"/>
    <w:rsid w:val="0053192B"/>
    <w:rsid w:val="0054211F"/>
    <w:rsid w:val="005421EF"/>
    <w:rsid w:val="0054449E"/>
    <w:rsid w:val="00545184"/>
    <w:rsid w:val="005462FE"/>
    <w:rsid w:val="005610B1"/>
    <w:rsid w:val="00562BDC"/>
    <w:rsid w:val="00596B22"/>
    <w:rsid w:val="005D149D"/>
    <w:rsid w:val="005D4F00"/>
    <w:rsid w:val="006063F8"/>
    <w:rsid w:val="00611C8F"/>
    <w:rsid w:val="006136FD"/>
    <w:rsid w:val="00631210"/>
    <w:rsid w:val="00632B07"/>
    <w:rsid w:val="00640C89"/>
    <w:rsid w:val="00644511"/>
    <w:rsid w:val="00663948"/>
    <w:rsid w:val="00665001"/>
    <w:rsid w:val="00666E34"/>
    <w:rsid w:val="00680EC7"/>
    <w:rsid w:val="006C7738"/>
    <w:rsid w:val="006D1DD9"/>
    <w:rsid w:val="006D6959"/>
    <w:rsid w:val="00704CC6"/>
    <w:rsid w:val="007226D3"/>
    <w:rsid w:val="00725917"/>
    <w:rsid w:val="00727155"/>
    <w:rsid w:val="007375B6"/>
    <w:rsid w:val="007633C9"/>
    <w:rsid w:val="00771143"/>
    <w:rsid w:val="00776389"/>
    <w:rsid w:val="00797FB5"/>
    <w:rsid w:val="007B4CD6"/>
    <w:rsid w:val="007C5A47"/>
    <w:rsid w:val="007D0AC7"/>
    <w:rsid w:val="007D4464"/>
    <w:rsid w:val="007E500F"/>
    <w:rsid w:val="008138CB"/>
    <w:rsid w:val="00863195"/>
    <w:rsid w:val="00871053"/>
    <w:rsid w:val="00871989"/>
    <w:rsid w:val="00877270"/>
    <w:rsid w:val="0088056D"/>
    <w:rsid w:val="00895F4A"/>
    <w:rsid w:val="008A06F4"/>
    <w:rsid w:val="008A2590"/>
    <w:rsid w:val="008F11CA"/>
    <w:rsid w:val="0090236D"/>
    <w:rsid w:val="0091104F"/>
    <w:rsid w:val="00914F3D"/>
    <w:rsid w:val="00952FD4"/>
    <w:rsid w:val="009547F8"/>
    <w:rsid w:val="0096113B"/>
    <w:rsid w:val="00963C74"/>
    <w:rsid w:val="00973213"/>
    <w:rsid w:val="00982956"/>
    <w:rsid w:val="009908B5"/>
    <w:rsid w:val="00994D82"/>
    <w:rsid w:val="009B00E9"/>
    <w:rsid w:val="009D56BA"/>
    <w:rsid w:val="009E4717"/>
    <w:rsid w:val="00A10661"/>
    <w:rsid w:val="00A33A5A"/>
    <w:rsid w:val="00A4256E"/>
    <w:rsid w:val="00A635AF"/>
    <w:rsid w:val="00A65B4B"/>
    <w:rsid w:val="00A72797"/>
    <w:rsid w:val="00A8087D"/>
    <w:rsid w:val="00A84EFD"/>
    <w:rsid w:val="00AA29EE"/>
    <w:rsid w:val="00AE3E87"/>
    <w:rsid w:val="00AF1161"/>
    <w:rsid w:val="00AF3568"/>
    <w:rsid w:val="00B125A0"/>
    <w:rsid w:val="00B20CFA"/>
    <w:rsid w:val="00B24984"/>
    <w:rsid w:val="00B272FA"/>
    <w:rsid w:val="00B27698"/>
    <w:rsid w:val="00B43769"/>
    <w:rsid w:val="00B622F8"/>
    <w:rsid w:val="00B6442F"/>
    <w:rsid w:val="00B707EC"/>
    <w:rsid w:val="00B7299C"/>
    <w:rsid w:val="00B8001B"/>
    <w:rsid w:val="00B901FD"/>
    <w:rsid w:val="00B938AA"/>
    <w:rsid w:val="00BC0BA3"/>
    <w:rsid w:val="00BC2C8A"/>
    <w:rsid w:val="00BC50EB"/>
    <w:rsid w:val="00BD23FD"/>
    <w:rsid w:val="00C16A02"/>
    <w:rsid w:val="00C16D72"/>
    <w:rsid w:val="00C174A0"/>
    <w:rsid w:val="00C2153E"/>
    <w:rsid w:val="00C30E35"/>
    <w:rsid w:val="00C31DF1"/>
    <w:rsid w:val="00C329BE"/>
    <w:rsid w:val="00C4626E"/>
    <w:rsid w:val="00C60123"/>
    <w:rsid w:val="00C6119A"/>
    <w:rsid w:val="00C75CAB"/>
    <w:rsid w:val="00CC1A2A"/>
    <w:rsid w:val="00CC2D86"/>
    <w:rsid w:val="00CC7A85"/>
    <w:rsid w:val="00CD5C8A"/>
    <w:rsid w:val="00CE18F1"/>
    <w:rsid w:val="00CE1FAC"/>
    <w:rsid w:val="00CE35F9"/>
    <w:rsid w:val="00CF46A4"/>
    <w:rsid w:val="00D01AFA"/>
    <w:rsid w:val="00D23FFB"/>
    <w:rsid w:val="00D409D0"/>
    <w:rsid w:val="00D7344B"/>
    <w:rsid w:val="00D73E2D"/>
    <w:rsid w:val="00D91724"/>
    <w:rsid w:val="00DB0712"/>
    <w:rsid w:val="00DB652C"/>
    <w:rsid w:val="00DD114E"/>
    <w:rsid w:val="00DE076E"/>
    <w:rsid w:val="00DE254A"/>
    <w:rsid w:val="00E03696"/>
    <w:rsid w:val="00E0503C"/>
    <w:rsid w:val="00E20FEA"/>
    <w:rsid w:val="00E53069"/>
    <w:rsid w:val="00E548DF"/>
    <w:rsid w:val="00E8036E"/>
    <w:rsid w:val="00EA1709"/>
    <w:rsid w:val="00EB18A7"/>
    <w:rsid w:val="00EB7EC7"/>
    <w:rsid w:val="00EC10BC"/>
    <w:rsid w:val="00ED5165"/>
    <w:rsid w:val="00EE2816"/>
    <w:rsid w:val="00EE4B27"/>
    <w:rsid w:val="00EF1AC6"/>
    <w:rsid w:val="00EF757C"/>
    <w:rsid w:val="00F003B9"/>
    <w:rsid w:val="00F0429B"/>
    <w:rsid w:val="00F05AC4"/>
    <w:rsid w:val="00F11F86"/>
    <w:rsid w:val="00F50241"/>
    <w:rsid w:val="00F53CB4"/>
    <w:rsid w:val="00F65F4F"/>
    <w:rsid w:val="00F67F63"/>
    <w:rsid w:val="00F719B0"/>
    <w:rsid w:val="00F9168F"/>
    <w:rsid w:val="00F95781"/>
    <w:rsid w:val="00F95E56"/>
    <w:rsid w:val="00FB584D"/>
    <w:rsid w:val="00FC0CF9"/>
    <w:rsid w:val="00FD058D"/>
    <w:rsid w:val="00FD1B9D"/>
    <w:rsid w:val="00FD589E"/>
    <w:rsid w:val="00FF20D8"/>
    <w:rsid w:val="00FF5D3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F87BF"/>
  <w15:chartTrackingRefBased/>
  <w15:docId w15:val="{FF1042CF-5E87-4F72-9D87-503A9B6D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25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91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2591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91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2591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591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725917"/>
    <w:pPr>
      <w:ind w:left="720"/>
      <w:contextualSpacing/>
    </w:pPr>
  </w:style>
  <w:style w:type="character" w:styleId="IntenseEmphasis">
    <w:name w:val="Intense Emphasis"/>
    <w:basedOn w:val="DefaultParagraphFont"/>
    <w:uiPriority w:val="21"/>
    <w:qFormat/>
    <w:rsid w:val="00725917"/>
    <w:rPr>
      <w:i/>
      <w:iCs/>
      <w:color w:val="2F5496" w:themeColor="accent1" w:themeShade="BF"/>
    </w:rPr>
  </w:style>
  <w:style w:type="paragraph" w:styleId="IntenseQuote">
    <w:name w:val="Intense Quote"/>
    <w:basedOn w:val="Normal"/>
    <w:next w:val="Normal"/>
    <w:link w:val="IntenseQuoteChar"/>
    <w:uiPriority w:val="30"/>
    <w:qFormat/>
    <w:rsid w:val="007259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591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25917"/>
    <w:rPr>
      <w:b/>
      <w:bCs/>
      <w:smallCaps/>
      <w:color w:val="2F5496" w:themeColor="accent1" w:themeShade="BF"/>
      <w:spacing w:val="5"/>
    </w:rPr>
  </w:style>
  <w:style w:type="paragraph" w:styleId="CommentText">
    <w:name w:val="annotation text"/>
    <w:basedOn w:val="Normal"/>
    <w:link w:val="CommentTextChar"/>
    <w:uiPriority w:val="99"/>
    <w:unhideWhenUsed/>
    <w:rsid w:val="007375B6"/>
    <w:pPr>
      <w:spacing w:line="240" w:lineRule="auto"/>
    </w:pPr>
    <w:rPr>
      <w:szCs w:val="20"/>
    </w:rPr>
  </w:style>
  <w:style w:type="character" w:customStyle="1" w:styleId="CommentTextChar">
    <w:name w:val="Comment Text Char"/>
    <w:basedOn w:val="DefaultParagraphFont"/>
    <w:link w:val="CommentText"/>
    <w:uiPriority w:val="99"/>
    <w:rsid w:val="007375B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7375B6"/>
    <w:rPr>
      <w:b/>
      <w:bCs/>
    </w:rPr>
  </w:style>
  <w:style w:type="character" w:customStyle="1" w:styleId="CommentSubjectChar">
    <w:name w:val="Comment Subject Char"/>
    <w:basedOn w:val="CommentTextChar"/>
    <w:link w:val="CommentSubject"/>
    <w:uiPriority w:val="99"/>
    <w:semiHidden/>
    <w:rsid w:val="007375B6"/>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FD589E"/>
    <w:pPr>
      <w:spacing w:after="0" w:line="240" w:lineRule="auto"/>
    </w:pPr>
    <w:rPr>
      <w:rFonts w:ascii="Times New Roman" w:eastAsiaTheme="minorHAnsi" w:hAnsi="Times New Roman" w:cs="Times New Roman"/>
      <w:spacing w:val="4"/>
      <w:w w:val="103"/>
      <w:kern w:val="14"/>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fr/S/RES/1325(2000)" TargetMode="External"/><Relationship Id="rId3" Type="http://schemas.openxmlformats.org/officeDocument/2006/relationships/customXml" Target="../customXml/item3.xml"/><Relationship Id="rId21" Type="http://schemas.openxmlformats.org/officeDocument/2006/relationships/hyperlink" Target="https://docs.un.org/fr/CEDAW/C/SYR/CO/2"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fr/CEDAW/C/74/3"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fr/HRI/GEN/2/Rev.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fr/HRI/MC/2006/3" TargetMode="External"/><Relationship Id="rId28"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fr/CEDAW/C/SYR/CO/2/Add.1" TargetMode="External"/><Relationship Id="rId27" Type="http://schemas.openxmlformats.org/officeDocument/2006/relationships/hyperlink" Target="https://docs.un.org/fr/S/RES/1325(200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C83F4A-0220-4F5B-B04F-5AA561FA9B6D}">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purl.org/dc/elements/1.1/"/>
    <ds:schemaRef ds:uri="http://schemas.microsoft.com/office/2006/metadata/properties"/>
    <ds:schemaRef ds:uri="http://purl.org/dc/terms/"/>
    <ds:schemaRef ds:uri="41c8501f-7554-4cfe-b76f-88ff51cf7baf"/>
    <ds:schemaRef ds:uri="http://schemas.microsoft.com/office/2006/documentManagement/types"/>
    <ds:schemaRef ds:uri="http://schemas.microsoft.com/office/infopath/2007/PartnerControls"/>
    <ds:schemaRef ds:uri="32aca14f-6975-493a-b86a-2ec1bd8de72a"/>
    <ds:schemaRef ds:uri="http://schemas.openxmlformats.org/package/2006/metadata/core-properties"/>
    <ds:schemaRef ds:uri="985ec44e-1bab-4c0b-9df0-6ba128686fc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22602</Words>
  <Characters>128834</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Nadia Lakrim</cp:lastModifiedBy>
  <cp:revision>3</cp:revision>
  <cp:lastPrinted>2025-01-28T20:53:00Z</cp:lastPrinted>
  <dcterms:created xsi:type="dcterms:W3CDTF">2025-01-28T20:53:00Z</dcterms:created>
  <dcterms:modified xsi:type="dcterms:W3CDTF">2025-01-28T20:53:00Z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2418850F</vt:lpwstr>
  </property>
  <property fmtid="{D5CDD505-2E9C-101B-9397-08002B2CF9AE}" pid="3" name="ODSRefJobNo">
    <vt:lpwstr>2429577F</vt:lpwstr>
  </property>
  <property fmtid="{D5CDD505-2E9C-101B-9397-08002B2CF9AE}" pid="4" name="Symbol1">
    <vt:lpwstr>CEDAW/C/SYR/3-4</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arabe, espagnol et français seulement_x000d__x0007_</vt:lpwstr>
  </property>
  <property fmtid="{D5CDD505-2E9C-101B-9397-08002B2CF9AE}" pid="13" name="Release Date">
    <vt:lpwstr/>
  </property>
  <property fmtid="{D5CDD505-2E9C-101B-9397-08002B2CF9AE}" pid="14" name="Title1">
    <vt:lpwstr>		Rapport valant troisième et quatrième rapports périodiques soumis par la République arabe syrienne en application de l’article 18 de la Convention, attendu en 2018*_x000d_</vt:lpwstr>
  </property>
</Properties>
</file>