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07" w:rsidRDefault="001A6F07" w:rsidP="001A6F07">
      <w:pPr>
        <w:spacing w:line="60" w:lineRule="exact"/>
        <w:rPr>
          <w:sz w:val="6"/>
          <w:lang w:val="en-US"/>
        </w:rPr>
        <w:sectPr w:rsidR="001A6F07" w:rsidSect="001A6F0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81446" w:rsidRDefault="00381446" w:rsidP="0038144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четвертая сессия</w:t>
      </w:r>
    </w:p>
    <w:p w:rsidR="00381446" w:rsidRDefault="00381446" w:rsidP="0038144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 июля — 7 августа 2009 года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Бутан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1.</w:t>
      </w:r>
      <w:r>
        <w:tab/>
        <w:t>Комитет рассмотрел седьмой периодический доклад Бутана (CEDAW/C/</w:t>
      </w:r>
      <w:r>
        <w:rPr>
          <w:lang w:val="en-US"/>
        </w:rPr>
        <w:t>BTN</w:t>
      </w:r>
      <w:r>
        <w:t>/7) на своих 890</w:t>
      </w:r>
      <w:r>
        <w:noBreakHyphen/>
        <w:t>м  и 891</w:t>
      </w:r>
      <w:r>
        <w:noBreakHyphen/>
        <w:t>м  заседаниях, состоявшихся 2</w:t>
      </w:r>
      <w:r w:rsidRPr="00CE7374">
        <w:t>3</w:t>
      </w:r>
      <w:r>
        <w:t> июля 2009 года (см. </w:t>
      </w:r>
      <w:r>
        <w:rPr>
          <w:lang w:val="en-US"/>
        </w:rPr>
        <w:t>CEDAW</w:t>
      </w:r>
      <w:r w:rsidRPr="0043063A">
        <w:t>/</w:t>
      </w:r>
      <w:r>
        <w:rPr>
          <w:lang w:val="en-US"/>
        </w:rPr>
        <w:t>C</w:t>
      </w:r>
      <w:r w:rsidRPr="0043063A">
        <w:t>/</w:t>
      </w:r>
      <w:r>
        <w:rPr>
          <w:lang w:val="en-US"/>
        </w:rPr>
        <w:t>SR</w:t>
      </w:r>
      <w:r w:rsidRPr="0043063A">
        <w:t>.8</w:t>
      </w:r>
      <w:r>
        <w:t>90</w:t>
      </w:r>
      <w:r w:rsidRPr="0043063A">
        <w:t xml:space="preserve"> и </w:t>
      </w:r>
      <w:r>
        <w:rPr>
          <w:lang w:val="en-US"/>
        </w:rPr>
        <w:t>CEDAW</w:t>
      </w:r>
      <w:r w:rsidRPr="0043063A">
        <w:t>/</w:t>
      </w:r>
      <w:r>
        <w:rPr>
          <w:lang w:val="en-US"/>
        </w:rPr>
        <w:t>C</w:t>
      </w:r>
      <w:r w:rsidRPr="0043063A">
        <w:t>/</w:t>
      </w:r>
      <w:r>
        <w:rPr>
          <w:lang w:val="en-US"/>
        </w:rPr>
        <w:t>SR</w:t>
      </w:r>
      <w:r w:rsidRPr="0043063A">
        <w:t>.8</w:t>
      </w:r>
      <w:r>
        <w:t>91</w:t>
      </w:r>
      <w:r w:rsidRPr="0043063A">
        <w:t>). Перечень тем и вопр</w:t>
      </w:r>
      <w:r w:rsidRPr="0043063A">
        <w:t>о</w:t>
      </w:r>
      <w:r w:rsidRPr="0043063A">
        <w:t xml:space="preserve">сов </w:t>
      </w:r>
      <w:r>
        <w:t xml:space="preserve">Комитета </w:t>
      </w:r>
      <w:r w:rsidRPr="0043063A">
        <w:t>содержится в документе</w:t>
      </w:r>
      <w:r>
        <w:rPr>
          <w:lang w:val="en-US"/>
        </w:rPr>
        <w:t> CEDAW</w:t>
      </w:r>
      <w:r w:rsidRPr="0043063A">
        <w:t>/</w:t>
      </w:r>
      <w:r>
        <w:rPr>
          <w:lang w:val="en-US"/>
        </w:rPr>
        <w:t>C</w:t>
      </w:r>
      <w:r w:rsidRPr="0043063A">
        <w:t>/</w:t>
      </w:r>
      <w:r>
        <w:rPr>
          <w:lang w:val="en-US"/>
        </w:rPr>
        <w:t>BTN</w:t>
      </w:r>
      <w:r w:rsidRPr="0043063A">
        <w:t>/</w:t>
      </w:r>
      <w:r>
        <w:rPr>
          <w:lang w:val="en-US"/>
        </w:rPr>
        <w:t>Q</w:t>
      </w:r>
      <w:r w:rsidRPr="0043063A">
        <w:t>/7</w:t>
      </w:r>
      <w:r>
        <w:t>, а ответы прав</w:t>
      </w:r>
      <w:r>
        <w:t>и</w:t>
      </w:r>
      <w:r>
        <w:t>тельства Бутана — в документе </w:t>
      </w:r>
      <w:r>
        <w:rPr>
          <w:lang w:val="en-US"/>
        </w:rPr>
        <w:t>CEDAW</w:t>
      </w:r>
      <w:r w:rsidRPr="0043063A">
        <w:t>/</w:t>
      </w:r>
      <w:r>
        <w:rPr>
          <w:lang w:val="en-US"/>
        </w:rPr>
        <w:t>C</w:t>
      </w:r>
      <w:r w:rsidRPr="0043063A">
        <w:t>/</w:t>
      </w:r>
      <w:r>
        <w:rPr>
          <w:lang w:val="en-US"/>
        </w:rPr>
        <w:t>BTN</w:t>
      </w:r>
      <w:r w:rsidRPr="0043063A">
        <w:t>/</w:t>
      </w:r>
      <w:r>
        <w:rPr>
          <w:lang w:val="en-US"/>
        </w:rPr>
        <w:t>Q</w:t>
      </w:r>
      <w:r w:rsidRPr="0043063A">
        <w:t>/</w:t>
      </w:r>
      <w:r>
        <w:t>7/</w:t>
      </w:r>
      <w:r>
        <w:rPr>
          <w:lang w:val="en-US"/>
        </w:rPr>
        <w:t>Add</w:t>
      </w:r>
      <w:r w:rsidRPr="0043063A">
        <w:t>.1</w:t>
      </w:r>
      <w:r>
        <w:t>.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 его седьмого периодического доклада, который был подготовлен в установленный срок и в соответствии с указаниями Комитета в отношении формы составления докладов, а также с учетом итогов консультаций, пров</w:t>
      </w:r>
      <w:r>
        <w:t>е</w:t>
      </w:r>
      <w:r>
        <w:t>денных с различными государственными органами, организациями гражда</w:t>
      </w:r>
      <w:r>
        <w:t>н</w:t>
      </w:r>
      <w:r>
        <w:t>ского общества и другими заинтересованными субъектами при подготовке до</w:t>
      </w:r>
      <w:r>
        <w:t>к</w:t>
      </w:r>
      <w:r>
        <w:t>лада. Вместе с тем Комитет выражает сожаление по поводу того, что в отдел</w:t>
      </w:r>
      <w:r>
        <w:t>ь</w:t>
      </w:r>
      <w:r>
        <w:t>ных разделах доклада содержится недостаточно полная информация по ра</w:t>
      </w:r>
      <w:r>
        <w:t>с</w:t>
      </w:r>
      <w:r>
        <w:t>сматриваемым в</w:t>
      </w:r>
      <w:r>
        <w:t>о</w:t>
      </w:r>
      <w:r>
        <w:t>просам, что ограничивает возможности Комитета произвести оценку фактического п</w:t>
      </w:r>
      <w:r>
        <w:t>о</w:t>
      </w:r>
      <w:r>
        <w:t>ложения женщин в некоторых областях.</w:t>
      </w:r>
    </w:p>
    <w:p w:rsidR="00381446" w:rsidRDefault="00381446" w:rsidP="00381446">
      <w:pPr>
        <w:pStyle w:val="SingleTxt"/>
      </w:pPr>
      <w:r>
        <w:t>3.</w:t>
      </w:r>
      <w:r>
        <w:tab/>
        <w:t>Комитет выражает также признательность государству-участнику за пре</w:t>
      </w:r>
      <w:r>
        <w:t>д</w:t>
      </w:r>
      <w:r>
        <w:t>ставление письменных ответов на перечень тем и вопросов, который был с</w:t>
      </w:r>
      <w:r>
        <w:t>о</w:t>
      </w:r>
      <w:r>
        <w:t>ставлен предсессионной рабочей группой Комитета, а также за устную инфо</w:t>
      </w:r>
      <w:r>
        <w:t>р</w:t>
      </w:r>
      <w:r>
        <w:t>мацию и дополнительные разъяснения в ответ на вопросы, которые были зад</w:t>
      </w:r>
      <w:r>
        <w:t>а</w:t>
      </w:r>
      <w:r>
        <w:t>ны устно.</w:t>
      </w:r>
    </w:p>
    <w:p w:rsidR="00381446" w:rsidRDefault="00381446" w:rsidP="00381446">
      <w:pPr>
        <w:pStyle w:val="SingleTxt"/>
      </w:pPr>
      <w:r>
        <w:t>4.</w:t>
      </w:r>
      <w:r>
        <w:tab/>
        <w:t>Комитет приветствует направление Бутаном своей делегации на высок</w:t>
      </w:r>
      <w:r>
        <w:t>о</w:t>
      </w:r>
      <w:r>
        <w:t>м уровне во главе с министром иностранных дел страны, в состав которой входил Постоянный представитель Бутана при Организации Объединенных Наций в Нью</w:t>
      </w:r>
      <w:r>
        <w:noBreakHyphen/>
        <w:t>Йорке, а также были включены представители Национальной комиссии по делам женщин и детей, Комиссии по внутреннему валовому счастью и Фо</w:t>
      </w:r>
      <w:r>
        <w:t>н</w:t>
      </w:r>
      <w:r>
        <w:t>да развития молодежи, и выражает признательность за конструктивный диалог, который состоялся между делегацией и членами К</w:t>
      </w:r>
      <w:r>
        <w:t>о</w:t>
      </w:r>
      <w:r>
        <w:t>митета.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5.</w:t>
      </w:r>
      <w:r>
        <w:tab/>
        <w:t>Комитет приветствует переход государства-участника к демократической конституционной монархии в 2008 году, который заложил прочный фундаме</w:t>
      </w:r>
      <w:r>
        <w:t>н</w:t>
      </w:r>
      <w:r>
        <w:t>т для утверждения подлинной и жизнеспособной демократии в стране.</w:t>
      </w:r>
    </w:p>
    <w:p w:rsidR="00381446" w:rsidRDefault="00381446" w:rsidP="00381446">
      <w:pPr>
        <w:pStyle w:val="SingleTxt"/>
      </w:pPr>
      <w:r>
        <w:t>6.</w:t>
      </w:r>
      <w:r>
        <w:tab/>
        <w:t>Комитет приветствует разработку национального плана действий по до</w:t>
      </w:r>
      <w:r>
        <w:t>с</w:t>
      </w:r>
      <w:r>
        <w:t>тижению равенства между мужчинами и женщинами, который был подгото</w:t>
      </w:r>
      <w:r>
        <w:t>в</w:t>
      </w:r>
      <w:r>
        <w:t>лен Национальной комиссией по делам женщин и детей и является уникал</w:t>
      </w:r>
      <w:r>
        <w:t>ь</w:t>
      </w:r>
      <w:r>
        <w:t>ным документом подобного рода в Бутане. План предусматривает создание в стране сети координаторов по гендерным вопросам, в том числе в структуре вооруженных сил, и включение задачи достижения гендерного равенства в к</w:t>
      </w:r>
      <w:r>
        <w:t>а</w:t>
      </w:r>
      <w:r>
        <w:t>честве важного элемента развития в 10</w:t>
      </w:r>
      <w:r>
        <w:noBreakHyphen/>
        <w:t>й пятилетний план развития Бутана, к</w:t>
      </w:r>
      <w:r>
        <w:t>о</w:t>
      </w:r>
      <w:r>
        <w:t>торый был подготовлен Комиссией по внутреннему валовому счастью и в кот</w:t>
      </w:r>
      <w:r>
        <w:t>о</w:t>
      </w:r>
      <w:r>
        <w:t>ром содержится отдельная глава, посвященная участию женщин в процессе разв</w:t>
      </w:r>
      <w:r>
        <w:t>и</w:t>
      </w:r>
      <w:r>
        <w:t>тия.</w:t>
      </w:r>
    </w:p>
    <w:p w:rsidR="00381446" w:rsidRDefault="00381446" w:rsidP="00381446">
      <w:pPr>
        <w:pStyle w:val="SingleTxt"/>
      </w:pPr>
      <w:r>
        <w:t>7.</w:t>
      </w:r>
      <w:r>
        <w:tab/>
        <w:t>Комитет приветствует недавнюю ратификацию государством-участником двух факультативных протоколов к Конвенции о правах ребенка. Комитет пр</w:t>
      </w:r>
      <w:r>
        <w:t>и</w:t>
      </w:r>
      <w:r>
        <w:t>ветствует также недавние законодательные инициативы, включая принятие г</w:t>
      </w:r>
      <w:r>
        <w:t>о</w:t>
      </w:r>
      <w:r>
        <w:t>суда</w:t>
      </w:r>
      <w:r>
        <w:t>р</w:t>
      </w:r>
      <w:r>
        <w:t>ством-участником первой писанной Конституции.</w:t>
      </w:r>
    </w:p>
    <w:p w:rsidR="00381446" w:rsidRDefault="00381446" w:rsidP="00381446">
      <w:pPr>
        <w:pStyle w:val="SingleTxt"/>
      </w:pPr>
      <w:r>
        <w:t>8.</w:t>
      </w:r>
      <w:r>
        <w:tab/>
        <w:t>Комитет отмечает выраженную в ходе интерактивного диалога приве</w:t>
      </w:r>
      <w:r>
        <w:t>р</w:t>
      </w:r>
      <w:r>
        <w:t>женность государства-участника делу осуществления Конвенции в полном объеме и дальнейшему продвижению прогресса, который был уже достигнут в определенных областях.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9.</w:t>
      </w:r>
      <w:r>
        <w:tab/>
      </w:r>
      <w:r>
        <w:rPr>
          <w:b/>
        </w:rPr>
        <w:t>Напоминая государству-участнику о его обязанности систематически и постоянно осуществлять все положения Конвенции, Комитет исходит из того, что озабоченности и рекомендации, высказанные в настоящих з</w:t>
      </w:r>
      <w:r>
        <w:rPr>
          <w:b/>
        </w:rPr>
        <w:t>а</w:t>
      </w:r>
      <w:r>
        <w:rPr>
          <w:b/>
        </w:rPr>
        <w:t>ключительных замечаниях, требуют, чтобы государство-участник, нач</w:t>
      </w:r>
      <w:r>
        <w:rPr>
          <w:b/>
        </w:rPr>
        <w:t>и</w:t>
      </w:r>
      <w:r>
        <w:rPr>
          <w:b/>
        </w:rPr>
        <w:t>ная с сегодняшнего дня и до представления следующего периодического доклада, уделяло им первоочередное внимание. Поэтому Комитет приз</w:t>
      </w:r>
      <w:r>
        <w:rPr>
          <w:b/>
        </w:rPr>
        <w:t>ы</w:t>
      </w:r>
      <w:r>
        <w:rPr>
          <w:b/>
        </w:rPr>
        <w:t>вает государство-участник в своей работе по выполнению упомянутых п</w:t>
      </w:r>
      <w:r>
        <w:rPr>
          <w:b/>
        </w:rPr>
        <w:t>о</w:t>
      </w:r>
      <w:r>
        <w:rPr>
          <w:b/>
        </w:rPr>
        <w:t>ложений сосредоточиться на этих направлениях и в своем следующем п</w:t>
      </w:r>
      <w:r>
        <w:rPr>
          <w:b/>
        </w:rPr>
        <w:t>е</w:t>
      </w:r>
      <w:r>
        <w:rPr>
          <w:b/>
        </w:rPr>
        <w:t>риодическом докладе сообщить о принятых мерах и достигнутых резул</w:t>
      </w:r>
      <w:r>
        <w:rPr>
          <w:b/>
        </w:rPr>
        <w:t>ь</w:t>
      </w:r>
      <w:r>
        <w:rPr>
          <w:b/>
        </w:rPr>
        <w:t>татах. Он призывает также государство-участник ознакомить с насто</w:t>
      </w:r>
      <w:r>
        <w:rPr>
          <w:b/>
        </w:rPr>
        <w:t>я</w:t>
      </w:r>
      <w:r>
        <w:rPr>
          <w:b/>
        </w:rPr>
        <w:t>щими заключительными замечаниями все соответствующие министерс</w:t>
      </w:r>
      <w:r>
        <w:rPr>
          <w:b/>
        </w:rPr>
        <w:t>т</w:t>
      </w:r>
      <w:r>
        <w:rPr>
          <w:b/>
        </w:rPr>
        <w:t>ва, другие государственные структуры на всех уровнях, парламент и орг</w:t>
      </w:r>
      <w:r>
        <w:rPr>
          <w:b/>
        </w:rPr>
        <w:t>а</w:t>
      </w:r>
      <w:r>
        <w:rPr>
          <w:b/>
        </w:rPr>
        <w:t>ны судебной власти, с тем чтобы обеспечить их выполнение в полном об</w:t>
      </w:r>
      <w:r>
        <w:rPr>
          <w:b/>
        </w:rPr>
        <w:t>ъ</w:t>
      </w:r>
      <w:r>
        <w:rPr>
          <w:b/>
        </w:rPr>
        <w:t>еме.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10.</w:t>
      </w:r>
      <w:r>
        <w:tab/>
      </w:r>
      <w:r>
        <w:rPr>
          <w:b/>
        </w:rPr>
        <w:t>Подтверждая, что правительство несет главную ответственность и в первую очередь подотчетно за осуществление в полном объеме обяз</w:t>
      </w:r>
      <w:r>
        <w:rPr>
          <w:b/>
        </w:rPr>
        <w:t>а</w:t>
      </w:r>
      <w:r>
        <w:rPr>
          <w:b/>
        </w:rPr>
        <w:t>тельств государства-участника по Конвенции, Комитет подчеркивает, что Конвенция является обязательным к исполнению документом для всех ветвей правительства, и предлагает государству-участнику поощрять свой национальный парламент к тому, чтобы в соответствии с принятым п</w:t>
      </w:r>
      <w:r>
        <w:rPr>
          <w:b/>
        </w:rPr>
        <w:t>о</w:t>
      </w:r>
      <w:r>
        <w:rPr>
          <w:b/>
        </w:rPr>
        <w:t>рядком в надлежащих случаях он принимал необходимые меры в свете н</w:t>
      </w:r>
      <w:r>
        <w:rPr>
          <w:b/>
        </w:rPr>
        <w:t>а</w:t>
      </w:r>
      <w:r>
        <w:rPr>
          <w:b/>
        </w:rPr>
        <w:t>стоящих заключительных замечаний и в рамках подготовки следующего доклада правительства по Конвенции.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 и определение понятия дискриминации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11.</w:t>
      </w:r>
      <w:r>
        <w:tab/>
        <w:t>Приветствуя принятие в 2008 году первой писанной Конституции, усилия государства-участника, направленные на отражение норм Конвенции в Конст</w:t>
      </w:r>
      <w:r>
        <w:t>и</w:t>
      </w:r>
      <w:r>
        <w:t>туции, и заявление делегации о том, что большинство законодательных актов страны были согласованы с положениями Конвенции, Комитет, тем не менее, выражает озабоченность по поводу того, что Конституция не содержит прям</w:t>
      </w:r>
      <w:r>
        <w:t>о</w:t>
      </w:r>
      <w:r>
        <w:t>го положения о применимости международных договоров, включая Конвенцию, на национальном уровне и что в ней не указывается на то, что в случае колл</w:t>
      </w:r>
      <w:r>
        <w:t>и</w:t>
      </w:r>
      <w:r>
        <w:t>зии национальных законов и норм Конвенции преимущественную силу будут иметь положения Конвенции. Комитет отмечает, что в статье 7 Конституции предусматривается равная защита всех граждан перед законом, что, как раз</w:t>
      </w:r>
      <w:r>
        <w:t>ъ</w:t>
      </w:r>
      <w:r>
        <w:t>яснила делегация, должно толковаться как признание формального и фактич</w:t>
      </w:r>
      <w:r>
        <w:t>е</w:t>
      </w:r>
      <w:r>
        <w:t>ского равенства мужчин и женщин, и что в статье</w:t>
      </w:r>
      <w:r>
        <w:rPr>
          <w:lang w:val="en-US"/>
        </w:rPr>
        <w:t> </w:t>
      </w:r>
      <w:r>
        <w:t>9 содержатся конкретные п</w:t>
      </w:r>
      <w:r>
        <w:t>о</w:t>
      </w:r>
      <w:r>
        <w:t>ложения, гарантирующие права женщин. Вместе с тем Комитет озабочен тем, что положения, содержащиеся в статьях 7 и 9 Конституции, могут быть исто</w:t>
      </w:r>
      <w:r>
        <w:t>л</w:t>
      </w:r>
      <w:r>
        <w:t>кованы узко, и выражает сожаление по поводу того, что Конституция не с</w:t>
      </w:r>
      <w:r>
        <w:t>о</w:t>
      </w:r>
      <w:r>
        <w:t>держит прямого и всеобъемлющего определения понятия дискриминации в о</w:t>
      </w:r>
      <w:r>
        <w:t>т</w:t>
      </w:r>
      <w:r>
        <w:t>ношении женщин в той формулировке, которая дана в статье 1 Конвенции и к</w:t>
      </w:r>
      <w:r>
        <w:t>о</w:t>
      </w:r>
      <w:r>
        <w:t>торая запрещает прямую и косвенную дискриминацию.</w:t>
      </w:r>
    </w:p>
    <w:p w:rsidR="00381446" w:rsidRDefault="00381446" w:rsidP="00381446">
      <w:pPr>
        <w:pStyle w:val="SingleTxt"/>
      </w:pPr>
      <w:r>
        <w:t>12.</w:t>
      </w:r>
      <w:r>
        <w:tab/>
      </w:r>
      <w:r>
        <w:rPr>
          <w:b/>
        </w:rPr>
        <w:t>Комитет призывает государство-участник рассмотреть вопрос о пр</w:t>
      </w:r>
      <w:r>
        <w:rPr>
          <w:b/>
        </w:rPr>
        <w:t>и</w:t>
      </w:r>
      <w:r>
        <w:rPr>
          <w:b/>
        </w:rPr>
        <w:t>нятии надлежащего национального законодательства, содержащего з</w:t>
      </w:r>
      <w:r>
        <w:rPr>
          <w:b/>
        </w:rPr>
        <w:t>а</w:t>
      </w:r>
      <w:r>
        <w:rPr>
          <w:b/>
        </w:rPr>
        <w:t>прещение дискриминации в отношении женщин, как прямое, так и ко</w:t>
      </w:r>
      <w:r>
        <w:rPr>
          <w:b/>
        </w:rPr>
        <w:t>с</w:t>
      </w:r>
      <w:r>
        <w:rPr>
          <w:b/>
        </w:rPr>
        <w:t>венное, в соответствии с подпунктом (b) статей 1 и 2 Конвенции, а также закрепляющего принцип формального и фактического равенства мужчин и женщин, в соответствии с подпунктом (а) статьи 2 Конвенции. Комитет призывает далее государство-участник четко закрепить в своей Констит</w:t>
      </w:r>
      <w:r>
        <w:rPr>
          <w:b/>
        </w:rPr>
        <w:t>у</w:t>
      </w:r>
      <w:r>
        <w:rPr>
          <w:b/>
        </w:rPr>
        <w:t>ции или в другом соответствующем законодательстве принцип, согласно которому нормы международных документов по правам человека, в час</w:t>
      </w:r>
      <w:r>
        <w:rPr>
          <w:b/>
        </w:rPr>
        <w:t>т</w:t>
      </w:r>
      <w:r>
        <w:rPr>
          <w:b/>
        </w:rPr>
        <w:t>ности положения Конвенции, прямо применимы в национальном закон</w:t>
      </w:r>
      <w:r>
        <w:rPr>
          <w:b/>
        </w:rPr>
        <w:t>о</w:t>
      </w:r>
      <w:r>
        <w:rPr>
          <w:b/>
        </w:rPr>
        <w:t>дательстве и превалируют над нормами, противоречащими таким док</w:t>
      </w:r>
      <w:r>
        <w:rPr>
          <w:b/>
        </w:rPr>
        <w:t>у</w:t>
      </w:r>
      <w:r>
        <w:rPr>
          <w:b/>
        </w:rPr>
        <w:t>ментам.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:rsidR="00381446" w:rsidRPr="00491334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13.</w:t>
      </w:r>
      <w:r>
        <w:tab/>
        <w:t>Комитет признает важную работу, которая проводится Национальной к</w:t>
      </w:r>
      <w:r>
        <w:t>о</w:t>
      </w:r>
      <w:r>
        <w:t>миссией по делам женщин и детей, и институциональные перемены, которые произошли в 2008 году, включая придание ей нового статуса в качестве сам</w:t>
      </w:r>
      <w:r>
        <w:t>о</w:t>
      </w:r>
      <w:r>
        <w:t>стоятельного органа; отмечает широкую представленность ее членского сост</w:t>
      </w:r>
      <w:r>
        <w:t>а</w:t>
      </w:r>
      <w:r>
        <w:t>ва, включающего представителей правительства, органов массовой информ</w:t>
      </w:r>
      <w:r>
        <w:t>а</w:t>
      </w:r>
      <w:r>
        <w:t>ции, неправительственных организаций, частного сектора и вооруженных с</w:t>
      </w:r>
      <w:r>
        <w:t>и</w:t>
      </w:r>
      <w:r>
        <w:t>л, что позволят обеспечить участие всех слоев общества в решении вопросов, к</w:t>
      </w:r>
      <w:r>
        <w:t>а</w:t>
      </w:r>
      <w:r>
        <w:t>сающихся положения женщин и детей; приветствует наделение ее новыми функциями, которые включают получение жалоб, рассмотрение национальных законодательных актов и проведение учебных программ; и подчеркивает ва</w:t>
      </w:r>
      <w:r>
        <w:t>ж</w:t>
      </w:r>
      <w:r>
        <w:t>ность назначения координаторов по гендерным вопросам. Тем не менее Ком</w:t>
      </w:r>
      <w:r>
        <w:t>и</w:t>
      </w:r>
      <w:r>
        <w:t>тет озабочен тем, что работа Национальной комиссии недостаточно обеспеч</w:t>
      </w:r>
      <w:r>
        <w:t>и</w:t>
      </w:r>
      <w:r>
        <w:t>вается ресурсами, которые позволяли бы ей эффективно выполнять свои новые функции, что ее деятельность не пропагандируется среди населения в сельских и отдаленных районах и что ее независимость ограничивается тем, что она з</w:t>
      </w:r>
      <w:r>
        <w:t>а</w:t>
      </w:r>
      <w:r>
        <w:t>седает под председательством одного из министров кабинета правительства. Кроме того, Комитет выражает озабоченность по поводу того, что Комиссия занимается и вопросами женщин, и вопросами детей, а это закрепляет в созн</w:t>
      </w:r>
      <w:r>
        <w:t>а</w:t>
      </w:r>
      <w:r>
        <w:t>нии населения стереотипное представление о роли женщин в общ</w:t>
      </w:r>
      <w:r>
        <w:t>е</w:t>
      </w:r>
      <w:r>
        <w:t>стве.</w:t>
      </w:r>
    </w:p>
    <w:p w:rsidR="00381446" w:rsidRPr="00BA033E" w:rsidRDefault="00381446" w:rsidP="00381446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рекомендует государству-участнику предоставить Комиссии дополнительные финансовые и людские ресурсы в целях повышения ее эффективности и укрепить ее потенциал в области координации и осущ</w:t>
      </w:r>
      <w:r>
        <w:rPr>
          <w:b/>
        </w:rPr>
        <w:t>е</w:t>
      </w:r>
      <w:r>
        <w:rPr>
          <w:b/>
        </w:rPr>
        <w:t>ствления контроля в реализации мер, направленных на защиту прав же</w:t>
      </w:r>
      <w:r>
        <w:rPr>
          <w:b/>
        </w:rPr>
        <w:t>н</w:t>
      </w:r>
      <w:r>
        <w:rPr>
          <w:b/>
        </w:rPr>
        <w:t>щин и обеспечение гендерного равенства на всех уровнях, включая пол</w:t>
      </w:r>
      <w:r>
        <w:rPr>
          <w:b/>
        </w:rPr>
        <w:t>у</w:t>
      </w:r>
      <w:r>
        <w:rPr>
          <w:b/>
        </w:rPr>
        <w:t xml:space="preserve">чение и расследование поступающих жалоб. </w:t>
      </w:r>
      <w:r w:rsidRPr="00BA033E">
        <w:rPr>
          <w:b/>
        </w:rPr>
        <w:t>Комитет далее рекомендует укрепить сеть координатора по гендерным вопросам, в частности путем размещения их на региональном и местном уровнях, в том числе в отд</w:t>
      </w:r>
      <w:r w:rsidRPr="00BA033E">
        <w:rPr>
          <w:b/>
        </w:rPr>
        <w:t>а</w:t>
      </w:r>
      <w:r w:rsidRPr="00BA033E">
        <w:rPr>
          <w:b/>
        </w:rPr>
        <w:t>ленных и сельских районах. Кроме того, Комитет рекомендует рассмо</w:t>
      </w:r>
      <w:r w:rsidRPr="00BA033E">
        <w:rPr>
          <w:b/>
        </w:rPr>
        <w:t>т</w:t>
      </w:r>
      <w:r w:rsidRPr="00BA033E">
        <w:rPr>
          <w:b/>
        </w:rPr>
        <w:t>реть вопрос о путях укрепления самостоятельности, независимости и по</w:t>
      </w:r>
      <w:r w:rsidRPr="00BA033E">
        <w:rPr>
          <w:b/>
        </w:rPr>
        <w:t>д</w:t>
      </w:r>
      <w:r w:rsidRPr="00BA033E">
        <w:rPr>
          <w:b/>
        </w:rPr>
        <w:t>отчетности Комиссии, а также обеспечени</w:t>
      </w:r>
      <w:r>
        <w:rPr>
          <w:b/>
        </w:rPr>
        <w:t>я</w:t>
      </w:r>
      <w:r w:rsidRPr="00BA033E">
        <w:rPr>
          <w:b/>
        </w:rPr>
        <w:t xml:space="preserve"> четкого разграничения </w:t>
      </w:r>
      <w:r>
        <w:rPr>
          <w:b/>
        </w:rPr>
        <w:t xml:space="preserve">ее </w:t>
      </w:r>
      <w:r w:rsidRPr="00BA033E">
        <w:rPr>
          <w:b/>
        </w:rPr>
        <w:t>функций</w:t>
      </w:r>
      <w:r>
        <w:rPr>
          <w:b/>
        </w:rPr>
        <w:t>, касающихся</w:t>
      </w:r>
      <w:r w:rsidRPr="00BA033E">
        <w:rPr>
          <w:b/>
        </w:rPr>
        <w:t xml:space="preserve">, с одной стороны, </w:t>
      </w:r>
      <w:r>
        <w:rPr>
          <w:b/>
        </w:rPr>
        <w:t xml:space="preserve">улучшения </w:t>
      </w:r>
      <w:r w:rsidRPr="00BA033E">
        <w:rPr>
          <w:b/>
        </w:rPr>
        <w:t>положения женщин, а с др</w:t>
      </w:r>
      <w:r w:rsidRPr="00BA033E">
        <w:rPr>
          <w:b/>
        </w:rPr>
        <w:t>у</w:t>
      </w:r>
      <w:r w:rsidRPr="00BA033E">
        <w:rPr>
          <w:b/>
        </w:rPr>
        <w:t xml:space="preserve">гой — </w:t>
      </w:r>
      <w:r>
        <w:rPr>
          <w:b/>
        </w:rPr>
        <w:t>улучшения заботы о детях</w:t>
      </w:r>
      <w:r w:rsidRPr="00BA033E">
        <w:rPr>
          <w:b/>
        </w:rPr>
        <w:t>.</w:t>
      </w:r>
    </w:p>
    <w:p w:rsidR="00381446" w:rsidRPr="00BA033E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381446" w:rsidRPr="00BA033E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Pr="00130B61" w:rsidRDefault="00381446" w:rsidP="00381446">
      <w:pPr>
        <w:pStyle w:val="SingleTxt"/>
      </w:pPr>
      <w:r>
        <w:t>15.</w:t>
      </w:r>
      <w:r>
        <w:tab/>
        <w:t>Отмечая, что государство-участник заявило о том, что оно рассмотрит в</w:t>
      </w:r>
      <w:r>
        <w:t>о</w:t>
      </w:r>
      <w:r>
        <w:t>прос о принятии и применении в случае необходимости временных специал</w:t>
      </w:r>
      <w:r>
        <w:t>ь</w:t>
      </w:r>
      <w:r>
        <w:t>ных мер, Комитет, тем не менее, выражает озабоченность по поводу того, что временные специальные меры не используются для ускорения реализации фа</w:t>
      </w:r>
      <w:r>
        <w:t>к</w:t>
      </w:r>
      <w:r>
        <w:t>тического равенства женщин и мужчин во всех сферах, охватываемых Конве</w:t>
      </w:r>
      <w:r>
        <w:t>н</w:t>
      </w:r>
      <w:r>
        <w:t>цией, в частности для расширения доступа женщин к среднему и высшему о</w:t>
      </w:r>
      <w:r>
        <w:t>б</w:t>
      </w:r>
      <w:r>
        <w:t>разованию и активизации участия женщин в общественной и политической жизни. Комитет озабочен также отсутствием четкого понимания государством-участником концепции применения временных специальных мер, а также их предназначения, как это предусмотрено в пункте 1 статьи 4 Конвенции и д</w:t>
      </w:r>
      <w:r>
        <w:t>о</w:t>
      </w:r>
      <w:r>
        <w:t>полнительно разъяснено в общей рекоменд</w:t>
      </w:r>
      <w:r>
        <w:t>а</w:t>
      </w:r>
      <w:r w:rsidR="00130B61">
        <w:t>ции № 25 Комитета.</w:t>
      </w:r>
    </w:p>
    <w:p w:rsidR="00381446" w:rsidRDefault="00381446" w:rsidP="00381446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рекомендует государству-участнику ввести специальное з</w:t>
      </w:r>
      <w:r>
        <w:rPr>
          <w:b/>
        </w:rPr>
        <w:t>а</w:t>
      </w:r>
      <w:r>
        <w:rPr>
          <w:b/>
        </w:rPr>
        <w:t>конодательство, предусматривающее принятие и применение временных специальных мер в соответствии с пунктом 1 статьи 4 Конвенции и общей рекомендацией № 25 Комитета в целях ускорения реализации фактическ</w:t>
      </w:r>
      <w:r>
        <w:rPr>
          <w:b/>
        </w:rPr>
        <w:t>о</w:t>
      </w:r>
      <w:r>
        <w:rPr>
          <w:b/>
        </w:rPr>
        <w:t>го равенства женщин с мужчинами во всех областях, где женщины нед</w:t>
      </w:r>
      <w:r>
        <w:rPr>
          <w:b/>
        </w:rPr>
        <w:t>о</w:t>
      </w:r>
      <w:r>
        <w:rPr>
          <w:b/>
        </w:rPr>
        <w:t>представлены, или в сельских и отдаленных районах. Комитет рекоменд</w:t>
      </w:r>
      <w:r>
        <w:rPr>
          <w:b/>
        </w:rPr>
        <w:t>у</w:t>
      </w:r>
      <w:r>
        <w:rPr>
          <w:b/>
        </w:rPr>
        <w:t>ет также государству-участнику расширить пропаганду важности прим</w:t>
      </w:r>
      <w:r>
        <w:rPr>
          <w:b/>
        </w:rPr>
        <w:t>е</w:t>
      </w:r>
      <w:r>
        <w:rPr>
          <w:b/>
        </w:rPr>
        <w:t>нения временных специальных мер в интересах ускорения процесса до</w:t>
      </w:r>
      <w:r>
        <w:rPr>
          <w:b/>
        </w:rPr>
        <w:t>с</w:t>
      </w:r>
      <w:r>
        <w:rPr>
          <w:b/>
        </w:rPr>
        <w:t>тижения гендерного равенства.</w:t>
      </w:r>
    </w:p>
    <w:p w:rsidR="00381446" w:rsidRPr="00BA033E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381446" w:rsidRPr="00BA033E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17.</w:t>
      </w:r>
      <w:r>
        <w:tab/>
        <w:t>Отмечая, что на прошлых выборах женщины составляли 54,2 процента избирателей, Комитет, тем не менее, выражает озабоченность по поводу низк</w:t>
      </w:r>
      <w:r>
        <w:t>о</w:t>
      </w:r>
      <w:r>
        <w:t>го уровня представленности женщин на всех уровнях общественной и полит</w:t>
      </w:r>
      <w:r>
        <w:t>и</w:t>
      </w:r>
      <w:r>
        <w:t>ческой жизни, особенно в период, когда общество проходит важный этап к</w:t>
      </w:r>
      <w:r>
        <w:t>о</w:t>
      </w:r>
      <w:r>
        <w:t>ренных преобразований. Комитет особенно обеспокоен низким уровнем пре</w:t>
      </w:r>
      <w:r>
        <w:t>д</w:t>
      </w:r>
      <w:r>
        <w:t>ставленности женщин в руководящих органах, включая парламент (13,88 про</w:t>
      </w:r>
      <w:r w:rsidR="00EF358D">
        <w:softHyphen/>
      </w:r>
      <w:r>
        <w:t>цента), в структурах правительства, дипломатической службе и в органах р</w:t>
      </w:r>
      <w:r>
        <w:t>е</w:t>
      </w:r>
      <w:r>
        <w:t>гионального и местного уровня, а также снижением в ряде случаев в последние годы уровня их политического участия.</w:t>
      </w:r>
    </w:p>
    <w:p w:rsidR="00381446" w:rsidRDefault="00381446" w:rsidP="00381446">
      <w:pPr>
        <w:pStyle w:val="SingleTxt"/>
      </w:pPr>
      <w:r>
        <w:t>18.</w:t>
      </w:r>
      <w:r>
        <w:tab/>
      </w:r>
      <w:r w:rsidRPr="00325F69">
        <w:rPr>
          <w:b/>
        </w:rPr>
        <w:t>Комитет просит государство-участник в срочном порядке разработать э</w:t>
      </w:r>
      <w:r w:rsidRPr="00325F69">
        <w:rPr>
          <w:b/>
        </w:rPr>
        <w:t>ф</w:t>
      </w:r>
      <w:r w:rsidRPr="00325F69">
        <w:rPr>
          <w:b/>
        </w:rPr>
        <w:t xml:space="preserve">фективные стратегии, направленные на поощрение полного, активного и равноправного участия женщин в принятии решений во всех сферах общественной и политической жизни. В частности, Комитет рекомендует государству-участнику пересмотреть критерии отбора </w:t>
      </w:r>
      <w:r>
        <w:rPr>
          <w:b/>
        </w:rPr>
        <w:t xml:space="preserve">при назначении кандидатов </w:t>
      </w:r>
      <w:r w:rsidRPr="00325F69">
        <w:rPr>
          <w:b/>
        </w:rPr>
        <w:t xml:space="preserve">на определенные должности, когда установленные требования становятся препятствиями или барьерами в получении женщинами </w:t>
      </w:r>
      <w:r>
        <w:rPr>
          <w:b/>
        </w:rPr>
        <w:t>раб</w:t>
      </w:r>
      <w:r>
        <w:rPr>
          <w:b/>
        </w:rPr>
        <w:t>о</w:t>
      </w:r>
      <w:r>
        <w:rPr>
          <w:b/>
        </w:rPr>
        <w:t xml:space="preserve">ты </w:t>
      </w:r>
      <w:r w:rsidRPr="00325F69">
        <w:rPr>
          <w:b/>
        </w:rPr>
        <w:t>на руководящи</w:t>
      </w:r>
      <w:r>
        <w:rPr>
          <w:b/>
        </w:rPr>
        <w:t>х</w:t>
      </w:r>
      <w:r w:rsidRPr="00325F69">
        <w:rPr>
          <w:b/>
        </w:rPr>
        <w:t xml:space="preserve"> пост</w:t>
      </w:r>
      <w:r>
        <w:rPr>
          <w:b/>
        </w:rPr>
        <w:t>ах</w:t>
      </w:r>
      <w:r w:rsidRPr="00325F69">
        <w:rPr>
          <w:b/>
        </w:rPr>
        <w:t>. Комитет также рекомендует использовать временные меры в соот</w:t>
      </w:r>
      <w:r>
        <w:rPr>
          <w:b/>
        </w:rPr>
        <w:t>в</w:t>
      </w:r>
      <w:r w:rsidRPr="00325F69">
        <w:rPr>
          <w:b/>
        </w:rPr>
        <w:t>етствии с пунктом 1 статьи 4 Конвенции и общ</w:t>
      </w:r>
      <w:r w:rsidRPr="00325F69">
        <w:rPr>
          <w:b/>
        </w:rPr>
        <w:t>и</w:t>
      </w:r>
      <w:r>
        <w:rPr>
          <w:b/>
        </w:rPr>
        <w:t>ми</w:t>
      </w:r>
      <w:r w:rsidRPr="00325F69">
        <w:rPr>
          <w:b/>
        </w:rPr>
        <w:t xml:space="preserve"> рекомендаци</w:t>
      </w:r>
      <w:r>
        <w:rPr>
          <w:b/>
        </w:rPr>
        <w:t>ями </w:t>
      </w:r>
      <w:r w:rsidRPr="00325F69">
        <w:rPr>
          <w:b/>
        </w:rPr>
        <w:t xml:space="preserve">№ 25 и № 23 Комитета. Комитет далее рекомендует развернуть широкую пропагандистскую </w:t>
      </w:r>
      <w:r>
        <w:rPr>
          <w:b/>
        </w:rPr>
        <w:t xml:space="preserve">работу </w:t>
      </w:r>
      <w:r w:rsidRPr="00325F69">
        <w:rPr>
          <w:b/>
        </w:rPr>
        <w:t>по разъяснению ва</w:t>
      </w:r>
      <w:r w:rsidRPr="00325F69">
        <w:rPr>
          <w:b/>
        </w:rPr>
        <w:t>ж</w:t>
      </w:r>
      <w:r w:rsidRPr="00325F69">
        <w:rPr>
          <w:b/>
        </w:rPr>
        <w:t>ности участия женщин в принятии решений в период нынешнего преобразов</w:t>
      </w:r>
      <w:r w:rsidRPr="00325F69">
        <w:rPr>
          <w:b/>
        </w:rPr>
        <w:t>а</w:t>
      </w:r>
      <w:r w:rsidRPr="00325F69">
        <w:rPr>
          <w:b/>
        </w:rPr>
        <w:t>ния общества в целом, в том числе в отдаленных и сел</w:t>
      </w:r>
      <w:r w:rsidRPr="00325F69">
        <w:rPr>
          <w:b/>
        </w:rPr>
        <w:t>ь</w:t>
      </w:r>
      <w:r w:rsidRPr="00325F69">
        <w:rPr>
          <w:b/>
        </w:rPr>
        <w:t>ских районах.</w:t>
      </w:r>
    </w:p>
    <w:p w:rsidR="00381446" w:rsidRPr="00BA033E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381446" w:rsidRPr="00BA033E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19.</w:t>
      </w:r>
      <w:r>
        <w:tab/>
        <w:t>Комитет приветствует принятие правительством различных инициатив, направленных на борьбу с сексуальным, гендерным и бытовым насилием, в том числе подготовку экспертами доклада о масштабах распространения нас</w:t>
      </w:r>
      <w:r>
        <w:t>и</w:t>
      </w:r>
      <w:r>
        <w:t>лия в отношении женщин в стране, создание мобильных полицейских учас</w:t>
      </w:r>
      <w:r>
        <w:t>т</w:t>
      </w:r>
      <w:r>
        <w:t>ков, обуч</w:t>
      </w:r>
      <w:r>
        <w:t>е</w:t>
      </w:r>
      <w:r>
        <w:t>ние сотрудников полиции по проблемам гендерного насилия, а также инициативы по линии гражданского общества, в частности открытие кризисн</w:t>
      </w:r>
      <w:r>
        <w:t>о</w:t>
      </w:r>
      <w:r>
        <w:t>го и реабилитационного центра для женщин, ставших жертвами насилия. К</w:t>
      </w:r>
      <w:r>
        <w:t>о</w:t>
      </w:r>
      <w:r>
        <w:t>митет далее приветствует заявление делегации о том, что к 2010 году будет подготовлен проект закона о борьбе с бытовым насилием. Тем не менее Ком</w:t>
      </w:r>
      <w:r>
        <w:t>и</w:t>
      </w:r>
      <w:r>
        <w:t>тет выражает озабоченность по поводу того, что, согласно сообщениям, случаи совершения актов насилия в отношении женщин довольно широко распростр</w:t>
      </w:r>
      <w:r>
        <w:t>а</w:t>
      </w:r>
      <w:r>
        <w:t>нены в супружеских отношениях, в семьях и на рабочих местах, и что в своем докладе государство-участник признает низкий уровень просветительской р</w:t>
      </w:r>
      <w:r>
        <w:t>а</w:t>
      </w:r>
      <w:r>
        <w:t>боты ср</w:t>
      </w:r>
      <w:r>
        <w:t>е</w:t>
      </w:r>
      <w:r>
        <w:t>ди женщин по разъяснению их прав, и что в обществе укоренилась культура замалчивания подобных случаев. Комитет считает, что борьбу с нас</w:t>
      </w:r>
      <w:r>
        <w:t>и</w:t>
      </w:r>
      <w:r>
        <w:t>лием в отношении женщин необходимо проводить по разным направлениям, особенно с учетом того, что суды крайне редко рассматривают дела о соверш</w:t>
      </w:r>
      <w:r>
        <w:t>е</w:t>
      </w:r>
      <w:r>
        <w:t>нии актов сексуального насилия или других форм насилия в отношении же</w:t>
      </w:r>
      <w:r>
        <w:t>н</w:t>
      </w:r>
      <w:r>
        <w:t>щин. Комитет далее озабочен тем, что особой опасности подвергаются дево</w:t>
      </w:r>
      <w:r>
        <w:t>ч</w:t>
      </w:r>
      <w:r>
        <w:t>ки, работающие домашней пр</w:t>
      </w:r>
      <w:r>
        <w:t>и</w:t>
      </w:r>
      <w:r>
        <w:t>слугой.</w:t>
      </w:r>
    </w:p>
    <w:p w:rsidR="00381446" w:rsidRDefault="00381446" w:rsidP="00381446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уделять пр</w:t>
      </w:r>
      <w:r>
        <w:rPr>
          <w:b/>
        </w:rPr>
        <w:t>и</w:t>
      </w:r>
      <w:r>
        <w:rPr>
          <w:b/>
        </w:rPr>
        <w:t>оритетное внимание ликвидации всех форм насилия в отношении же</w:t>
      </w:r>
      <w:r>
        <w:rPr>
          <w:b/>
        </w:rPr>
        <w:t>н</w:t>
      </w:r>
      <w:r>
        <w:rPr>
          <w:b/>
        </w:rPr>
        <w:t>щин, а также расширению доступа к правосудию женщин, ставших жер</w:t>
      </w:r>
      <w:r>
        <w:rPr>
          <w:b/>
        </w:rPr>
        <w:t>т</w:t>
      </w:r>
      <w:r>
        <w:rPr>
          <w:b/>
        </w:rPr>
        <w:t>вами такого насилия, в том числе в отдаленных и сельских районах. К</w:t>
      </w:r>
      <w:r>
        <w:rPr>
          <w:b/>
        </w:rPr>
        <w:t>о</w:t>
      </w:r>
      <w:r>
        <w:rPr>
          <w:b/>
        </w:rPr>
        <w:t>митет рекомендует государству-участнику в срочном порядке принять надлежащее законодательство, включая закон о борьбе с бытовым насил</w:t>
      </w:r>
      <w:r>
        <w:rPr>
          <w:b/>
        </w:rPr>
        <w:t>и</w:t>
      </w:r>
      <w:r>
        <w:rPr>
          <w:b/>
        </w:rPr>
        <w:t>ем. Такое законодательство должно квалифицировать акты насилия в о</w:t>
      </w:r>
      <w:r>
        <w:rPr>
          <w:b/>
        </w:rPr>
        <w:t>т</w:t>
      </w:r>
      <w:r>
        <w:rPr>
          <w:b/>
        </w:rPr>
        <w:t>ношении женщин и девочек в качестве уголовного преступления и сл</w:t>
      </w:r>
      <w:r>
        <w:rPr>
          <w:b/>
        </w:rPr>
        <w:t>у</w:t>
      </w:r>
      <w:r>
        <w:rPr>
          <w:b/>
        </w:rPr>
        <w:t>жить основанием для возбуждения гражданского иска. При этом виновные должны подвергаться судебному преследованию и наказанию сообразно тяжести этого преступления, а женщины и девочки, которые становятся жертвами такого насилия, должны иметь доступ к защите, в том числе в отдаленных и сельских районах. Комитет рекомендует далее проводить учебные и просветительские программы для сотрудников правоохран</w:t>
      </w:r>
      <w:r>
        <w:rPr>
          <w:b/>
        </w:rPr>
        <w:t>и</w:t>
      </w:r>
      <w:r>
        <w:rPr>
          <w:b/>
        </w:rPr>
        <w:t>тельных органов и работников здравоохранения в целях их ознако</w:t>
      </w:r>
      <w:r>
        <w:rPr>
          <w:b/>
        </w:rPr>
        <w:t>м</w:t>
      </w:r>
      <w:r>
        <w:rPr>
          <w:b/>
        </w:rPr>
        <w:t>ления со всеми формами насилия в отношении женщин. Комитет также рек</w:t>
      </w:r>
      <w:r>
        <w:rPr>
          <w:b/>
        </w:rPr>
        <w:t>о</w:t>
      </w:r>
      <w:r>
        <w:rPr>
          <w:b/>
        </w:rPr>
        <w:t>мендует государству-участнику принять меры по увеличению числа же</w:t>
      </w:r>
      <w:r>
        <w:rPr>
          <w:b/>
        </w:rPr>
        <w:t>н</w:t>
      </w:r>
      <w:r>
        <w:rPr>
          <w:b/>
        </w:rPr>
        <w:t>щин, работающих в сфере решения таких проблем, в том числе в составе полицейских служб и других правоприменительных органов.</w:t>
      </w:r>
    </w:p>
    <w:p w:rsidR="00381446" w:rsidRPr="00BA033E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381446" w:rsidRPr="00BA033E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21.</w:t>
      </w:r>
      <w:r>
        <w:tab/>
        <w:t>Напоминая о подписании государствами Ассоциации регионального с</w:t>
      </w:r>
      <w:r>
        <w:t>о</w:t>
      </w:r>
      <w:r>
        <w:t>трудничества стран Южной Азии (СААРК) Конвенции о предотвращении и пресечении торговли женщинами и детьми в целях проституции и приветствуя принятие новых мер по борьбе с торговлей людьми, включая проведение сп</w:t>
      </w:r>
      <w:r>
        <w:t>е</w:t>
      </w:r>
      <w:r>
        <w:t>циальных учебных занятий для сотрудников правоохранительных органов и создание мобильных полицейских подразделений, Комитет, тем не менее, в</w:t>
      </w:r>
      <w:r>
        <w:t>ы</w:t>
      </w:r>
      <w:r>
        <w:t>ражает озабоченность по поводу дальнейшего распространения этого явления. Комитет также озабочен тем, что определения понятий торговли и простит</w:t>
      </w:r>
      <w:r>
        <w:t>у</w:t>
      </w:r>
      <w:r>
        <w:t>ции, которые содержатся в Уголовном кодексе, не совпадают с межд</w:t>
      </w:r>
      <w:r>
        <w:t>у</w:t>
      </w:r>
      <w:r>
        <w:t>народным определением этих терминов, особенно в статьях, запрещающих торговлю женщинами в целях сексуальной эксплуатации. Кроме того, Комитет сожалеет по поводу отсутствия информации по этой проблематике в докладе государс</w:t>
      </w:r>
      <w:r>
        <w:t>т</w:t>
      </w:r>
      <w:r>
        <w:t>ва-участника и по поводу отсутствия средств защиты у женщин, которым у</w:t>
      </w:r>
      <w:r>
        <w:t>г</w:t>
      </w:r>
      <w:r>
        <w:t>рожает опасность их продажи, а также по поводу ограниченного характера поддержки, помощи в приютах и психологической помощи жертвам, включая крайне низкое число дел по этим и смежным нарушениям прав, которые ра</w:t>
      </w:r>
      <w:r>
        <w:t>с</w:t>
      </w:r>
      <w:r>
        <w:t>сматриваются в судах.</w:t>
      </w:r>
    </w:p>
    <w:p w:rsidR="00381446" w:rsidRDefault="00381446" w:rsidP="00381446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борьбе со всеми формами торговли людьми. Он рек</w:t>
      </w:r>
      <w:r>
        <w:rPr>
          <w:b/>
        </w:rPr>
        <w:t>о</w:t>
      </w:r>
      <w:r>
        <w:rPr>
          <w:b/>
        </w:rPr>
        <w:t>мендует государству участнику провести научные исследования для опр</w:t>
      </w:r>
      <w:r>
        <w:rPr>
          <w:b/>
        </w:rPr>
        <w:t>е</w:t>
      </w:r>
      <w:r>
        <w:rPr>
          <w:b/>
        </w:rPr>
        <w:t>деления ма</w:t>
      </w:r>
      <w:r>
        <w:rPr>
          <w:b/>
        </w:rPr>
        <w:t>с</w:t>
      </w:r>
      <w:r>
        <w:rPr>
          <w:b/>
        </w:rPr>
        <w:t>штабов распространения этой проблемы и для сбора и анализа данных, которые имеются в органах полиции и других международных источниках. Кроме того, Комитет рекомендует государству-участнику пр</w:t>
      </w:r>
      <w:r>
        <w:rPr>
          <w:b/>
        </w:rPr>
        <w:t>и</w:t>
      </w:r>
      <w:r>
        <w:rPr>
          <w:b/>
        </w:rPr>
        <w:t>вести определения понятия прости</w:t>
      </w:r>
      <w:r w:rsidRPr="00A87345">
        <w:rPr>
          <w:b/>
        </w:rPr>
        <w:t>т</w:t>
      </w:r>
      <w:r>
        <w:rPr>
          <w:b/>
        </w:rPr>
        <w:t>у</w:t>
      </w:r>
      <w:r w:rsidRPr="00A87345">
        <w:rPr>
          <w:b/>
        </w:rPr>
        <w:t>ц</w:t>
      </w:r>
      <w:r>
        <w:rPr>
          <w:b/>
        </w:rPr>
        <w:t>и</w:t>
      </w:r>
      <w:r w:rsidRPr="00A87345">
        <w:rPr>
          <w:b/>
        </w:rPr>
        <w:t>и и торговл</w:t>
      </w:r>
      <w:r>
        <w:rPr>
          <w:b/>
        </w:rPr>
        <w:t>и</w:t>
      </w:r>
      <w:r w:rsidRPr="00A87345">
        <w:rPr>
          <w:b/>
        </w:rPr>
        <w:t xml:space="preserve"> людьми </w:t>
      </w:r>
      <w:r>
        <w:rPr>
          <w:b/>
        </w:rPr>
        <w:t xml:space="preserve">в своем </w:t>
      </w:r>
      <w:r w:rsidRPr="00A87345">
        <w:rPr>
          <w:b/>
        </w:rPr>
        <w:t>н</w:t>
      </w:r>
      <w:r w:rsidRPr="00A87345">
        <w:rPr>
          <w:b/>
        </w:rPr>
        <w:t>а</w:t>
      </w:r>
      <w:r w:rsidRPr="00A87345">
        <w:rPr>
          <w:b/>
        </w:rPr>
        <w:t>ционально</w:t>
      </w:r>
      <w:r>
        <w:rPr>
          <w:b/>
        </w:rPr>
        <w:t>м законодательстве в соответствие с международными станда</w:t>
      </w:r>
      <w:r>
        <w:rPr>
          <w:b/>
        </w:rPr>
        <w:t>р</w:t>
      </w:r>
      <w:r>
        <w:rPr>
          <w:b/>
        </w:rPr>
        <w:t>тами и рекомендует также государству-участнику активизировать свои усилия по оказанию поддержки девочкам и женщинам, подвергающимся опасности, в том числе путем создания механизмов обеспечения доступа к правосудию и к альтернативным источникам доходов, а также по провед</w:t>
      </w:r>
      <w:r>
        <w:rPr>
          <w:b/>
        </w:rPr>
        <w:t>е</w:t>
      </w:r>
      <w:r>
        <w:rPr>
          <w:b/>
        </w:rPr>
        <w:t>нию дополнительного обучения среди сотрудников судебных и правоохр</w:t>
      </w:r>
      <w:r>
        <w:rPr>
          <w:b/>
        </w:rPr>
        <w:t>а</w:t>
      </w:r>
      <w:r>
        <w:rPr>
          <w:b/>
        </w:rPr>
        <w:t>нительных органов, включая пограничную полицию, медицинский перс</w:t>
      </w:r>
      <w:r>
        <w:rPr>
          <w:b/>
        </w:rPr>
        <w:t>о</w:t>
      </w:r>
      <w:r>
        <w:rPr>
          <w:b/>
        </w:rPr>
        <w:t>нал и социальных работников. Комитет далее рекомендует рассмотреть вопрос о принятии мер и подписании соответствующих соглаш</w:t>
      </w:r>
      <w:r>
        <w:rPr>
          <w:b/>
        </w:rPr>
        <w:t>е</w:t>
      </w:r>
      <w:r>
        <w:rPr>
          <w:b/>
        </w:rPr>
        <w:t>ний на двусторонней основе со странами происхождения и соседними стран</w:t>
      </w:r>
      <w:r>
        <w:rPr>
          <w:b/>
        </w:rPr>
        <w:t>а</w:t>
      </w:r>
      <w:r>
        <w:rPr>
          <w:b/>
        </w:rPr>
        <w:t>ми.</w:t>
      </w:r>
    </w:p>
    <w:p w:rsidR="00381446" w:rsidRPr="00396EB6" w:rsidRDefault="00381446" w:rsidP="00381446">
      <w:pPr>
        <w:pStyle w:val="SingleTxt"/>
        <w:spacing w:after="0" w:line="120" w:lineRule="exact"/>
        <w:rPr>
          <w:b/>
          <w:sz w:val="10"/>
        </w:rPr>
      </w:pPr>
    </w:p>
    <w:p w:rsidR="00381446" w:rsidRPr="00396EB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1446">
        <w:tab/>
      </w:r>
      <w:r w:rsidRPr="00381446">
        <w:tab/>
      </w:r>
      <w:r w:rsidRPr="00396EB6">
        <w:t>Стереотипы и культурная практика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23.</w:t>
      </w:r>
      <w:r>
        <w:tab/>
        <w:t>Приветствуя усилия государства-участника по ликвидации стереотипов и негативн</w:t>
      </w:r>
      <w:r w:rsidRPr="008D03F2">
        <w:t>ых видов</w:t>
      </w:r>
      <w:r>
        <w:t xml:space="preserve"> культурной практики, включая издание этических рекоме</w:t>
      </w:r>
      <w:r>
        <w:t>н</w:t>
      </w:r>
      <w:r>
        <w:t>даций для СМИ по объективному отражению образа женщин, Комитет по</w:t>
      </w:r>
      <w:r>
        <w:noBreakHyphen/>
        <w:t>прежнему озабочен тем обстоятельством, что женщины все еще сталкив</w:t>
      </w:r>
      <w:r>
        <w:t>а</w:t>
      </w:r>
      <w:r>
        <w:t>ются с различными формами дискриминации как в семейной, так и в общес</w:t>
      </w:r>
      <w:r>
        <w:t>т</w:t>
      </w:r>
      <w:r>
        <w:t>венной жизни, которые ведут к закреплению представлений о роли и обязанн</w:t>
      </w:r>
      <w:r>
        <w:t>о</w:t>
      </w:r>
      <w:r>
        <w:t>стях мужчин и женщин.</w:t>
      </w:r>
    </w:p>
    <w:p w:rsidR="00381446" w:rsidRDefault="00381446" w:rsidP="00381446">
      <w:pPr>
        <w:pStyle w:val="SingleTxt"/>
        <w:rPr>
          <w:b/>
        </w:rPr>
      </w:pPr>
      <w:r>
        <w:t>24.</w:t>
      </w:r>
      <w:r>
        <w:tab/>
      </w:r>
      <w:r w:rsidRPr="001867F9">
        <w:rPr>
          <w:b/>
        </w:rPr>
        <w:t xml:space="preserve">В соответствии со своими предыдущими рекомендациями </w:t>
      </w:r>
      <w:r>
        <w:rPr>
          <w:b/>
        </w:rPr>
        <w:t>(A/59/38) Комитет настоятельно призывает государство-участник проанализировать существующие традиционные и стереотипные представления и дать оце</w:t>
      </w:r>
      <w:r>
        <w:rPr>
          <w:b/>
        </w:rPr>
        <w:t>н</w:t>
      </w:r>
      <w:r>
        <w:rPr>
          <w:b/>
        </w:rPr>
        <w:t>ку их влиянию на равенство мужчин и женщин. Он рекомендует разраб</w:t>
      </w:r>
      <w:r>
        <w:rPr>
          <w:b/>
        </w:rPr>
        <w:t>о</w:t>
      </w:r>
      <w:r>
        <w:rPr>
          <w:b/>
        </w:rPr>
        <w:t>тать политику и программы, ориентированные на мужчин и женщин, для оказания поддержки в ликвидации стереотипных представлений об их традиционной роли и месте в семье, на рабочем месте и в обществе в ц</w:t>
      </w:r>
      <w:r>
        <w:rPr>
          <w:b/>
        </w:rPr>
        <w:t>е</w:t>
      </w:r>
      <w:r>
        <w:rPr>
          <w:b/>
        </w:rPr>
        <w:t>лом и недопущения формирования новых стереотипов, носящих дискр</w:t>
      </w:r>
      <w:r>
        <w:rPr>
          <w:b/>
        </w:rPr>
        <w:t>и</w:t>
      </w:r>
      <w:r>
        <w:rPr>
          <w:b/>
        </w:rPr>
        <w:t>минационный по отношению к женщинам характер. Он также рекоменд</w:t>
      </w:r>
      <w:r>
        <w:rPr>
          <w:b/>
        </w:rPr>
        <w:t>у</w:t>
      </w:r>
      <w:r>
        <w:rPr>
          <w:b/>
        </w:rPr>
        <w:t>ет добиваться в средствах массовой информации позитивного отображ</w:t>
      </w:r>
      <w:r>
        <w:rPr>
          <w:b/>
        </w:rPr>
        <w:t>е</w:t>
      </w:r>
      <w:r>
        <w:rPr>
          <w:b/>
        </w:rPr>
        <w:t>ния женщин и пропаганды равного статуса и обязанностей женщин и мужчин в государственной и частной сферах.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Pr="001867F9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25.</w:t>
      </w:r>
      <w:r>
        <w:tab/>
      </w:r>
      <w:r w:rsidRPr="001867F9">
        <w:t>Отмеча</w:t>
      </w:r>
      <w:r>
        <w:t>я</w:t>
      </w:r>
      <w:r w:rsidRPr="001867F9">
        <w:t xml:space="preserve"> прогресс</w:t>
      </w:r>
      <w:r>
        <w:t xml:space="preserve"> в зачислении девочек в начальную школу (83 процента девочек, отвечающих предъявляемым требованиям, учатся в н</w:t>
      </w:r>
      <w:r>
        <w:t>а</w:t>
      </w:r>
      <w:r>
        <w:t>чальной школе), роль общинных начальных школ и расширение Программы непрерывного об</w:t>
      </w:r>
      <w:r>
        <w:t>у</w:t>
      </w:r>
      <w:r>
        <w:t>чения, а также работу, проделанную в этой области неправительственными о</w:t>
      </w:r>
      <w:r>
        <w:t>р</w:t>
      </w:r>
      <w:r>
        <w:t>ганизациями, Комитет выражает обеспокоенность в связи с увеличивающимся гендерным разрывом и ростом показателя отсева девочек в системе среднего и высшего образования. Комитет также озабочен ограниченным доступом к школьному образованию девочек, живущих в сельских и отдаленных районах, ввиду отсутствия квалифицированных учителей и безопасного транспортного сообщения, а также ввиду неадекватной школьной инфраструктуры. Комитет также обеспокоен высоким уровнем неграмотности среди девочек и женщин. Должным образом учитывая необходимость пересмотра учебников для учета гендерной проблематики, Комитет по-прежнему обеспокоен традиционными взглядами в некоторых районах страны, которые, возможно, способствуют ни</w:t>
      </w:r>
      <w:r>
        <w:t>з</w:t>
      </w:r>
      <w:r>
        <w:t>кому уровню образов</w:t>
      </w:r>
      <w:r>
        <w:t>а</w:t>
      </w:r>
      <w:r>
        <w:t>ния среди женщин и девочек.</w:t>
      </w:r>
    </w:p>
    <w:p w:rsidR="00381446" w:rsidRDefault="00381446" w:rsidP="00381446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принять и осуществить адресные меры по обеспечению равного доступа девочек и женщин к образованию всех уровней. Говоря более конкретно, Комитет рекомендует государству-участнику рассмотреть возможность предоста</w:t>
      </w:r>
      <w:r>
        <w:rPr>
          <w:b/>
        </w:rPr>
        <w:t>в</w:t>
      </w:r>
      <w:r>
        <w:rPr>
          <w:b/>
        </w:rPr>
        <w:t>ления девочкам и их семьям стимулов к тому, чтобы они продолжали уч</w:t>
      </w:r>
      <w:r>
        <w:rPr>
          <w:b/>
        </w:rPr>
        <w:t>е</w:t>
      </w:r>
      <w:r>
        <w:rPr>
          <w:b/>
        </w:rPr>
        <w:t>бу в школе. Государство-участник должно предпринять все необходимые шаги для увеличения числа квалифицированных учителей, обеспечения необходимой инфраструктуры образовательных учреждений, в том числе в сельских и отдаленных районах, а также адекватного транспортного с</w:t>
      </w:r>
      <w:r>
        <w:rPr>
          <w:b/>
        </w:rPr>
        <w:t>о</w:t>
      </w:r>
      <w:r>
        <w:rPr>
          <w:b/>
        </w:rPr>
        <w:t>общения. Кроме того,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принять меры, включая развитие неформального образования, для ликвидации неграмотности среди девочек и женщин, в том числе п</w:t>
      </w:r>
      <w:r>
        <w:rPr>
          <w:b/>
        </w:rPr>
        <w:t>у</w:t>
      </w:r>
      <w:r>
        <w:rPr>
          <w:b/>
        </w:rPr>
        <w:t>тем продолжения осуществления и расширения программ образования для взрослых. Кроме того,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предпринять необходимые шаги по поощрению беременных и замужних девочек к продолжению образования.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Pr="005517AC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 w:rsidRPr="00D806FF">
        <w:t>27.</w:t>
      </w:r>
      <w:r w:rsidRPr="00D806FF">
        <w:tab/>
        <w:t>Отме</w:t>
      </w:r>
      <w:r>
        <w:t>чая наличие свободного доступа к традиционной и современной м</w:t>
      </w:r>
      <w:r>
        <w:t>е</w:t>
      </w:r>
      <w:r>
        <w:t>дицине и намерение правительства и впредь выделять необходимые ресурсы на эти цели, а также значительный качественный и количественный прогресс в некоторых областях материнского и репродуктивного здоровья, Комитет все же озабочен отсутствием информации об общем состоянии здоровья женщин, в том числе конкретной информации о показателях заболеваемости и смертности и об обнаружении на ранних этапах рака груди, яичников и шейки матки у же</w:t>
      </w:r>
      <w:r>
        <w:t>н</w:t>
      </w:r>
      <w:r>
        <w:t>щин. Что касается репродуктивного здоровья, то, учитывая прогресс в доступе к противозачаточным средствам, Комитет озабочен отсутствием информации о регулярности медицинских консультаций для беременных женщин, а также о мерах по планированию размеров семьи и сексуальному просвещению для м</w:t>
      </w:r>
      <w:r>
        <w:t>о</w:t>
      </w:r>
      <w:r>
        <w:t>лодых девушек и подростков и их влиянии на беременность среди несове</w:t>
      </w:r>
      <w:r>
        <w:t>р</w:t>
      </w:r>
      <w:r>
        <w:t>шеннолетних. В этом контексте Комитет также озабочен по поводу ограниче</w:t>
      </w:r>
      <w:r>
        <w:t>н</w:t>
      </w:r>
      <w:r>
        <w:t>ности доступа к конфиденциальному медицинскому обслуживанию и консул</w:t>
      </w:r>
      <w:r>
        <w:t>ь</w:t>
      </w:r>
      <w:r>
        <w:t>тациям и отмечает, что, несмотря на усилия по расширению доступа к сро</w:t>
      </w:r>
      <w:r>
        <w:t>ч</w:t>
      </w:r>
      <w:r>
        <w:t>ной общей и репродуктивной медицинской помощи в отдаленных и сельских ра</w:t>
      </w:r>
      <w:r>
        <w:t>й</w:t>
      </w:r>
      <w:r>
        <w:t>онах, он по-прежнему остается ограниченным. Кроме того, Комитет крайне обеспокоен распространением ВИЧ/СПИДа среди женщин в возрасте до 25 лет.</w:t>
      </w:r>
    </w:p>
    <w:p w:rsidR="00381446" w:rsidRDefault="00381446" w:rsidP="00381446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рекомендует государству-участнику по-прежнему принимать меры по расширению доступа всех женщин к общему и репродуктивному м</w:t>
      </w:r>
      <w:r>
        <w:rPr>
          <w:b/>
        </w:rPr>
        <w:t>е</w:t>
      </w:r>
      <w:r>
        <w:rPr>
          <w:b/>
        </w:rPr>
        <w:t>дицинскому обслуживанию, включая женщин старшего возраста, а также женщин, проживающих в сельских и отдаленных районах. Комитет просит государство-участник представить в его следующем периодическом докладе информацию о наличии политики комплексного медицинского обслуживания женщин, в том числе центров по проведению обследований на раковые заболевания. Он настоятельно призывает государс</w:t>
      </w:r>
      <w:r>
        <w:rPr>
          <w:b/>
        </w:rPr>
        <w:t>т</w:t>
      </w:r>
      <w:r>
        <w:rPr>
          <w:b/>
        </w:rPr>
        <w:t>во-участник приложить все усилия для расширения доступа женщин к мед</w:t>
      </w:r>
      <w:r>
        <w:rPr>
          <w:b/>
        </w:rPr>
        <w:t>и</w:t>
      </w:r>
      <w:r>
        <w:rPr>
          <w:b/>
        </w:rPr>
        <w:t>цинским центрам и конфиденциальной медицинской помощи, предоста</w:t>
      </w:r>
      <w:r>
        <w:rPr>
          <w:b/>
        </w:rPr>
        <w:t>в</w:t>
      </w:r>
      <w:r>
        <w:rPr>
          <w:b/>
        </w:rPr>
        <w:t>ляемой квалифицированным персоналом, в частности в сельских и отд</w:t>
      </w:r>
      <w:r>
        <w:rPr>
          <w:b/>
        </w:rPr>
        <w:t>а</w:t>
      </w:r>
      <w:r>
        <w:rPr>
          <w:b/>
        </w:rPr>
        <w:t>ленных районах, несмотря на их труднодоступность. Он далее рекомендует повсеместно расширять просветительскую работу по вопросам планир</w:t>
      </w:r>
      <w:r>
        <w:rPr>
          <w:b/>
        </w:rPr>
        <w:t>о</w:t>
      </w:r>
      <w:r>
        <w:rPr>
          <w:b/>
        </w:rPr>
        <w:t>вания семьи и охраны репродуктивного здоровья, в том числе в отдале</w:t>
      </w:r>
      <w:r>
        <w:rPr>
          <w:b/>
        </w:rPr>
        <w:t>н</w:t>
      </w:r>
      <w:r>
        <w:rPr>
          <w:b/>
        </w:rPr>
        <w:t>ных районах, среди девочек и мальчиков с уделением особого внимания профилактике ранней беременности и борьбе с заболеваниями, передава</w:t>
      </w:r>
      <w:r>
        <w:rPr>
          <w:b/>
        </w:rPr>
        <w:t>е</w:t>
      </w:r>
      <w:r>
        <w:rPr>
          <w:b/>
        </w:rPr>
        <w:t>мыми половым путем.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провести всеобъемлющее исследование по установлению факт</w:t>
      </w:r>
      <w:r>
        <w:rPr>
          <w:b/>
        </w:rPr>
        <w:t>о</w:t>
      </w:r>
      <w:r>
        <w:rPr>
          <w:b/>
        </w:rPr>
        <w:t>ров феминизации ВИЧ/СПИДа в целях разработки надлежащих стратегий по повышению защищенности же</w:t>
      </w:r>
      <w:r>
        <w:rPr>
          <w:b/>
        </w:rPr>
        <w:t>н</w:t>
      </w:r>
      <w:r>
        <w:rPr>
          <w:b/>
        </w:rPr>
        <w:t>щин от этих заболеваний.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Pr="003506A4" w:rsidRDefault="00381446" w:rsidP="00130B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381446" w:rsidRPr="00DC00C2" w:rsidRDefault="00381446" w:rsidP="00130B61">
      <w:pPr>
        <w:pStyle w:val="SingleTxt"/>
        <w:keepNext/>
        <w:keepLines/>
        <w:spacing w:after="0" w:line="120" w:lineRule="exact"/>
        <w:rPr>
          <w:sz w:val="10"/>
        </w:rPr>
      </w:pPr>
    </w:p>
    <w:p w:rsidR="00381446" w:rsidRDefault="00381446" w:rsidP="00130B61">
      <w:pPr>
        <w:pStyle w:val="SingleTxt"/>
        <w:keepNext/>
        <w:keepLines/>
      </w:pPr>
      <w:r>
        <w:t>29.</w:t>
      </w:r>
      <w:r>
        <w:tab/>
        <w:t>Приветствуя принятие Закона о труде и занятости, Комитет по-прежнему обеспокоен значительным количеством сообщений о сексуальных домогател</w:t>
      </w:r>
      <w:r>
        <w:t>ь</w:t>
      </w:r>
      <w:r>
        <w:t>ствах на рабочем месте. Кроме того, он озабочен весьма высокой численн</w:t>
      </w:r>
      <w:r>
        <w:t>о</w:t>
      </w:r>
      <w:r>
        <w:t>стью иностранных рабочих и трудящихся мигрантов, которые, возможно, не пользуются основными правами и минимальными мерами защиты, включая доступ к элементарному медицинскому обслуживанию. Комитет озабочен та</w:t>
      </w:r>
      <w:r>
        <w:t>к</w:t>
      </w:r>
      <w:r>
        <w:t>же ростом феминизации нищеты, особенно в сельских районах, и отсутствием данных о масштабах распространения нищеты.</w:t>
      </w:r>
    </w:p>
    <w:p w:rsidR="00381446" w:rsidRDefault="00381446" w:rsidP="00381446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рекомендует государству-участнику принять эффективные меры по обеспечению доступа женщин, пострадавших от сексуальных д</w:t>
      </w:r>
      <w:r>
        <w:rPr>
          <w:b/>
        </w:rPr>
        <w:t>о</w:t>
      </w:r>
      <w:r>
        <w:rPr>
          <w:b/>
        </w:rPr>
        <w:t>могательств, к механизмам судебной защиты, включая правосудие. Ком</w:t>
      </w:r>
      <w:r>
        <w:rPr>
          <w:b/>
        </w:rPr>
        <w:t>и</w:t>
      </w:r>
      <w:r>
        <w:rPr>
          <w:b/>
        </w:rPr>
        <w:t>тет также рекомендует учитывать основные права всех трудящихся-мигрантов, включая женщин, в том числе их право на элементарное мед</w:t>
      </w:r>
      <w:r>
        <w:rPr>
          <w:b/>
        </w:rPr>
        <w:t>и</w:t>
      </w:r>
      <w:r>
        <w:rPr>
          <w:b/>
        </w:rPr>
        <w:t xml:space="preserve">цинское обслуживание. </w:t>
      </w:r>
      <w:r w:rsidR="00557884">
        <w:rPr>
          <w:b/>
        </w:rPr>
        <w:t>Комитет далее рекомендует государству-участнику обеспечить создание для женщин в сельских районах надлежащих во</w:t>
      </w:r>
      <w:r w:rsidR="00557884">
        <w:rPr>
          <w:b/>
        </w:rPr>
        <w:t>з</w:t>
      </w:r>
      <w:r w:rsidR="00557884">
        <w:rPr>
          <w:b/>
        </w:rPr>
        <w:t>можностей для устройства на работу с достойной оплатой труда, а также предоставление женщинам, работающим в неформальном секторе, шир</w:t>
      </w:r>
      <w:r w:rsidR="00557884">
        <w:rPr>
          <w:b/>
        </w:rPr>
        <w:t>о</w:t>
      </w:r>
      <w:r w:rsidR="00557884">
        <w:rPr>
          <w:b/>
        </w:rPr>
        <w:t>кого круга социальных услуг и создание более благоприятных условий для доступа женщин на рынок труда. Комитет также призывает государство-участник обеспечить предоставление социальных льгот домработницам и просит включить в свой следующий периодический доклад статистич</w:t>
      </w:r>
      <w:r w:rsidR="00557884">
        <w:rPr>
          <w:b/>
        </w:rPr>
        <w:t>е</w:t>
      </w:r>
      <w:r w:rsidR="00557884">
        <w:rPr>
          <w:b/>
        </w:rPr>
        <w:t>ские данные о распространении нищеты с разбивкой по половой прина</w:t>
      </w:r>
      <w:r w:rsidR="00557884">
        <w:rPr>
          <w:b/>
        </w:rPr>
        <w:t>д</w:t>
      </w:r>
      <w:r w:rsidR="00557884">
        <w:rPr>
          <w:b/>
        </w:rPr>
        <w:t>лежности.</w:t>
      </w:r>
    </w:p>
    <w:p w:rsidR="00381446" w:rsidRDefault="00381446" w:rsidP="00381446">
      <w:pPr>
        <w:pStyle w:val="SingleTxt"/>
      </w:pPr>
      <w:r>
        <w:t>31.</w:t>
      </w:r>
      <w:r>
        <w:tab/>
        <w:t>Комитет обеспокоен продолжением использования детского труда, в час</w:t>
      </w:r>
      <w:r>
        <w:t>т</w:t>
      </w:r>
      <w:r>
        <w:t>ности положением малолетних девочек,</w:t>
      </w:r>
      <w:r w:rsidRPr="00EB5EE2">
        <w:t xml:space="preserve"> </w:t>
      </w:r>
      <w:r>
        <w:t>главным образом из сельских и отд</w:t>
      </w:r>
      <w:r>
        <w:t>а</w:t>
      </w:r>
      <w:r>
        <w:t>ленных районов, используемых в качестве домашней прислуги, которые имеют многочасовой рабочий день, лишены доступа к образованию и могут подве</w:t>
      </w:r>
      <w:r>
        <w:t>р</w:t>
      </w:r>
      <w:r>
        <w:t>гаться насилию.</w:t>
      </w:r>
    </w:p>
    <w:p w:rsidR="00381446" w:rsidRDefault="00381446" w:rsidP="00381446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его усилия по искоренению злоупотреблений, связанных с использ</w:t>
      </w:r>
      <w:r>
        <w:rPr>
          <w:b/>
        </w:rPr>
        <w:t>о</w:t>
      </w:r>
      <w:r>
        <w:rPr>
          <w:b/>
        </w:rPr>
        <w:t>ванием детей в качестве домашней прислуги, и обеспечить, чтобы дети, в частности девочки, имели доступ к образованию, медицинскому обслуж</w:t>
      </w:r>
      <w:r>
        <w:rPr>
          <w:b/>
        </w:rPr>
        <w:t>и</w:t>
      </w:r>
      <w:r>
        <w:rPr>
          <w:b/>
        </w:rPr>
        <w:t>ванию и социальной защите, а также подпадали под минимальные труд</w:t>
      </w:r>
      <w:r>
        <w:rPr>
          <w:b/>
        </w:rPr>
        <w:t>о</w:t>
      </w:r>
      <w:r>
        <w:rPr>
          <w:b/>
        </w:rPr>
        <w:t>вые нормы, разработанные Международной организацией труда. Кроме того, Комитет рекомендует государству-участнику проводить обществе</w:t>
      </w:r>
      <w:r>
        <w:rPr>
          <w:b/>
        </w:rPr>
        <w:t>н</w:t>
      </w:r>
      <w:r>
        <w:rPr>
          <w:b/>
        </w:rPr>
        <w:t>ные информационно-пропагандистские кампании для информирования населения о необходимости уважения прав всех детей, включая доступ к образованию и медицинскому обслуживанию.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33.</w:t>
      </w:r>
      <w:r>
        <w:tab/>
        <w:t xml:space="preserve">Комитет озабочен тем, что опека над детьми в возрасте до </w:t>
      </w:r>
      <w:r w:rsidR="00D46E75">
        <w:t xml:space="preserve">девяти </w:t>
      </w:r>
      <w:r>
        <w:t>лет а</w:t>
      </w:r>
      <w:r>
        <w:t>в</w:t>
      </w:r>
      <w:r>
        <w:t>томатически предоставляется матери, что ведет к усилению гендерных стере</w:t>
      </w:r>
      <w:r>
        <w:t>о</w:t>
      </w:r>
      <w:r>
        <w:t>типов, и что дети в возрасте девяти лет и старше имеют право выбирать своего опекуна. Кроме того, Комитет озабочен тем, что в докладе содержится недо</w:t>
      </w:r>
      <w:r>
        <w:t>с</w:t>
      </w:r>
      <w:r>
        <w:t>таточно информации о различной практике и законах, в частности регулиру</w:t>
      </w:r>
      <w:r>
        <w:t>ю</w:t>
      </w:r>
      <w:r>
        <w:t>щих брак и его расторжение, включая наследование и семейные отношения. Приветствуя тот факт, что допустимый возраст вступления в брак для мужчин и женщин составляет 18 лет, Комитет, тем не менее, озабочен сохранением практики незаконного вступления в брак несовершеннолетних. Он также оз</w:t>
      </w:r>
      <w:r>
        <w:t>а</w:t>
      </w:r>
      <w:r>
        <w:t>бочен сохранением многоженства в некоторых районах страны.</w:t>
      </w:r>
    </w:p>
    <w:p w:rsidR="00381446" w:rsidRDefault="00381446" w:rsidP="00381446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рекомендует государству-участнику привести положения своего законодательства в отношении опеки над детьми в случае расто</w:t>
      </w:r>
      <w:r>
        <w:rPr>
          <w:b/>
        </w:rPr>
        <w:t>р</w:t>
      </w:r>
      <w:r>
        <w:rPr>
          <w:b/>
        </w:rPr>
        <w:t>жения брака в соответствие с пунктом 1(</w:t>
      </w:r>
      <w:r>
        <w:rPr>
          <w:b/>
          <w:lang w:val="en-US"/>
        </w:rPr>
        <w:t>d</w:t>
      </w:r>
      <w:r>
        <w:rPr>
          <w:b/>
        </w:rPr>
        <w:t>) статьи 16 Конвенции, где гов</w:t>
      </w:r>
      <w:r>
        <w:rPr>
          <w:b/>
        </w:rPr>
        <w:t>о</w:t>
      </w:r>
      <w:r>
        <w:rPr>
          <w:b/>
        </w:rPr>
        <w:t xml:space="preserve">рится о необходимости учета интересов ребенка. Кроме, того, </w:t>
      </w:r>
      <w:r w:rsidRPr="00EB5EE2">
        <w:rPr>
          <w:b/>
        </w:rPr>
        <w:t>К</w:t>
      </w:r>
      <w:r>
        <w:rPr>
          <w:b/>
        </w:rPr>
        <w:t>омитет пр</w:t>
      </w:r>
      <w:r>
        <w:rPr>
          <w:b/>
        </w:rPr>
        <w:t>о</w:t>
      </w:r>
      <w:r>
        <w:rPr>
          <w:b/>
        </w:rPr>
        <w:t>сит государство-участник предоставить в его следующем периодическом докладе информацию о браке и его расторжении, в том числе о наследов</w:t>
      </w:r>
      <w:r>
        <w:rPr>
          <w:b/>
        </w:rPr>
        <w:t>а</w:t>
      </w:r>
      <w:r>
        <w:rPr>
          <w:b/>
        </w:rPr>
        <w:t>нии и семейных отношениях, что будет способствовать более глубокому пониманию ситуации в это</w:t>
      </w:r>
      <w:r w:rsidR="00D46E75">
        <w:rPr>
          <w:b/>
        </w:rPr>
        <w:t>й области</w:t>
      </w:r>
      <w:r>
        <w:rPr>
          <w:b/>
        </w:rPr>
        <w:t>. Комитет также рекомендует госуда</w:t>
      </w:r>
      <w:r>
        <w:rPr>
          <w:b/>
        </w:rPr>
        <w:t>р</w:t>
      </w:r>
      <w:r>
        <w:rPr>
          <w:b/>
        </w:rPr>
        <w:t xml:space="preserve">ству-участнику принять эффективные меры, в том числе </w:t>
      </w:r>
      <w:r w:rsidR="00D46E75">
        <w:rPr>
          <w:b/>
        </w:rPr>
        <w:t xml:space="preserve">путем принятия законодательных актов и проведения широких </w:t>
      </w:r>
      <w:r>
        <w:rPr>
          <w:b/>
        </w:rPr>
        <w:t>информационно-пропаган</w:t>
      </w:r>
      <w:r w:rsidR="00D46E75">
        <w:rPr>
          <w:b/>
        </w:rPr>
        <w:softHyphen/>
      </w:r>
      <w:r>
        <w:rPr>
          <w:b/>
        </w:rPr>
        <w:t>дистски</w:t>
      </w:r>
      <w:r w:rsidR="00D46E75">
        <w:rPr>
          <w:b/>
        </w:rPr>
        <w:t>х</w:t>
      </w:r>
      <w:r>
        <w:rPr>
          <w:b/>
        </w:rPr>
        <w:t xml:space="preserve"> кампани</w:t>
      </w:r>
      <w:r w:rsidR="00D46E75">
        <w:rPr>
          <w:b/>
        </w:rPr>
        <w:t xml:space="preserve">й, с целью добиться прекращения </w:t>
      </w:r>
      <w:r>
        <w:rPr>
          <w:b/>
        </w:rPr>
        <w:t>практик</w:t>
      </w:r>
      <w:r w:rsidR="00D46E75">
        <w:rPr>
          <w:b/>
        </w:rPr>
        <w:t>и</w:t>
      </w:r>
      <w:r>
        <w:rPr>
          <w:b/>
        </w:rPr>
        <w:t xml:space="preserve"> незаконн</w:t>
      </w:r>
      <w:r>
        <w:rPr>
          <w:b/>
        </w:rPr>
        <w:t>о</w:t>
      </w:r>
      <w:r>
        <w:rPr>
          <w:b/>
        </w:rPr>
        <w:t>го вступления в брак несовершеннолетних. Комитет рекомендует госуда</w:t>
      </w:r>
      <w:r>
        <w:rPr>
          <w:b/>
        </w:rPr>
        <w:t>р</w:t>
      </w:r>
      <w:r>
        <w:rPr>
          <w:b/>
        </w:rPr>
        <w:t>ству-участнику принять надлежащие меры по прекращению практики многоженства в соответствии с общей рекомендацией № 21 Комитета, к</w:t>
      </w:r>
      <w:r>
        <w:rPr>
          <w:b/>
        </w:rPr>
        <w:t>а</w:t>
      </w:r>
      <w:r>
        <w:rPr>
          <w:b/>
        </w:rPr>
        <w:t>сающейся равенства в бра</w:t>
      </w:r>
      <w:r w:rsidR="00D46E75">
        <w:rPr>
          <w:b/>
        </w:rPr>
        <w:t xml:space="preserve">чных </w:t>
      </w:r>
      <w:r>
        <w:rPr>
          <w:b/>
        </w:rPr>
        <w:t>и семейных отношени</w:t>
      </w:r>
      <w:r w:rsidR="00D46E75">
        <w:rPr>
          <w:b/>
        </w:rPr>
        <w:t>ях</w:t>
      </w:r>
      <w:r>
        <w:rPr>
          <w:b/>
        </w:rPr>
        <w:t>.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Дискриминационное национальное законодательство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35.</w:t>
      </w:r>
      <w:r>
        <w:tab/>
        <w:t>Комитет напоминает свою предыдущую рекомендацию относительно п</w:t>
      </w:r>
      <w:r>
        <w:t>о</w:t>
      </w:r>
      <w:r>
        <w:t>ложения этнических непальских женщин, утративших свое бутанское гражда</w:t>
      </w:r>
      <w:r>
        <w:t>н</w:t>
      </w:r>
      <w:r>
        <w:t>ство после принятия Закона о гражданстве 1958 года, и заявляет о том, что он по</w:t>
      </w:r>
      <w:r>
        <w:noBreakHyphen/>
        <w:t>прежнему обеспокоен последствиями этого обстоятельства для женщин, приобретающих гражданство на основании своего семейного положения и п</w:t>
      </w:r>
      <w:r>
        <w:t>е</w:t>
      </w:r>
      <w:r>
        <w:t>редающих гражданство детям, родившимся за пределами страны, а также д</w:t>
      </w:r>
      <w:r>
        <w:t>е</w:t>
      </w:r>
      <w:r>
        <w:t>тям, отцы которых являются иностранцами, в частности детям в возрасте до 15 лет, права которых, включая право на образование и доступ к медицинскому обслуживанию, могут оказаться ограниченными.</w:t>
      </w:r>
    </w:p>
    <w:p w:rsidR="00381446" w:rsidRDefault="00381446" w:rsidP="00381446">
      <w:pPr>
        <w:pStyle w:val="SingleTxt"/>
      </w:pPr>
      <w:r>
        <w:t>36.</w:t>
      </w:r>
      <w:r>
        <w:tab/>
      </w:r>
      <w:r w:rsidRPr="005D2E92">
        <w:rPr>
          <w:b/>
        </w:rPr>
        <w:t>Комитет с удовлетворением отмечает желание государства-участника возобновить переговоры с правительством Непала и рекомендует урег</w:t>
      </w:r>
      <w:r w:rsidRPr="005D2E92">
        <w:rPr>
          <w:b/>
        </w:rPr>
        <w:t>у</w:t>
      </w:r>
      <w:r w:rsidRPr="005D2E92">
        <w:rPr>
          <w:b/>
        </w:rPr>
        <w:t>лировать все нерешенные вопросы, включая обеспечение полного доступа к бесплатн</w:t>
      </w:r>
      <w:r w:rsidRPr="005D2E92">
        <w:rPr>
          <w:b/>
        </w:rPr>
        <w:t>о</w:t>
      </w:r>
      <w:r w:rsidRPr="005D2E92">
        <w:rPr>
          <w:b/>
        </w:rPr>
        <w:t>му образованию и медицинскому обслуживанию всем детям в возрасте до 15 лет.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Pr="00D46E75" w:rsidRDefault="00381446" w:rsidP="00381446">
      <w:pPr>
        <w:pStyle w:val="SingleTxt"/>
      </w:pPr>
      <w:r w:rsidRPr="00D46E75">
        <w:t>37.</w:t>
      </w:r>
      <w:r w:rsidRPr="00D46E75">
        <w:tab/>
        <w:t>Комитет принимает к сведению положительное заявление делегации о</w:t>
      </w:r>
      <w:r w:rsidRPr="00D46E75">
        <w:t>т</w:t>
      </w:r>
      <w:r w:rsidRPr="00D46E75">
        <w:t>носительно ратификации Факультативного протокола к Конвенции о ликвид</w:t>
      </w:r>
      <w:r w:rsidRPr="00D46E75">
        <w:t>а</w:t>
      </w:r>
      <w:r w:rsidRPr="00D46E75">
        <w:t>ции всех форм дискриминации в отношении женщин и рекомендует Бутану р</w:t>
      </w:r>
      <w:r w:rsidRPr="00D46E75">
        <w:t>а</w:t>
      </w:r>
      <w:r w:rsidRPr="00D46E75">
        <w:t>тифицировать его как можно скорее, а также согласиться с поправкой к пун</w:t>
      </w:r>
      <w:r w:rsidRPr="00D46E75">
        <w:t>к</w:t>
      </w:r>
      <w:r w:rsidRPr="00D46E75">
        <w:t xml:space="preserve">ту 1 статьи 20 Конвенции, касающемуся </w:t>
      </w:r>
      <w:r w:rsidR="00D46E75">
        <w:t xml:space="preserve">продолжительности </w:t>
      </w:r>
      <w:r w:rsidRPr="00D46E75">
        <w:t>заседаний Ком</w:t>
      </w:r>
      <w:r w:rsidRPr="00D46E75">
        <w:t>и</w:t>
      </w:r>
      <w:r w:rsidRPr="00D46E75">
        <w:t>тета.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  <w:rPr>
          <w:b/>
        </w:rPr>
      </w:pPr>
      <w:r w:rsidRPr="005D2E92">
        <w:t>38</w:t>
      </w:r>
      <w:r>
        <w:rPr>
          <w:b/>
        </w:rPr>
        <w:t>.</w:t>
      </w:r>
      <w:r>
        <w:rPr>
          <w:b/>
        </w:rPr>
        <w:tab/>
        <w:t>Комитет настоятельно призывает государство-участник при осущес</w:t>
      </w:r>
      <w:r>
        <w:rPr>
          <w:b/>
        </w:rPr>
        <w:t>т</w:t>
      </w:r>
      <w:r>
        <w:rPr>
          <w:b/>
        </w:rPr>
        <w:t>влении своих обязательств по Конвенции полностью использовать Пеки</w:t>
      </w:r>
      <w:r>
        <w:rPr>
          <w:b/>
        </w:rPr>
        <w:t>н</w:t>
      </w:r>
      <w:r>
        <w:rPr>
          <w:b/>
        </w:rPr>
        <w:t>скую декларацию и Платформу действий, которые усиливают положения Конвенции, и просит государство-участник включить информацию по этому вопросу в свой следующий периодический доклад.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 xml:space="preserve">Комитет подчеркивает, что полное и эффективное осуществление Конвенции </w:t>
      </w:r>
      <w:r w:rsidR="00D46E75">
        <w:rPr>
          <w:b/>
        </w:rPr>
        <w:t xml:space="preserve">является непреложным условием </w:t>
      </w:r>
      <w:r>
        <w:rPr>
          <w:b/>
        </w:rPr>
        <w:t>для достижения целей в о</w:t>
      </w:r>
      <w:r>
        <w:rPr>
          <w:b/>
        </w:rPr>
        <w:t>б</w:t>
      </w:r>
      <w:r>
        <w:rPr>
          <w:b/>
        </w:rPr>
        <w:t>ласти развития, сформулированных в Декларации тысячелетия. Он пр</w:t>
      </w:r>
      <w:r>
        <w:rPr>
          <w:b/>
        </w:rPr>
        <w:t>и</w:t>
      </w:r>
      <w:r>
        <w:rPr>
          <w:b/>
        </w:rPr>
        <w:t>зывает учитывать гендерн</w:t>
      </w:r>
      <w:r w:rsidR="00D46E75">
        <w:rPr>
          <w:b/>
        </w:rPr>
        <w:t xml:space="preserve">ые факторы и четко </w:t>
      </w:r>
      <w:r>
        <w:rPr>
          <w:b/>
        </w:rPr>
        <w:t>отражать положения Ко</w:t>
      </w:r>
      <w:r>
        <w:rPr>
          <w:b/>
        </w:rPr>
        <w:t>н</w:t>
      </w:r>
      <w:r>
        <w:rPr>
          <w:b/>
        </w:rPr>
        <w:t>венции во всех усилиях по достижению целей в области развития, сфо</w:t>
      </w:r>
      <w:r>
        <w:rPr>
          <w:b/>
        </w:rPr>
        <w:t>р</w:t>
      </w:r>
      <w:r>
        <w:rPr>
          <w:b/>
        </w:rPr>
        <w:t>мированных в Декларации тысячелетия, и просит государство-участник включить информацию по этому вопросу в его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договорных документов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отмечает, что соблюдение государством девяти крупных м</w:t>
      </w:r>
      <w:r>
        <w:rPr>
          <w:b/>
        </w:rPr>
        <w:t>е</w:t>
      </w:r>
      <w:r>
        <w:rPr>
          <w:b/>
        </w:rPr>
        <w:t>ждународн</w:t>
      </w:r>
      <w:r w:rsidR="00D46E75">
        <w:rPr>
          <w:b/>
        </w:rPr>
        <w:t xml:space="preserve">ых </w:t>
      </w:r>
      <w:r>
        <w:rPr>
          <w:b/>
        </w:rPr>
        <w:t xml:space="preserve">документов </w:t>
      </w:r>
      <w:r w:rsidR="00D46E75">
        <w:rPr>
          <w:b/>
        </w:rPr>
        <w:t xml:space="preserve">по правам человека </w:t>
      </w:r>
      <w:r>
        <w:rPr>
          <w:b/>
        </w:rPr>
        <w:t>способствует осуществл</w:t>
      </w:r>
      <w:r>
        <w:rPr>
          <w:b/>
        </w:rPr>
        <w:t>е</w:t>
      </w:r>
      <w:r>
        <w:rPr>
          <w:b/>
        </w:rPr>
        <w:t>нию же</w:t>
      </w:r>
      <w:r>
        <w:rPr>
          <w:b/>
        </w:rPr>
        <w:t>н</w:t>
      </w:r>
      <w:r>
        <w:rPr>
          <w:b/>
        </w:rPr>
        <w:t>щинами их прав человека и основных свобод во всех аспектах жизни. Поэтому Комитет рекомендует правительству Бутана ратифицир</w:t>
      </w:r>
      <w:r>
        <w:rPr>
          <w:b/>
        </w:rPr>
        <w:t>о</w:t>
      </w:r>
      <w:r>
        <w:rPr>
          <w:b/>
        </w:rPr>
        <w:t>вать договоры, к которым оно еще не присоединилось, а именно: Межд</w:t>
      </w:r>
      <w:r>
        <w:rPr>
          <w:b/>
        </w:rPr>
        <w:t>у</w:t>
      </w:r>
      <w:r>
        <w:rPr>
          <w:b/>
        </w:rPr>
        <w:t>народный пакт об экономических, социальных и культурных правах, М</w:t>
      </w:r>
      <w:r>
        <w:rPr>
          <w:b/>
        </w:rPr>
        <w:t>е</w:t>
      </w:r>
      <w:r>
        <w:rPr>
          <w:b/>
        </w:rPr>
        <w:t>ждународный пакт о гражданских и политических правах, Междунаро</w:t>
      </w:r>
      <w:r>
        <w:rPr>
          <w:b/>
        </w:rPr>
        <w:t>д</w:t>
      </w:r>
      <w:r>
        <w:rPr>
          <w:b/>
        </w:rPr>
        <w:t>ную конвенцию о ликвидации всех форм расовой дискриминации, Ко</w:t>
      </w:r>
      <w:r>
        <w:rPr>
          <w:b/>
        </w:rPr>
        <w:t>н</w:t>
      </w:r>
      <w:r>
        <w:rPr>
          <w:b/>
        </w:rPr>
        <w:t>венцию против пыток и других жестоких, бесчеловечных или унижающих достоинство видов обращения и наказания, Международную конвенцию о защите прав всех трудящихся-мигрантов и членов их семей, Конвенцию о правах инвалидов и Международную конвенцию для защиты всех лиц от насильственных и</w:t>
      </w:r>
      <w:r>
        <w:rPr>
          <w:b/>
        </w:rPr>
        <w:t>с</w:t>
      </w:r>
      <w:r>
        <w:rPr>
          <w:b/>
        </w:rPr>
        <w:t>чезновений.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  <w:rPr>
          <w:b/>
          <w:lang w:val="en-US"/>
        </w:rPr>
      </w:pPr>
      <w:r>
        <w:t>41.</w:t>
      </w:r>
      <w:r>
        <w:tab/>
      </w:r>
      <w:r>
        <w:rPr>
          <w:b/>
        </w:rPr>
        <w:t>Комитет просит широко распространить в Бутане нынешние закл</w:t>
      </w:r>
      <w:r>
        <w:rPr>
          <w:b/>
        </w:rPr>
        <w:t>ю</w:t>
      </w:r>
      <w:r>
        <w:rPr>
          <w:b/>
        </w:rPr>
        <w:t>чительные замечания для ознакомления населения, включая государс</w:t>
      </w:r>
      <w:r>
        <w:rPr>
          <w:b/>
        </w:rPr>
        <w:t>т</w:t>
      </w:r>
      <w:r>
        <w:rPr>
          <w:b/>
        </w:rPr>
        <w:t>венных должностных лиц, политиков, парламентариев, женские и прав</w:t>
      </w:r>
      <w:r>
        <w:rPr>
          <w:b/>
        </w:rPr>
        <w:t>о</w:t>
      </w:r>
      <w:r>
        <w:rPr>
          <w:b/>
        </w:rPr>
        <w:t>защитные организации, с мерами по обеспечению де-юре и де-факто р</w:t>
      </w:r>
      <w:r>
        <w:rPr>
          <w:b/>
        </w:rPr>
        <w:t>а</w:t>
      </w:r>
      <w:r>
        <w:rPr>
          <w:b/>
        </w:rPr>
        <w:t>венства женщин, а также с дополнительными шагами, которые необход</w:t>
      </w:r>
      <w:r>
        <w:rPr>
          <w:b/>
        </w:rPr>
        <w:t>и</w:t>
      </w:r>
      <w:r>
        <w:rPr>
          <w:b/>
        </w:rPr>
        <w:t>мы в этой области. Он просит государство-участник по</w:t>
      </w:r>
      <w:r>
        <w:rPr>
          <w:b/>
        </w:rPr>
        <w:noBreakHyphen/>
        <w:t>прежнему расш</w:t>
      </w:r>
      <w:r>
        <w:rPr>
          <w:b/>
        </w:rPr>
        <w:t>и</w:t>
      </w:r>
      <w:r>
        <w:rPr>
          <w:b/>
        </w:rPr>
        <w:t>рять распространение, в частности среди женских и правозащитных орг</w:t>
      </w:r>
      <w:r>
        <w:rPr>
          <w:b/>
        </w:rPr>
        <w:t>а</w:t>
      </w:r>
      <w:r>
        <w:rPr>
          <w:b/>
        </w:rPr>
        <w:t>низаций, Конвенции, Факультативного протокола к ней, общих рекоме</w:t>
      </w:r>
      <w:r>
        <w:rPr>
          <w:b/>
        </w:rPr>
        <w:t>н</w:t>
      </w:r>
      <w:r>
        <w:rPr>
          <w:b/>
        </w:rPr>
        <w:t>даций Комитета, Пекинской декларации и Платформы действий и реш</w:t>
      </w:r>
      <w:r>
        <w:rPr>
          <w:b/>
        </w:rPr>
        <w:t>е</w:t>
      </w:r>
      <w:r>
        <w:rPr>
          <w:b/>
        </w:rPr>
        <w:t>ний двадцать третьей специальной сессии Генеральной Ассамблеи по теме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 xml:space="preserve">витие и мир в </w:t>
      </w:r>
      <w:r>
        <w:rPr>
          <w:b/>
          <w:lang w:val="en-US"/>
        </w:rPr>
        <w:t>XXI</w:t>
      </w:r>
      <w:r>
        <w:rPr>
          <w:b/>
        </w:rPr>
        <w:t> веке».</w:t>
      </w:r>
    </w:p>
    <w:p w:rsidR="00BF31C0" w:rsidRPr="00BF31C0" w:rsidRDefault="00BF31C0" w:rsidP="00BF31C0">
      <w:pPr>
        <w:pStyle w:val="SingleTxt"/>
        <w:spacing w:after="0" w:line="120" w:lineRule="exact"/>
        <w:rPr>
          <w:b/>
          <w:sz w:val="10"/>
          <w:lang w:val="en-US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46E75">
        <w:t>Последующие меры по в</w:t>
      </w:r>
      <w:r>
        <w:t>ыполнени</w:t>
      </w:r>
      <w:r w:rsidR="00D46E75">
        <w:t>ю</w:t>
      </w:r>
      <w:r>
        <w:t xml:space="preserve"> заключительных замечаний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4</w:t>
      </w:r>
      <w:r w:rsidR="00D46E75">
        <w:t>2</w:t>
      </w:r>
      <w:r>
        <w:t>.</w:t>
      </w:r>
      <w:r>
        <w:tab/>
      </w:r>
      <w:r w:rsidRPr="00A52E86">
        <w:rPr>
          <w:b/>
        </w:rPr>
        <w:t xml:space="preserve">Комитет просит государство-участник представить в течение </w:t>
      </w:r>
      <w:r w:rsidR="00D46E75">
        <w:rPr>
          <w:b/>
        </w:rPr>
        <w:t xml:space="preserve">двух лет </w:t>
      </w:r>
      <w:r w:rsidRPr="00A52E86">
        <w:rPr>
          <w:b/>
        </w:rPr>
        <w:t>письменную информацию о предпринятых шагах по выполнению рек</w:t>
      </w:r>
      <w:r w:rsidRPr="00A52E86">
        <w:rPr>
          <w:b/>
        </w:rPr>
        <w:t>о</w:t>
      </w:r>
      <w:r w:rsidRPr="00A52E86">
        <w:rPr>
          <w:b/>
        </w:rPr>
        <w:t xml:space="preserve">мендаций, содержащихся в пункте 18, касающемся участия </w:t>
      </w:r>
      <w:r w:rsidR="00D46E75">
        <w:rPr>
          <w:b/>
        </w:rPr>
        <w:t xml:space="preserve">женщин </w:t>
      </w:r>
      <w:r w:rsidRPr="00A52E86">
        <w:rPr>
          <w:b/>
        </w:rPr>
        <w:t>в п</w:t>
      </w:r>
      <w:r w:rsidRPr="00A52E86">
        <w:rPr>
          <w:b/>
        </w:rPr>
        <w:t>о</w:t>
      </w:r>
      <w:r w:rsidRPr="00A52E86">
        <w:rPr>
          <w:b/>
        </w:rPr>
        <w:t xml:space="preserve">литической и общественной жизни, и </w:t>
      </w:r>
      <w:r w:rsidR="00D46E75">
        <w:rPr>
          <w:b/>
        </w:rPr>
        <w:t xml:space="preserve">в </w:t>
      </w:r>
      <w:r w:rsidRPr="00A52E86">
        <w:rPr>
          <w:b/>
        </w:rPr>
        <w:t xml:space="preserve">пункте 20, касающемся насилия в отношении женщин. Кроме того, Комитет просит государство-участник рассмотреть вопрос о предоставлении ему помощи по линии технического сотрудничества, включая при необходимости и в </w:t>
      </w:r>
      <w:r w:rsidR="00D46E75">
        <w:rPr>
          <w:b/>
        </w:rPr>
        <w:t xml:space="preserve">надлежащих </w:t>
      </w:r>
      <w:r w:rsidRPr="00A52E86">
        <w:rPr>
          <w:b/>
        </w:rPr>
        <w:t>случ</w:t>
      </w:r>
      <w:r w:rsidRPr="00A52E86">
        <w:rPr>
          <w:b/>
        </w:rPr>
        <w:t>а</w:t>
      </w:r>
      <w:r w:rsidRPr="00A52E86">
        <w:rPr>
          <w:b/>
        </w:rPr>
        <w:t>ях консультативные услуги</w:t>
      </w:r>
      <w:r w:rsidR="00D46E75">
        <w:rPr>
          <w:b/>
        </w:rPr>
        <w:t>,</w:t>
      </w:r>
      <w:r w:rsidRPr="00A52E86">
        <w:rPr>
          <w:b/>
        </w:rPr>
        <w:t xml:space="preserve"> </w:t>
      </w:r>
      <w:r w:rsidR="00D46E75">
        <w:rPr>
          <w:b/>
        </w:rPr>
        <w:t xml:space="preserve">в </w:t>
      </w:r>
      <w:r w:rsidRPr="00A52E86">
        <w:rPr>
          <w:b/>
        </w:rPr>
        <w:t>выполнени</w:t>
      </w:r>
      <w:r w:rsidR="00D46E75">
        <w:rPr>
          <w:b/>
        </w:rPr>
        <w:t>и</w:t>
      </w:r>
      <w:r w:rsidRPr="00A52E86">
        <w:rPr>
          <w:b/>
        </w:rPr>
        <w:t xml:space="preserve"> вышеупомянутых рекоменд</w:t>
      </w:r>
      <w:r w:rsidRPr="00A52E86">
        <w:rPr>
          <w:b/>
        </w:rPr>
        <w:t>а</w:t>
      </w:r>
      <w:r w:rsidRPr="00A52E86">
        <w:rPr>
          <w:b/>
        </w:rPr>
        <w:t>ций.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D46E75" w:rsidRDefault="00D46E75" w:rsidP="00D46E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помощь</w:t>
      </w:r>
    </w:p>
    <w:p w:rsidR="00D46E75" w:rsidRPr="00DC00C2" w:rsidRDefault="00D46E75" w:rsidP="00D46E75">
      <w:pPr>
        <w:pStyle w:val="SingleTxt"/>
        <w:spacing w:after="0" w:line="120" w:lineRule="exact"/>
        <w:rPr>
          <w:sz w:val="10"/>
        </w:rPr>
      </w:pPr>
    </w:p>
    <w:p w:rsidR="00D46E75" w:rsidRPr="00D46E75" w:rsidRDefault="00D46E75" w:rsidP="00D46E75">
      <w:pPr>
        <w:pStyle w:val="SingleTxt"/>
      </w:pPr>
      <w:r w:rsidRPr="00D46E75">
        <w:t>4</w:t>
      </w:r>
      <w:r>
        <w:t>3</w:t>
      </w:r>
      <w:r w:rsidRPr="00D46E75">
        <w:t>.</w:t>
      </w:r>
      <w:r w:rsidRPr="00D46E75">
        <w:tab/>
        <w:t>Комитет рекомендует государству-участнику воспользоваться технич</w:t>
      </w:r>
      <w:r w:rsidRPr="00D46E75">
        <w:t>е</w:t>
      </w:r>
      <w:r w:rsidRPr="00D46E75">
        <w:t>ской помощью при разработке и осуществлении всеобъемлющей программы реализации вышеупомянутых рекомендаций и Конвенции в целом. Комитет выражает готовность продолжить диалог с государством-участником, в том числе во время визитов в страну членов Комитета для предоставления ей дал</w:t>
      </w:r>
      <w:r w:rsidRPr="00D46E75">
        <w:t>ь</w:t>
      </w:r>
      <w:r w:rsidRPr="00D46E75">
        <w:t>нейших консультаций по выполнению вышеупомянутых рекомендаций и об</w:t>
      </w:r>
      <w:r w:rsidRPr="00D46E75">
        <w:t>я</w:t>
      </w:r>
      <w:r w:rsidRPr="00D46E75">
        <w:t>зательств государства-участника по Конвенции. Комитет также призывает г</w:t>
      </w:r>
      <w:r w:rsidRPr="00D46E75">
        <w:t>о</w:t>
      </w:r>
      <w:r w:rsidRPr="00D46E75">
        <w:t>сударство-участник продолжать укреплять сотрудничество со специализир</w:t>
      </w:r>
      <w:r w:rsidRPr="00D46E75">
        <w:t>о</w:t>
      </w:r>
      <w:r w:rsidRPr="00D46E75">
        <w:t>ванными учреждениями и програ</w:t>
      </w:r>
      <w:r w:rsidRPr="00D46E75">
        <w:t>м</w:t>
      </w:r>
      <w:r w:rsidRPr="00D46E75">
        <w:t>мами системы Организации Объединенных Наций, включая Программу развития Организации Объединенных Наций, Фонд Организации Объединенных Наций для развития в интересах женщин, Детский фонд Организации Объединенных Наций, Фонд Организации Объ</w:t>
      </w:r>
      <w:r w:rsidRPr="00D46E75">
        <w:t>е</w:t>
      </w:r>
      <w:r w:rsidRPr="00D46E75">
        <w:t>диненных Наций в области народонаселения, Всемирную организацию здрав</w:t>
      </w:r>
      <w:r w:rsidRPr="00D46E75">
        <w:t>о</w:t>
      </w:r>
      <w:r w:rsidRPr="00D46E75">
        <w:t>охранения, Управление Верховного комиссара Организации Объединенных Наций по правам человека, Статистический отдел и Отдел по улучшению п</w:t>
      </w:r>
      <w:r w:rsidRPr="00D46E75">
        <w:t>о</w:t>
      </w:r>
      <w:r w:rsidRPr="00D46E75">
        <w:t>ложения женщин Департамента по экономическим и социальным вопросам Секретари</w:t>
      </w:r>
      <w:r w:rsidRPr="00D46E75">
        <w:t>а</w:t>
      </w:r>
      <w:r w:rsidRPr="00D46E75">
        <w:t>та.</w:t>
      </w:r>
    </w:p>
    <w:p w:rsidR="00D46E75" w:rsidRPr="00DC00C2" w:rsidRDefault="00D46E75" w:rsidP="00D46E75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46E75">
        <w:t xml:space="preserve">Срок </w:t>
      </w:r>
      <w:r>
        <w:t>представления следующего доклада</w:t>
      </w:r>
    </w:p>
    <w:p w:rsidR="00381446" w:rsidRPr="00DC00C2" w:rsidRDefault="00381446" w:rsidP="00381446">
      <w:pPr>
        <w:pStyle w:val="SingleTxt"/>
        <w:spacing w:after="0" w:line="120" w:lineRule="exact"/>
        <w:rPr>
          <w:sz w:val="10"/>
        </w:rPr>
      </w:pPr>
    </w:p>
    <w:p w:rsidR="00381446" w:rsidRDefault="00381446" w:rsidP="00381446">
      <w:pPr>
        <w:pStyle w:val="SingleTxt"/>
      </w:pPr>
      <w:r>
        <w:t>44.</w:t>
      </w:r>
      <w:r>
        <w:tab/>
      </w:r>
      <w:r w:rsidRPr="00A52E86">
        <w:rPr>
          <w:b/>
        </w:rPr>
        <w:t>Комитет просит государство-участник ответить на вызывающие оз</w:t>
      </w:r>
      <w:r w:rsidRPr="00A52E86">
        <w:rPr>
          <w:b/>
        </w:rPr>
        <w:t>а</w:t>
      </w:r>
      <w:r w:rsidRPr="00A52E86">
        <w:rPr>
          <w:b/>
        </w:rPr>
        <w:t>боченность вопросы, изложенные в настоящих заключительных замеч</w:t>
      </w:r>
      <w:r w:rsidRPr="00A52E86">
        <w:rPr>
          <w:b/>
        </w:rPr>
        <w:t>а</w:t>
      </w:r>
      <w:r w:rsidRPr="00A52E86">
        <w:rPr>
          <w:b/>
        </w:rPr>
        <w:t>ниях, в его следующем периодическом докладе по статье 18 Конвенции. Комитет предлагает государству-участнику представить его восьмой и д</w:t>
      </w:r>
      <w:r w:rsidRPr="00A52E86">
        <w:rPr>
          <w:b/>
        </w:rPr>
        <w:t>е</w:t>
      </w:r>
      <w:r w:rsidRPr="00A52E86">
        <w:rPr>
          <w:b/>
        </w:rPr>
        <w:t>вятый периодич</w:t>
      </w:r>
      <w:r w:rsidRPr="00A52E86">
        <w:rPr>
          <w:b/>
        </w:rPr>
        <w:t>е</w:t>
      </w:r>
      <w:r w:rsidRPr="00A52E86">
        <w:rPr>
          <w:b/>
        </w:rPr>
        <w:t xml:space="preserve">ские доклады в </w:t>
      </w:r>
      <w:r w:rsidR="00D46E75">
        <w:rPr>
          <w:b/>
        </w:rPr>
        <w:t xml:space="preserve">виде </w:t>
      </w:r>
      <w:r w:rsidRPr="00A52E86">
        <w:rPr>
          <w:b/>
        </w:rPr>
        <w:t>сводно</w:t>
      </w:r>
      <w:r w:rsidR="00D46E75">
        <w:rPr>
          <w:b/>
        </w:rPr>
        <w:t>го</w:t>
      </w:r>
      <w:r w:rsidRPr="00A52E86">
        <w:rPr>
          <w:b/>
        </w:rPr>
        <w:t xml:space="preserve"> доклад</w:t>
      </w:r>
      <w:r w:rsidR="00D46E75">
        <w:rPr>
          <w:b/>
        </w:rPr>
        <w:t xml:space="preserve">а </w:t>
      </w:r>
      <w:r w:rsidRPr="00A52E86">
        <w:rPr>
          <w:b/>
        </w:rPr>
        <w:t>30 сентября 2014 года.</w:t>
      </w:r>
    </w:p>
    <w:p w:rsidR="00B46D7A" w:rsidRPr="00D46E75" w:rsidRDefault="00D46E75" w:rsidP="00D46E7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D46E75" w:rsidSect="001A6F07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9-11T10:09:00Z" w:initials="Start">
    <w:p w:rsidR="008F7870" w:rsidRPr="00381446" w:rsidRDefault="008F7870">
      <w:pPr>
        <w:pStyle w:val="CommentText"/>
        <w:rPr>
          <w:lang w:val="en-US"/>
        </w:rPr>
      </w:pPr>
      <w:r>
        <w:fldChar w:fldCharType="begin"/>
      </w:r>
      <w:r w:rsidRPr="00381446">
        <w:rPr>
          <w:rStyle w:val="CommentReference"/>
          <w:lang w:val="en-US"/>
        </w:rPr>
        <w:instrText xml:space="preserve"> </w:instrText>
      </w:r>
      <w:r w:rsidRPr="00381446">
        <w:rPr>
          <w:lang w:val="en-US"/>
        </w:rPr>
        <w:instrText>PAGE \# "'Page: '#'</w:instrText>
      </w:r>
      <w:r w:rsidRPr="00381446">
        <w:rPr>
          <w:lang w:val="en-US"/>
        </w:rPr>
        <w:br/>
        <w:instrText>'"</w:instrText>
      </w:r>
      <w:r w:rsidRPr="0038144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81446">
        <w:rPr>
          <w:lang w:val="en-US"/>
        </w:rPr>
        <w:t>&lt;&lt;ODS JOB NO&gt;&gt;N0946070R&lt;&lt;ODS JOB NO&gt;&gt;</w:t>
      </w:r>
    </w:p>
    <w:p w:rsidR="008F7870" w:rsidRPr="00381446" w:rsidRDefault="008F7870">
      <w:pPr>
        <w:pStyle w:val="CommentText"/>
        <w:rPr>
          <w:lang w:val="en-US"/>
        </w:rPr>
      </w:pPr>
      <w:r w:rsidRPr="00381446">
        <w:rPr>
          <w:lang w:val="en-US"/>
        </w:rPr>
        <w:t>&lt;&lt;ODS DOC SYMBOL1&gt;&gt;CEDAW/C/BTN/CO/7&lt;&lt;ODS DOC SYMBOL1&gt;&gt;</w:t>
      </w:r>
    </w:p>
    <w:p w:rsidR="008F7870" w:rsidRPr="00381446" w:rsidRDefault="008F7870">
      <w:pPr>
        <w:pStyle w:val="CommentText"/>
        <w:rPr>
          <w:lang w:val="en-US"/>
        </w:rPr>
      </w:pPr>
      <w:r w:rsidRPr="0038144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9CD" w:rsidRPr="00CB3E84" w:rsidRDefault="00BD19CD" w:rsidP="001A6F0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BD19CD" w:rsidRPr="00CB3E84" w:rsidRDefault="00BD19CD" w:rsidP="001A6F0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F7870" w:rsidTr="001A6F0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F7870" w:rsidRPr="001A6F07" w:rsidRDefault="008F7870" w:rsidP="001A6F0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B2873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F7870" w:rsidRPr="001A6F07" w:rsidRDefault="008F7870" w:rsidP="001A6F0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09-46070</w:t>
          </w:r>
          <w:r>
            <w:rPr>
              <w:b w:val="0"/>
              <w:sz w:val="14"/>
            </w:rPr>
            <w:fldChar w:fldCharType="end"/>
          </w:r>
        </w:p>
      </w:tc>
    </w:tr>
  </w:tbl>
  <w:p w:rsidR="008F7870" w:rsidRPr="001A6F07" w:rsidRDefault="008F7870" w:rsidP="001A6F0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F7870" w:rsidTr="001A6F0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F7870" w:rsidRPr="001A6F07" w:rsidRDefault="008F7870" w:rsidP="001A6F0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09-46070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F7870" w:rsidRPr="001A6F07" w:rsidRDefault="008F7870" w:rsidP="001A6F0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B2873">
            <w:t>11</w:t>
          </w:r>
          <w:r>
            <w:fldChar w:fldCharType="end"/>
          </w:r>
        </w:p>
      </w:tc>
    </w:tr>
  </w:tbl>
  <w:p w:rsidR="008F7870" w:rsidRPr="001A6F07" w:rsidRDefault="008F7870" w:rsidP="001A6F0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870" w:rsidRDefault="008F7870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F7870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8F7870" w:rsidRDefault="008F7870" w:rsidP="001A6F07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09-46070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110909    030909</w:t>
          </w:r>
        </w:p>
        <w:p w:rsidR="008F7870" w:rsidRPr="001A6F07" w:rsidRDefault="008F7870" w:rsidP="001A6F07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*0946070*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8F7870" w:rsidRDefault="008F7870" w:rsidP="001A6F07">
          <w:pPr>
            <w:pStyle w:val="Footer"/>
            <w:jc w:val="right"/>
            <w:rPr>
              <w:b w:val="0"/>
              <w:sz w:val="20"/>
            </w:rPr>
          </w:pPr>
          <w:r w:rsidRPr="001A6F07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8F7870" w:rsidRPr="001A6F07" w:rsidRDefault="008F7870" w:rsidP="001A6F0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9CD" w:rsidRPr="00CB3E84" w:rsidRDefault="00BD19CD" w:rsidP="001A6F0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BD19CD" w:rsidRPr="00CB3E84" w:rsidRDefault="00BD19CD" w:rsidP="001A6F0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F7870" w:rsidTr="001A6F0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F7870" w:rsidRPr="001A6F07" w:rsidRDefault="008F7870" w:rsidP="001A6F0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CEDAW/C/BTN/CO/7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F7870" w:rsidRDefault="008F7870" w:rsidP="001A6F07">
          <w:pPr>
            <w:pStyle w:val="Header"/>
          </w:pPr>
        </w:p>
      </w:tc>
    </w:tr>
  </w:tbl>
  <w:p w:rsidR="008F7870" w:rsidRPr="001A6F07" w:rsidRDefault="008F7870" w:rsidP="001A6F0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F7870" w:rsidTr="001A6F0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F7870" w:rsidRDefault="008F7870" w:rsidP="001A6F0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F7870" w:rsidRPr="001A6F07" w:rsidRDefault="008F7870" w:rsidP="001A6F0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CEDAW/C/BTN/CO/7</w:t>
          </w:r>
          <w:r>
            <w:rPr>
              <w:b/>
            </w:rPr>
            <w:fldChar w:fldCharType="end"/>
          </w:r>
        </w:p>
      </w:tc>
    </w:tr>
  </w:tbl>
  <w:p w:rsidR="008F7870" w:rsidRPr="001A6F07" w:rsidRDefault="008F7870" w:rsidP="001A6F0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F7870" w:rsidTr="001A6F0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F7870" w:rsidRPr="001A6F07" w:rsidRDefault="008F7870" w:rsidP="001A6F0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F7870" w:rsidRDefault="008F7870" w:rsidP="001A6F0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F7870" w:rsidRPr="001A6F07" w:rsidRDefault="008F7870" w:rsidP="001A6F0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/C/BTN/CO/7</w:t>
          </w:r>
        </w:p>
      </w:tc>
    </w:tr>
    <w:tr w:rsidR="008F7870" w:rsidRPr="00381446" w:rsidTr="001A6F0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F7870" w:rsidRDefault="008F7870" w:rsidP="001A6F0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F7870" w:rsidRPr="001A6F07" w:rsidRDefault="008F7870" w:rsidP="001A6F0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F7870" w:rsidRPr="001A6F07" w:rsidRDefault="008F7870" w:rsidP="001A6F0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F7870" w:rsidRPr="00381446" w:rsidRDefault="008F7870" w:rsidP="001A6F0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F7870" w:rsidRPr="00381446" w:rsidRDefault="008F7870" w:rsidP="001A6F07">
          <w:pPr>
            <w:spacing w:before="240"/>
            <w:rPr>
              <w:lang w:val="en-US"/>
            </w:rPr>
          </w:pPr>
          <w:r w:rsidRPr="00381446">
            <w:rPr>
              <w:lang w:val="en-US"/>
            </w:rPr>
            <w:t>Distr.: General</w:t>
          </w:r>
        </w:p>
        <w:p w:rsidR="008F7870" w:rsidRPr="00381446" w:rsidRDefault="008F7870" w:rsidP="001A6F07">
          <w:pPr>
            <w:rPr>
              <w:lang w:val="en-US"/>
            </w:rPr>
          </w:pPr>
          <w:r w:rsidRPr="00381446">
            <w:rPr>
              <w:lang w:val="en-US"/>
            </w:rPr>
            <w:t>7 August 2009</w:t>
          </w:r>
        </w:p>
        <w:p w:rsidR="008F7870" w:rsidRPr="00381446" w:rsidRDefault="008F7870" w:rsidP="001A6F07">
          <w:pPr>
            <w:rPr>
              <w:lang w:val="en-US"/>
            </w:rPr>
          </w:pPr>
          <w:r w:rsidRPr="00381446">
            <w:rPr>
              <w:lang w:val="en-US"/>
            </w:rPr>
            <w:t>Russian</w:t>
          </w:r>
        </w:p>
        <w:p w:rsidR="008F7870" w:rsidRPr="00381446" w:rsidRDefault="008F7870" w:rsidP="001A6F07">
          <w:pPr>
            <w:rPr>
              <w:lang w:val="en-US"/>
            </w:rPr>
          </w:pPr>
          <w:r w:rsidRPr="00381446">
            <w:rPr>
              <w:lang w:val="en-US"/>
            </w:rPr>
            <w:t>Original: English</w:t>
          </w:r>
        </w:p>
      </w:tc>
    </w:tr>
  </w:tbl>
  <w:p w:rsidR="008F7870" w:rsidRPr="001A6F07" w:rsidRDefault="008F7870" w:rsidP="001A6F0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46070*"/>
    <w:docVar w:name="CreationDt" w:val="11/09/2009 10:09:55"/>
    <w:docVar w:name="DocCategory" w:val="Doc"/>
    <w:docVar w:name="DocType" w:val="Final"/>
    <w:docVar w:name="FooterJN" w:val="09-46070"/>
    <w:docVar w:name="jobn" w:val="09-46070 (R)"/>
    <w:docVar w:name="jobnDT" w:val="09-46070 (R)   110909"/>
    <w:docVar w:name="jobnDTDT" w:val="09-46070 (R)   110909   110909"/>
    <w:docVar w:name="JobNo" w:val="0946070R"/>
    <w:docVar w:name="OandT" w:val=" "/>
    <w:docVar w:name="sss1" w:val="CEDAW/C/BTN/CO/7"/>
    <w:docVar w:name="sss2" w:val="-"/>
    <w:docVar w:name="Symbol1" w:val="CEDAW/C/BTN/CO/7"/>
    <w:docVar w:name="Symbol2" w:val="-"/>
  </w:docVars>
  <w:rsids>
    <w:rsidRoot w:val="00BC3863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0B61"/>
    <w:rsid w:val="00137928"/>
    <w:rsid w:val="00153F7F"/>
    <w:rsid w:val="0015549A"/>
    <w:rsid w:val="00162122"/>
    <w:rsid w:val="00166235"/>
    <w:rsid w:val="001663A4"/>
    <w:rsid w:val="00187070"/>
    <w:rsid w:val="001907AF"/>
    <w:rsid w:val="00190B0F"/>
    <w:rsid w:val="00194D77"/>
    <w:rsid w:val="001A0224"/>
    <w:rsid w:val="001A6F07"/>
    <w:rsid w:val="001B2873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1482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1446"/>
    <w:rsid w:val="00385C15"/>
    <w:rsid w:val="003967E4"/>
    <w:rsid w:val="003B41AA"/>
    <w:rsid w:val="003C543A"/>
    <w:rsid w:val="003C5DC2"/>
    <w:rsid w:val="003E565A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57884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465AD"/>
    <w:rsid w:val="007529E4"/>
    <w:rsid w:val="0076370E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734AD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8F7870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C3863"/>
    <w:rsid w:val="00BD1023"/>
    <w:rsid w:val="00BD19CD"/>
    <w:rsid w:val="00BD2395"/>
    <w:rsid w:val="00BD5105"/>
    <w:rsid w:val="00BE732F"/>
    <w:rsid w:val="00BE735B"/>
    <w:rsid w:val="00BF31C0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6E75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F358D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A6F07"/>
  </w:style>
  <w:style w:type="paragraph" w:styleId="CommentSubject">
    <w:name w:val="annotation subject"/>
    <w:basedOn w:val="CommentText"/>
    <w:next w:val="CommentText"/>
    <w:semiHidden/>
    <w:rsid w:val="001A6F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4133</Words>
  <Characters>29266</Characters>
  <Application>Microsoft Office Word</Application>
  <DocSecurity>4</DocSecurity>
  <Lines>585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Tatiana Khotuleva</cp:lastModifiedBy>
  <cp:revision>3</cp:revision>
  <cp:lastPrinted>2009-09-11T09:25:00Z</cp:lastPrinted>
  <dcterms:created xsi:type="dcterms:W3CDTF">2009-09-11T12:50:00Z</dcterms:created>
  <dcterms:modified xsi:type="dcterms:W3CDTF">2009-09-11T12:53:00Z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0946070</vt:lpwstr>
  </property>
  <property fmtid="{D5CDD505-2E9C-101B-9397-08002B2CF9AE}" pid="3" name="Symbol1">
    <vt:lpwstr>CEDAW/C/BTN/CO/7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Khotuleva</vt:lpwstr>
  </property>
</Properties>
</file>