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0E5CFD" w:rsidRDefault="00A879C2" w:rsidP="00626C95">
            <w:pPr>
              <w:spacing w:line="240" w:lineRule="atLeast"/>
              <w:jc w:val="right"/>
              <w:rPr>
                <w:rFonts w:hint="eastAsia"/>
                <w:sz w:val="20"/>
                <w:szCs w:val="21"/>
              </w:rPr>
            </w:pPr>
            <w:r>
              <w:rPr>
                <w:sz w:val="40"/>
                <w:szCs w:val="40"/>
              </w:rPr>
              <w:t>C</w:t>
            </w:r>
            <w:r w:rsidR="0063058B">
              <w:rPr>
                <w:sz w:val="40"/>
                <w:szCs w:val="40"/>
              </w:rPr>
              <w:t>M</w:t>
            </w:r>
            <w:r w:rsidR="00A44363">
              <w:rPr>
                <w:rFonts w:hint="eastAsia"/>
                <w:sz w:val="40"/>
                <w:szCs w:val="40"/>
              </w:rPr>
              <w:t>W</w:t>
            </w:r>
            <w:r w:rsidRPr="00137BEA">
              <w:rPr>
                <w:sz w:val="20"/>
              </w:rPr>
              <w:t>/</w:t>
            </w:r>
            <w:r w:rsidR="0063058B">
              <w:rPr>
                <w:sz w:val="20"/>
              </w:rPr>
              <w:t>C/</w:t>
            </w:r>
            <w:r w:rsidR="000E5CFD" w:rsidRPr="000E5CFD">
              <w:rPr>
                <w:sz w:val="20"/>
              </w:rPr>
              <w:t>ALB/CO/1</w:t>
            </w:r>
            <w:r w:rsidR="00162AAF" w:rsidRPr="00162AAF">
              <w:rPr>
                <w:rStyle w:val="FootnoteReference"/>
                <w:sz w:val="20"/>
                <w:vertAlign w:val="baseline"/>
              </w:rPr>
              <w:footnoteReference w:customMarkFollows="1" w:id="1"/>
              <w:t>*</w:t>
            </w:r>
            <w:r w:rsidR="00C05673">
              <w:rPr>
                <w:rFonts w:hint="eastAsia"/>
                <w:sz w:val="20"/>
              </w:rPr>
              <w:t xml:space="preserve"> </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BE1B83">
            <w:pPr>
              <w:spacing w:line="240" w:lineRule="atLeast"/>
              <w:rPr>
                <w:rFonts w:hint="eastAsia"/>
                <w:sz w:val="20"/>
              </w:rPr>
            </w:pPr>
            <w:r>
              <w:rPr>
                <w:rFonts w:hint="eastAsia"/>
                <w:sz w:val="20"/>
              </w:rPr>
              <w:t xml:space="preserve">10 </w:t>
            </w:r>
            <w:r w:rsidRPr="00BE1B83">
              <w:rPr>
                <w:sz w:val="20"/>
              </w:rPr>
              <w:t>December</w:t>
            </w:r>
            <w:r w:rsidR="00282E21">
              <w:rPr>
                <w:sz w:val="20"/>
              </w:rPr>
              <w:t xml:space="preserve"> 20</w:t>
            </w:r>
            <w:r w:rsidR="00282E21">
              <w:rPr>
                <w:rFonts w:hint="eastAsia"/>
                <w:sz w:val="20"/>
              </w:rPr>
              <w:t>10</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保护所有移徙工人及其家庭成员权利委员会</w:t>
      </w:r>
    </w:p>
    <w:p w:rsidR="00BE1B83" w:rsidRDefault="00BE1B83" w:rsidP="00BE1B83">
      <w:pPr>
        <w:rPr>
          <w:rFonts w:ascii="Time New Roman" w:eastAsia="SimHei" w:hAnsi="Time New Roman" w:hint="eastAsia"/>
          <w:szCs w:val="21"/>
        </w:rPr>
      </w:pPr>
      <w:r w:rsidRPr="00BE1B83">
        <w:rPr>
          <w:rFonts w:ascii="Time New Roman" w:eastAsia="SimHei" w:hAnsi="Time New Roman" w:hint="eastAsia"/>
          <w:szCs w:val="21"/>
        </w:rPr>
        <w:t>第十三届会议</w:t>
      </w:r>
    </w:p>
    <w:p w:rsidR="00BE1B83" w:rsidRDefault="00BE1B83" w:rsidP="00BE1B83">
      <w:pPr>
        <w:rPr>
          <w:rFonts w:hint="eastAsia"/>
        </w:rPr>
      </w:pPr>
      <w:r>
        <w:rPr>
          <w:rFonts w:hint="eastAsia"/>
        </w:rPr>
        <w:t>2010</w:t>
      </w:r>
      <w:r>
        <w:rPr>
          <w:rFonts w:hint="eastAsia"/>
        </w:rPr>
        <w:t>年</w:t>
      </w:r>
      <w:r>
        <w:rPr>
          <w:rFonts w:hint="eastAsia"/>
        </w:rPr>
        <w:t>11</w:t>
      </w:r>
      <w:r>
        <w:rPr>
          <w:rFonts w:hint="eastAsia"/>
        </w:rPr>
        <w:t>月</w:t>
      </w:r>
      <w:r>
        <w:rPr>
          <w:rFonts w:hint="eastAsia"/>
        </w:rPr>
        <w:t>22</w:t>
      </w:r>
      <w:r>
        <w:rPr>
          <w:rFonts w:hint="eastAsia"/>
        </w:rPr>
        <w:t>日至</w:t>
      </w:r>
      <w:r>
        <w:rPr>
          <w:rFonts w:hint="eastAsia"/>
        </w:rPr>
        <w:t>12</w:t>
      </w:r>
      <w:r>
        <w:rPr>
          <w:rFonts w:hint="eastAsia"/>
        </w:rPr>
        <w:t>月</w:t>
      </w:r>
      <w:r>
        <w:rPr>
          <w:rFonts w:hint="eastAsia"/>
        </w:rPr>
        <w:t>3</w:t>
      </w:r>
      <w:r>
        <w:rPr>
          <w:rFonts w:hint="eastAsia"/>
        </w:rPr>
        <w:t>日</w:t>
      </w:r>
    </w:p>
    <w:p w:rsidR="00E60F88" w:rsidRPr="00BE1B83" w:rsidRDefault="00E60F88" w:rsidP="00BE1B83">
      <w:pPr>
        <w:rPr>
          <w:rFonts w:ascii="Time New Roman" w:eastAsia="SimHei" w:hAnsi="Time New Roman" w:hint="eastAsia"/>
          <w:szCs w:val="21"/>
        </w:rPr>
      </w:pPr>
    </w:p>
    <w:p w:rsidR="00A879C2" w:rsidRDefault="00590A6B" w:rsidP="00A70A00">
      <w:pPr>
        <w:pStyle w:val="HChGC"/>
        <w:rPr>
          <w:rFonts w:hint="eastAsia"/>
        </w:rPr>
      </w:pPr>
      <w:r>
        <w:rPr>
          <w:rFonts w:hint="eastAsia"/>
        </w:rPr>
        <w:tab/>
      </w:r>
      <w:r>
        <w:rPr>
          <w:rFonts w:hint="eastAsia"/>
        </w:rPr>
        <w:tab/>
      </w:r>
      <w:r w:rsidR="00BE1B83">
        <w:rPr>
          <w:rFonts w:hint="eastAsia"/>
        </w:rPr>
        <w:t>根据《公约》第</w:t>
      </w:r>
      <w:r w:rsidR="00BE1B83" w:rsidRPr="0044629F">
        <w:rPr>
          <w:rFonts w:eastAsia="SimSun" w:hint="eastAsia"/>
        </w:rPr>
        <w:t>74</w:t>
      </w:r>
      <w:r w:rsidR="00BE1B83">
        <w:rPr>
          <w:rFonts w:hint="eastAsia"/>
        </w:rPr>
        <w:t>条审议缔约国提交的报告</w:t>
      </w:r>
    </w:p>
    <w:p w:rsidR="00BE1B83" w:rsidRPr="00BE1B83" w:rsidRDefault="00BE1B83" w:rsidP="00A70A00">
      <w:pPr>
        <w:pStyle w:val="H1GC"/>
        <w:rPr>
          <w:rFonts w:hint="eastAsia"/>
        </w:rPr>
      </w:pPr>
      <w:r>
        <w:rPr>
          <w:rFonts w:hint="eastAsia"/>
        </w:rPr>
        <w:tab/>
      </w:r>
      <w:r>
        <w:rPr>
          <w:rFonts w:hint="eastAsia"/>
        </w:rPr>
        <w:tab/>
      </w:r>
      <w:r w:rsidRPr="00B133BE">
        <w:rPr>
          <w:rFonts w:hint="eastAsia"/>
        </w:rPr>
        <w:t>保护所有移徙工人及其家庭成员权利委员会</w:t>
      </w:r>
      <w:r>
        <w:rPr>
          <w:rFonts w:hint="eastAsia"/>
        </w:rPr>
        <w:t>的结论性意见</w:t>
      </w:r>
    </w:p>
    <w:p w:rsidR="00A879C2" w:rsidRDefault="00BE1B83" w:rsidP="00BE1B83">
      <w:pPr>
        <w:pStyle w:val="HChGC"/>
        <w:rPr>
          <w:rFonts w:hint="eastAsia"/>
        </w:rPr>
      </w:pPr>
      <w:r>
        <w:rPr>
          <w:rFonts w:hint="eastAsia"/>
        </w:rPr>
        <w:tab/>
      </w:r>
      <w:r>
        <w:rPr>
          <w:rFonts w:hint="eastAsia"/>
        </w:rPr>
        <w:tab/>
      </w:r>
      <w:r>
        <w:rPr>
          <w:rFonts w:hint="eastAsia"/>
        </w:rPr>
        <w:t>阿尔巴尼亚</w:t>
      </w:r>
    </w:p>
    <w:p w:rsidR="00BE1B83" w:rsidRPr="00BE1B83" w:rsidRDefault="00BE1B83" w:rsidP="00BE1B83">
      <w:pPr>
        <w:pStyle w:val="SingleTxtGC"/>
        <w:rPr>
          <w:rFonts w:hint="eastAsia"/>
        </w:rPr>
      </w:pPr>
      <w:r w:rsidRPr="00BE1B83">
        <w:rPr>
          <w:rFonts w:hint="eastAsia"/>
        </w:rPr>
        <w:t xml:space="preserve">1.  </w:t>
      </w:r>
      <w:r w:rsidRPr="00BE1B83">
        <w:rPr>
          <w:rFonts w:hint="eastAsia"/>
        </w:rPr>
        <w:t>委员会在</w:t>
      </w:r>
      <w:r w:rsidRPr="00BE1B83">
        <w:rPr>
          <w:rFonts w:hint="eastAsia"/>
        </w:rPr>
        <w:t>2010</w:t>
      </w:r>
      <w:r w:rsidRPr="00BE1B83">
        <w:rPr>
          <w:rFonts w:hint="eastAsia"/>
        </w:rPr>
        <w:t>年</w:t>
      </w:r>
      <w:r w:rsidRPr="00BE1B83">
        <w:rPr>
          <w:rFonts w:hint="eastAsia"/>
        </w:rPr>
        <w:t>11</w:t>
      </w:r>
      <w:r w:rsidRPr="00BE1B83">
        <w:rPr>
          <w:rFonts w:hint="eastAsia"/>
        </w:rPr>
        <w:t>月</w:t>
      </w:r>
      <w:r w:rsidRPr="00BE1B83">
        <w:rPr>
          <w:rFonts w:hint="eastAsia"/>
        </w:rPr>
        <w:t>22</w:t>
      </w:r>
      <w:r w:rsidRPr="00BE1B83">
        <w:rPr>
          <w:rFonts w:hint="eastAsia"/>
        </w:rPr>
        <w:t>日和</w:t>
      </w:r>
      <w:r w:rsidRPr="00BE1B83">
        <w:rPr>
          <w:rFonts w:hint="eastAsia"/>
        </w:rPr>
        <w:t>23</w:t>
      </w:r>
      <w:r w:rsidRPr="00BE1B83">
        <w:rPr>
          <w:rFonts w:hint="eastAsia"/>
        </w:rPr>
        <w:t>日举行的第</w:t>
      </w:r>
      <w:r w:rsidRPr="00BE1B83">
        <w:rPr>
          <w:rFonts w:hint="eastAsia"/>
        </w:rPr>
        <w:t>138</w:t>
      </w:r>
      <w:r w:rsidRPr="00BE1B83">
        <w:rPr>
          <w:rFonts w:hint="eastAsia"/>
        </w:rPr>
        <w:t>和第</w:t>
      </w:r>
      <w:r w:rsidRPr="00BE1B83">
        <w:rPr>
          <w:rFonts w:hint="eastAsia"/>
        </w:rPr>
        <w:t>139</w:t>
      </w:r>
      <w:r w:rsidRPr="00BE1B83">
        <w:rPr>
          <w:rFonts w:hint="eastAsia"/>
        </w:rPr>
        <w:t>次会议</w:t>
      </w:r>
      <w:r w:rsidRPr="00BE1B83">
        <w:rPr>
          <w:rFonts w:hint="eastAsia"/>
        </w:rPr>
        <w:t>(</w:t>
      </w:r>
      <w:r w:rsidRPr="00BE1B83">
        <w:rPr>
          <w:rFonts w:hint="eastAsia"/>
        </w:rPr>
        <w:t>见</w:t>
      </w:r>
      <w:r w:rsidRPr="00BE1B83">
        <w:t>CMW/C/SR.139</w:t>
      </w:r>
      <w:r w:rsidRPr="00BE1B83">
        <w:rPr>
          <w:rFonts w:hint="eastAsia"/>
        </w:rPr>
        <w:t>和</w:t>
      </w:r>
      <w:r w:rsidRPr="00BE1B83">
        <w:t>SR.140</w:t>
      </w:r>
      <w:r w:rsidRPr="00BE1B83">
        <w:rPr>
          <w:rFonts w:hint="eastAsia"/>
        </w:rPr>
        <w:t>)</w:t>
      </w:r>
      <w:r w:rsidRPr="00BE1B83">
        <w:rPr>
          <w:rFonts w:hint="eastAsia"/>
        </w:rPr>
        <w:t>上审议了阿尔巴尼亚的初次报告</w:t>
      </w:r>
      <w:r w:rsidRPr="00BE1B83">
        <w:t>(CMW/C/ALB/1)</w:t>
      </w:r>
      <w:r w:rsidRPr="00BE1B83">
        <w:rPr>
          <w:rFonts w:hint="eastAsia"/>
        </w:rPr>
        <w:t>，并在</w:t>
      </w:r>
      <w:r w:rsidRPr="00BE1B83">
        <w:rPr>
          <w:rFonts w:hint="eastAsia"/>
        </w:rPr>
        <w:t>2010</w:t>
      </w:r>
      <w:r w:rsidRPr="00BE1B83">
        <w:rPr>
          <w:rFonts w:hint="eastAsia"/>
        </w:rPr>
        <w:t>年</w:t>
      </w:r>
      <w:r w:rsidRPr="00BE1B83">
        <w:rPr>
          <w:rFonts w:hint="eastAsia"/>
        </w:rPr>
        <w:t>12</w:t>
      </w:r>
      <w:r w:rsidRPr="00BE1B83">
        <w:rPr>
          <w:rFonts w:hint="eastAsia"/>
        </w:rPr>
        <w:t>月</w:t>
      </w:r>
      <w:r w:rsidRPr="00BE1B83">
        <w:rPr>
          <w:rFonts w:hint="eastAsia"/>
        </w:rPr>
        <w:t>1</w:t>
      </w:r>
      <w:r w:rsidRPr="00BE1B83">
        <w:rPr>
          <w:rFonts w:hint="eastAsia"/>
        </w:rPr>
        <w:t>日举行的第</w:t>
      </w:r>
      <w:r w:rsidRPr="00BE1B83">
        <w:rPr>
          <w:rFonts w:hint="eastAsia"/>
        </w:rPr>
        <w:t>151</w:t>
      </w:r>
      <w:r w:rsidRPr="00BE1B83">
        <w:rPr>
          <w:rFonts w:hint="eastAsia"/>
        </w:rPr>
        <w:t>次会议上通过以下结论性意见。</w:t>
      </w:r>
    </w:p>
    <w:p w:rsidR="00BE1B83" w:rsidRPr="00BE1B83" w:rsidRDefault="00BE1B83" w:rsidP="00BE1B83">
      <w:pPr>
        <w:pStyle w:val="H1GC"/>
        <w:rPr>
          <w:rFonts w:hint="eastAsia"/>
        </w:rPr>
      </w:pPr>
      <w:r w:rsidRPr="00BE1B83">
        <w:rPr>
          <w:rFonts w:hint="eastAsia"/>
        </w:rPr>
        <w:tab/>
        <w:t>A.</w:t>
      </w:r>
      <w:r w:rsidRPr="00BE1B83">
        <w:rPr>
          <w:rFonts w:hint="eastAsia"/>
        </w:rPr>
        <w:tab/>
      </w:r>
      <w:r w:rsidRPr="00BE1B83">
        <w:rPr>
          <w:rFonts w:hint="eastAsia"/>
        </w:rPr>
        <w:t>导言</w:t>
      </w:r>
    </w:p>
    <w:p w:rsidR="00BE1B83" w:rsidRPr="00BE1B83" w:rsidRDefault="00BE1B83" w:rsidP="00E60F88">
      <w:pPr>
        <w:pStyle w:val="SingleTxtGC"/>
        <w:rPr>
          <w:rFonts w:hint="eastAsia"/>
        </w:rPr>
      </w:pPr>
      <w:r w:rsidRPr="00BE1B83">
        <w:rPr>
          <w:rFonts w:hint="eastAsia"/>
        </w:rPr>
        <w:t xml:space="preserve">2.  </w:t>
      </w:r>
      <w:r w:rsidRPr="00BE1B83">
        <w:rPr>
          <w:rFonts w:hint="eastAsia"/>
        </w:rPr>
        <w:t>委员会欢迎收到的报告以及对问题单的答复，这些资料使委员会对缔约国执</w:t>
      </w:r>
      <w:r w:rsidRPr="00E60F88">
        <w:rPr>
          <w:rFonts w:hint="eastAsia"/>
        </w:rPr>
        <w:t>行《公约》的情况有了更好的了解。委员会还欢迎与干练的代表团进行的建设性和富有成果的对话。但令委员会遗憾的是，报告及书面答复并没有就</w:t>
      </w:r>
      <w:r w:rsidR="006459F2" w:rsidRPr="00E60F88">
        <w:rPr>
          <w:rFonts w:hint="eastAsia"/>
        </w:rPr>
        <w:t>若干</w:t>
      </w:r>
      <w:r w:rsidR="004B7CBC" w:rsidRPr="00E60F88">
        <w:rPr>
          <w:rFonts w:hint="eastAsia"/>
        </w:rPr>
        <w:t>项</w:t>
      </w:r>
      <w:r w:rsidRPr="00E60F88">
        <w:rPr>
          <w:rFonts w:hint="eastAsia"/>
        </w:rPr>
        <w:t>法律和实际重要问题提供充</w:t>
      </w:r>
      <w:r w:rsidR="006459F2" w:rsidRPr="00E60F88">
        <w:rPr>
          <w:rFonts w:hint="eastAsia"/>
        </w:rPr>
        <w:t>分</w:t>
      </w:r>
      <w:r w:rsidRPr="00E60F88">
        <w:rPr>
          <w:rFonts w:hint="eastAsia"/>
        </w:rPr>
        <w:t>的资</w:t>
      </w:r>
      <w:r w:rsidRPr="00BE1B83">
        <w:rPr>
          <w:rFonts w:hint="eastAsia"/>
        </w:rPr>
        <w:t>料。</w:t>
      </w:r>
    </w:p>
    <w:p w:rsidR="00BE1B83" w:rsidRPr="00BE1B83" w:rsidRDefault="00BE1B83" w:rsidP="00BE1B83">
      <w:pPr>
        <w:pStyle w:val="SingleTxtGC"/>
        <w:rPr>
          <w:rFonts w:hint="eastAsia"/>
        </w:rPr>
      </w:pPr>
      <w:r w:rsidRPr="00BE1B83">
        <w:rPr>
          <w:rFonts w:hint="eastAsia"/>
        </w:rPr>
        <w:t xml:space="preserve">3.  </w:t>
      </w:r>
      <w:r w:rsidRPr="00BE1B83">
        <w:rPr>
          <w:rFonts w:hint="eastAsia"/>
        </w:rPr>
        <w:t>委员会承认，阿尔巴尼亚主要被视为大量移徙工人的来源国，以及移徙工人的中转国。</w:t>
      </w:r>
    </w:p>
    <w:p w:rsidR="00BE1B83" w:rsidRPr="00BE1B83" w:rsidRDefault="00BE1B83" w:rsidP="00BE1B83">
      <w:pPr>
        <w:pStyle w:val="SingleTxtGC"/>
        <w:rPr>
          <w:rFonts w:hint="eastAsia"/>
        </w:rPr>
      </w:pPr>
      <w:r w:rsidRPr="00BE1B83">
        <w:rPr>
          <w:rFonts w:hint="eastAsia"/>
        </w:rPr>
        <w:t xml:space="preserve">4.  </w:t>
      </w:r>
      <w:r w:rsidRPr="00BE1B83">
        <w:rPr>
          <w:rFonts w:hint="eastAsia"/>
        </w:rPr>
        <w:t>委员会注意到，有些雇用阿尔巴尼亚移徙工人的国家尚不是《公约》缔约国，这可能阻碍这些工人享受《公约》所赋予的权利。</w:t>
      </w:r>
    </w:p>
    <w:p w:rsidR="00BE1B83" w:rsidRPr="00BE1B83" w:rsidRDefault="00E60F88" w:rsidP="00E60F88">
      <w:pPr>
        <w:pStyle w:val="H1GC"/>
        <w:keepNext w:val="0"/>
        <w:rPr>
          <w:rFonts w:hint="eastAsia"/>
        </w:rPr>
      </w:pPr>
      <w:r>
        <w:br w:type="page"/>
      </w:r>
      <w:r w:rsidR="00BE1B83" w:rsidRPr="00BE1B83">
        <w:rPr>
          <w:rFonts w:hint="eastAsia"/>
        </w:rPr>
        <w:tab/>
        <w:t>B.</w:t>
      </w:r>
      <w:r w:rsidR="00BE1B83" w:rsidRPr="00BE1B83">
        <w:rPr>
          <w:rFonts w:hint="eastAsia"/>
        </w:rPr>
        <w:tab/>
      </w:r>
      <w:r w:rsidR="00BE1B83" w:rsidRPr="00BE1B83">
        <w:rPr>
          <w:rFonts w:hint="eastAsia"/>
        </w:rPr>
        <w:t>积极方面</w:t>
      </w:r>
    </w:p>
    <w:p w:rsidR="00BE1B83" w:rsidRPr="00BE1B83" w:rsidRDefault="00BE1B83" w:rsidP="00A70A00">
      <w:pPr>
        <w:pStyle w:val="SingleTxtGC"/>
        <w:widowControl w:val="0"/>
        <w:rPr>
          <w:rFonts w:hint="eastAsia"/>
        </w:rPr>
      </w:pPr>
      <w:r w:rsidRPr="00BE1B83">
        <w:rPr>
          <w:rFonts w:hint="eastAsia"/>
        </w:rPr>
        <w:t xml:space="preserve">5.  </w:t>
      </w:r>
      <w:r w:rsidRPr="00BE1B83">
        <w:rPr>
          <w:rFonts w:hint="eastAsia"/>
        </w:rPr>
        <w:t>委员会赞赏地注意到，阿尔巴尼亚在边境设置试点检查点，就非正规移民、寻求庇护者、无陪伴</w:t>
      </w:r>
      <w:r w:rsidR="006459F2">
        <w:rPr>
          <w:rFonts w:hint="eastAsia"/>
        </w:rPr>
        <w:t>未成年人</w:t>
      </w:r>
      <w:r w:rsidRPr="00BE1B83">
        <w:rPr>
          <w:rFonts w:hint="eastAsia"/>
        </w:rPr>
        <w:t>和进入阿尔巴尼亚的人口贩运受害者开展独特的甄别前程序。这一程序自</w:t>
      </w:r>
      <w:r w:rsidRPr="00BE1B83">
        <w:rPr>
          <w:rFonts w:hint="eastAsia"/>
        </w:rPr>
        <w:t>2004</w:t>
      </w:r>
      <w:r w:rsidRPr="00BE1B83">
        <w:rPr>
          <w:rFonts w:hint="eastAsia"/>
        </w:rPr>
        <w:t>年起实施，旨在改善非正规移民的待遇。</w:t>
      </w:r>
    </w:p>
    <w:p w:rsidR="00BE1B83" w:rsidRPr="00BE1B83" w:rsidRDefault="00BE1B83" w:rsidP="00BE1B83">
      <w:pPr>
        <w:pStyle w:val="SingleTxtGC"/>
        <w:rPr>
          <w:rFonts w:hint="eastAsia"/>
        </w:rPr>
      </w:pPr>
      <w:r w:rsidRPr="00BE1B83">
        <w:rPr>
          <w:rFonts w:hint="eastAsia"/>
        </w:rPr>
        <w:t xml:space="preserve">6.  </w:t>
      </w:r>
      <w:r w:rsidRPr="00BE1B83">
        <w:rPr>
          <w:rFonts w:hint="eastAsia"/>
        </w:rPr>
        <w:t>委员会欢迎缔约国</w:t>
      </w:r>
      <w:r w:rsidR="006459F2">
        <w:rPr>
          <w:rFonts w:hint="eastAsia"/>
        </w:rPr>
        <w:t>作出</w:t>
      </w:r>
      <w:r w:rsidRPr="00BE1B83">
        <w:rPr>
          <w:rFonts w:hint="eastAsia"/>
        </w:rPr>
        <w:t>努力，增进和保护阿尔巴尼亚海外移徙工人的权利，包括：</w:t>
      </w:r>
    </w:p>
    <w:p w:rsidR="00BE1B83" w:rsidRPr="00BE1B83" w:rsidRDefault="00BE1B83" w:rsidP="00BE1B83">
      <w:pPr>
        <w:pStyle w:val="SingleTxtGC"/>
        <w:numPr>
          <w:ilvl w:val="0"/>
          <w:numId w:val="35"/>
        </w:numPr>
        <w:tabs>
          <w:tab w:val="clear" w:pos="2426"/>
          <w:tab w:val="left" w:pos="2427"/>
        </w:tabs>
        <w:rPr>
          <w:rFonts w:hint="eastAsia"/>
        </w:rPr>
      </w:pPr>
      <w:r w:rsidRPr="00BE1B83">
        <w:rPr>
          <w:rFonts w:hint="eastAsia"/>
        </w:rPr>
        <w:t>“移徙问题国家战略”和“移徙问题国家行动计划”；</w:t>
      </w:r>
    </w:p>
    <w:p w:rsidR="00BE1B83" w:rsidRPr="00BE1B83" w:rsidRDefault="00BE1B83" w:rsidP="00BE1B83">
      <w:pPr>
        <w:pStyle w:val="SingleTxtGC"/>
        <w:numPr>
          <w:ilvl w:val="0"/>
          <w:numId w:val="35"/>
        </w:numPr>
        <w:tabs>
          <w:tab w:val="clear" w:pos="2426"/>
          <w:tab w:val="left" w:pos="2427"/>
        </w:tabs>
        <w:rPr>
          <w:rFonts w:hint="eastAsia"/>
        </w:rPr>
      </w:pPr>
      <w:r w:rsidRPr="00BE1B83">
        <w:rPr>
          <w:rFonts w:hint="eastAsia"/>
        </w:rPr>
        <w:t>针对海外阿尔巴尼亚移徙工人群体制定的“阿尔巴尼亚政府信息和传播政策”；以及</w:t>
      </w:r>
    </w:p>
    <w:p w:rsidR="00BE1B83" w:rsidRPr="00BE1B83" w:rsidRDefault="00BE1B83" w:rsidP="00BE1B83">
      <w:pPr>
        <w:pStyle w:val="SingleTxtGC"/>
        <w:numPr>
          <w:ilvl w:val="0"/>
          <w:numId w:val="35"/>
        </w:numPr>
        <w:tabs>
          <w:tab w:val="clear" w:pos="2426"/>
          <w:tab w:val="left" w:pos="2427"/>
        </w:tabs>
        <w:rPr>
          <w:rFonts w:hint="eastAsia"/>
        </w:rPr>
      </w:pPr>
      <w:r w:rsidRPr="00BE1B83">
        <w:rPr>
          <w:rFonts w:hint="eastAsia"/>
        </w:rPr>
        <w:t>在所有的区域就业办公机构设立了移民服务中心。</w:t>
      </w:r>
    </w:p>
    <w:p w:rsidR="00BE1B83" w:rsidRPr="00BE1B83" w:rsidRDefault="00BE1B83" w:rsidP="00E60F88">
      <w:pPr>
        <w:pStyle w:val="SingleTxtGC"/>
        <w:rPr>
          <w:rFonts w:hint="eastAsia"/>
        </w:rPr>
      </w:pPr>
      <w:r w:rsidRPr="00BE1B83">
        <w:rPr>
          <w:rFonts w:hint="eastAsia"/>
        </w:rPr>
        <w:t xml:space="preserve">7.  </w:t>
      </w:r>
      <w:r w:rsidRPr="00BE1B83">
        <w:rPr>
          <w:rFonts w:hint="eastAsia"/>
        </w:rPr>
        <w:t>委员会还欢迎缔约国为了缔结</w:t>
      </w:r>
      <w:r w:rsidRPr="00BE1B83">
        <w:rPr>
          <w:rFonts w:hint="eastAsia"/>
        </w:rPr>
        <w:t>/</w:t>
      </w:r>
      <w:r w:rsidRPr="00BE1B83">
        <w:rPr>
          <w:rFonts w:hint="eastAsia"/>
        </w:rPr>
        <w:t>更新有关执行的劳动协议</w:t>
      </w:r>
      <w:r w:rsidRPr="00BE1B83">
        <w:rPr>
          <w:rFonts w:hint="eastAsia"/>
        </w:rPr>
        <w:t>/</w:t>
      </w:r>
      <w:r w:rsidRPr="00BE1B83">
        <w:rPr>
          <w:rFonts w:hint="eastAsia"/>
        </w:rPr>
        <w:t>议定书，分别与希腊和意大利进行双边机构间对话。</w:t>
      </w:r>
    </w:p>
    <w:p w:rsidR="00BE1B83" w:rsidRPr="00BE1B83" w:rsidRDefault="00BE1B83" w:rsidP="00BE1B83">
      <w:pPr>
        <w:pStyle w:val="SingleTxtGC"/>
        <w:rPr>
          <w:rFonts w:hint="eastAsia"/>
        </w:rPr>
      </w:pPr>
      <w:r w:rsidRPr="00BE1B83">
        <w:rPr>
          <w:rFonts w:hint="eastAsia"/>
        </w:rPr>
        <w:t xml:space="preserve">8.  </w:t>
      </w:r>
      <w:r w:rsidRPr="00BE1B83">
        <w:rPr>
          <w:rFonts w:hint="eastAsia"/>
        </w:rPr>
        <w:t>委员会还欢迎缔约国批准以下文书：</w:t>
      </w:r>
    </w:p>
    <w:p w:rsidR="00BE1B83" w:rsidRPr="00BE1B83" w:rsidRDefault="00BE1B83" w:rsidP="00BE1B83">
      <w:pPr>
        <w:pStyle w:val="SingleTxtGC"/>
        <w:numPr>
          <w:ilvl w:val="0"/>
          <w:numId w:val="36"/>
        </w:numPr>
        <w:tabs>
          <w:tab w:val="clear" w:pos="2426"/>
          <w:tab w:val="left" w:pos="2427"/>
        </w:tabs>
        <w:rPr>
          <w:rFonts w:hint="eastAsia"/>
        </w:rPr>
      </w:pPr>
      <w:r w:rsidRPr="00BE1B83">
        <w:rPr>
          <w:rFonts w:hint="eastAsia"/>
        </w:rPr>
        <w:t>《儿童权利公约关于买卖儿童、儿童卖淫和儿童色情制品问题的任择议定书》，</w:t>
      </w:r>
      <w:r w:rsidRPr="00BE1B83">
        <w:rPr>
          <w:rFonts w:hint="eastAsia"/>
        </w:rPr>
        <w:t>2008</w:t>
      </w:r>
      <w:r w:rsidRPr="00BE1B83">
        <w:rPr>
          <w:rFonts w:hint="eastAsia"/>
        </w:rPr>
        <w:t>年；</w:t>
      </w:r>
    </w:p>
    <w:p w:rsidR="00BE1B83" w:rsidRPr="00BE1B83" w:rsidRDefault="00BE1B83" w:rsidP="00BE1B83">
      <w:pPr>
        <w:pStyle w:val="SingleTxtGC"/>
        <w:numPr>
          <w:ilvl w:val="0"/>
          <w:numId w:val="36"/>
        </w:numPr>
        <w:tabs>
          <w:tab w:val="clear" w:pos="2426"/>
          <w:tab w:val="left" w:pos="2427"/>
        </w:tabs>
        <w:rPr>
          <w:rFonts w:hint="eastAsia"/>
        </w:rPr>
      </w:pPr>
      <w:r w:rsidRPr="00BE1B83">
        <w:rPr>
          <w:rFonts w:hint="eastAsia"/>
        </w:rPr>
        <w:t>国际劳工组织</w:t>
      </w:r>
      <w:r w:rsidRPr="00BE1B83">
        <w:rPr>
          <w:rFonts w:hint="eastAsia"/>
        </w:rPr>
        <w:t>(</w:t>
      </w:r>
      <w:r w:rsidRPr="00BE1B83">
        <w:rPr>
          <w:rFonts w:hint="eastAsia"/>
        </w:rPr>
        <w:t>劳工组织</w:t>
      </w:r>
      <w:r w:rsidRPr="00BE1B83">
        <w:rPr>
          <w:rFonts w:hint="eastAsia"/>
        </w:rPr>
        <w:t>)</w:t>
      </w:r>
      <w:r w:rsidRPr="00BE1B83">
        <w:rPr>
          <w:rFonts w:hint="eastAsia"/>
        </w:rPr>
        <w:t>第</w:t>
      </w:r>
      <w:r w:rsidRPr="00BE1B83">
        <w:rPr>
          <w:rFonts w:hint="eastAsia"/>
        </w:rPr>
        <w:t>97</w:t>
      </w:r>
      <w:r w:rsidRPr="00BE1B83">
        <w:rPr>
          <w:rFonts w:hint="eastAsia"/>
        </w:rPr>
        <w:t>号公约</w:t>
      </w:r>
      <w:r w:rsidR="006459F2">
        <w:rPr>
          <w:rFonts w:hint="eastAsia"/>
          <w:spacing w:val="-50"/>
        </w:rPr>
        <w:t>―</w:t>
      </w:r>
      <w:r w:rsidR="006459F2">
        <w:rPr>
          <w:rFonts w:hint="eastAsia"/>
        </w:rPr>
        <w:t>―</w:t>
      </w:r>
      <w:r w:rsidRPr="00BE1B83">
        <w:rPr>
          <w:rFonts w:hint="eastAsia"/>
        </w:rPr>
        <w:t>《移民就业公约》</w:t>
      </w:r>
      <w:r w:rsidRPr="00BE1B83">
        <w:rPr>
          <w:rFonts w:hint="eastAsia"/>
        </w:rPr>
        <w:t>(1949</w:t>
      </w:r>
      <w:r w:rsidRPr="00BE1B83">
        <w:rPr>
          <w:rFonts w:hint="eastAsia"/>
        </w:rPr>
        <w:t>年</w:t>
      </w:r>
      <w:r w:rsidRPr="00BE1B83">
        <w:rPr>
          <w:rFonts w:hint="eastAsia"/>
        </w:rPr>
        <w:t>)</w:t>
      </w:r>
      <w:r w:rsidRPr="00BE1B83">
        <w:rPr>
          <w:rFonts w:hint="eastAsia"/>
        </w:rPr>
        <w:t>，</w:t>
      </w:r>
      <w:r w:rsidRPr="00BE1B83">
        <w:rPr>
          <w:rFonts w:hint="eastAsia"/>
        </w:rPr>
        <w:t>2005</w:t>
      </w:r>
      <w:r w:rsidRPr="00BE1B83">
        <w:rPr>
          <w:rFonts w:hint="eastAsia"/>
        </w:rPr>
        <w:t>年；第</w:t>
      </w:r>
      <w:r w:rsidRPr="00BE1B83">
        <w:rPr>
          <w:rFonts w:hint="eastAsia"/>
        </w:rPr>
        <w:t>143</w:t>
      </w:r>
      <w:r w:rsidRPr="00BE1B83">
        <w:rPr>
          <w:rFonts w:hint="eastAsia"/>
        </w:rPr>
        <w:t>号公约</w:t>
      </w:r>
      <w:r w:rsidR="006459F2">
        <w:rPr>
          <w:rFonts w:hint="eastAsia"/>
          <w:spacing w:val="-50"/>
        </w:rPr>
        <w:t>―</w:t>
      </w:r>
      <w:r w:rsidR="006459F2">
        <w:rPr>
          <w:rFonts w:hint="eastAsia"/>
        </w:rPr>
        <w:t>―</w:t>
      </w:r>
      <w:r w:rsidRPr="00BE1B83">
        <w:rPr>
          <w:rFonts w:hint="eastAsia"/>
        </w:rPr>
        <w:t>《关于恶劣情况下的移徙和促进移徙工人机会和待遇平等的公约》</w:t>
      </w:r>
      <w:r w:rsidRPr="00BE1B83">
        <w:rPr>
          <w:rFonts w:hint="eastAsia"/>
        </w:rPr>
        <w:t>(</w:t>
      </w:r>
      <w:r w:rsidRPr="00BE1B83">
        <w:rPr>
          <w:rFonts w:hint="eastAsia"/>
        </w:rPr>
        <w:t>补充规定</w:t>
      </w:r>
      <w:r w:rsidRPr="00BE1B83">
        <w:rPr>
          <w:rFonts w:hint="eastAsia"/>
        </w:rPr>
        <w:t>)</w:t>
      </w:r>
      <w:r w:rsidRPr="00BE1B83">
        <w:rPr>
          <w:rFonts w:hint="eastAsia"/>
        </w:rPr>
        <w:t>，</w:t>
      </w:r>
      <w:r w:rsidRPr="00BE1B83">
        <w:rPr>
          <w:rFonts w:hint="eastAsia"/>
        </w:rPr>
        <w:t>2006</w:t>
      </w:r>
      <w:r w:rsidRPr="00BE1B83">
        <w:rPr>
          <w:rFonts w:hint="eastAsia"/>
        </w:rPr>
        <w:t>年；第</w:t>
      </w:r>
      <w:r w:rsidRPr="00BE1B83">
        <w:rPr>
          <w:rFonts w:hint="eastAsia"/>
        </w:rPr>
        <w:t>182</w:t>
      </w:r>
      <w:r w:rsidRPr="00BE1B83">
        <w:rPr>
          <w:rFonts w:hint="eastAsia"/>
        </w:rPr>
        <w:t>号公约</w:t>
      </w:r>
      <w:r w:rsidR="006459F2">
        <w:rPr>
          <w:rFonts w:hint="eastAsia"/>
          <w:spacing w:val="-50"/>
        </w:rPr>
        <w:t>―</w:t>
      </w:r>
      <w:r w:rsidR="006459F2">
        <w:rPr>
          <w:rFonts w:hint="eastAsia"/>
        </w:rPr>
        <w:t>―</w:t>
      </w:r>
      <w:r w:rsidRPr="00BE1B83">
        <w:rPr>
          <w:rFonts w:hint="eastAsia"/>
        </w:rPr>
        <w:t>《关于禁止和立即行动消除最有害的童工形式公约》</w:t>
      </w:r>
      <w:r w:rsidRPr="00BE1B83">
        <w:rPr>
          <w:rFonts w:hint="eastAsia"/>
        </w:rPr>
        <w:t>(1999</w:t>
      </w:r>
      <w:r w:rsidRPr="00BE1B83">
        <w:rPr>
          <w:rFonts w:hint="eastAsia"/>
        </w:rPr>
        <w:t>年</w:t>
      </w:r>
      <w:r w:rsidRPr="00BE1B83">
        <w:rPr>
          <w:rFonts w:hint="eastAsia"/>
        </w:rPr>
        <w:t>)</w:t>
      </w:r>
      <w:r w:rsidRPr="00BE1B83">
        <w:rPr>
          <w:rFonts w:hint="eastAsia"/>
        </w:rPr>
        <w:t>，</w:t>
      </w:r>
      <w:r w:rsidRPr="00BE1B83">
        <w:rPr>
          <w:rFonts w:hint="eastAsia"/>
        </w:rPr>
        <w:t>2001</w:t>
      </w:r>
      <w:r w:rsidRPr="00BE1B83">
        <w:rPr>
          <w:rFonts w:hint="eastAsia"/>
        </w:rPr>
        <w:t>年；</w:t>
      </w:r>
    </w:p>
    <w:p w:rsidR="00BE1B83" w:rsidRPr="00BE1B83" w:rsidRDefault="00BE1B83" w:rsidP="00BE1B83">
      <w:pPr>
        <w:pStyle w:val="SingleTxtGC"/>
        <w:numPr>
          <w:ilvl w:val="0"/>
          <w:numId w:val="36"/>
        </w:numPr>
        <w:tabs>
          <w:tab w:val="clear" w:pos="2426"/>
          <w:tab w:val="left" w:pos="2427"/>
        </w:tabs>
        <w:rPr>
          <w:rFonts w:hint="eastAsia"/>
        </w:rPr>
      </w:pPr>
      <w:r w:rsidRPr="00BE1B83">
        <w:rPr>
          <w:rFonts w:hint="eastAsia"/>
        </w:rPr>
        <w:t>《联合国打击跨国有组织犯罪公约关于预防、禁止和惩治贩运人口特别是妇女和儿童行为的补充议定书》和《联合国打击跨国有组织犯罪公约关于陆、海、空偷运移民的补充议定书》，</w:t>
      </w:r>
      <w:r w:rsidRPr="00BE1B83">
        <w:rPr>
          <w:rFonts w:hint="eastAsia"/>
        </w:rPr>
        <w:t>2002</w:t>
      </w:r>
      <w:r w:rsidRPr="00BE1B83">
        <w:rPr>
          <w:rFonts w:hint="eastAsia"/>
        </w:rPr>
        <w:t>年。</w:t>
      </w:r>
    </w:p>
    <w:p w:rsidR="00BE1B83" w:rsidRPr="00BE1B83" w:rsidRDefault="00BE1B83" w:rsidP="00E60F88">
      <w:pPr>
        <w:pStyle w:val="H1GC"/>
        <w:rPr>
          <w:rFonts w:hint="eastAsia"/>
        </w:rPr>
      </w:pPr>
      <w:r w:rsidRPr="00BE1B83">
        <w:rPr>
          <w:rFonts w:hint="eastAsia"/>
        </w:rPr>
        <w:tab/>
        <w:t>C.</w:t>
      </w:r>
      <w:r w:rsidRPr="00BE1B83">
        <w:rPr>
          <w:rFonts w:hint="eastAsia"/>
        </w:rPr>
        <w:tab/>
      </w:r>
      <w:r w:rsidRPr="00BE1B83">
        <w:rPr>
          <w:rFonts w:hint="eastAsia"/>
        </w:rPr>
        <w:t>主要关切问题和建议</w:t>
      </w:r>
    </w:p>
    <w:p w:rsidR="00BE1B83" w:rsidRPr="00BE1B83" w:rsidRDefault="00BE1B83" w:rsidP="00BE1B83">
      <w:pPr>
        <w:pStyle w:val="H23GC"/>
        <w:rPr>
          <w:rFonts w:hint="eastAsia"/>
        </w:rPr>
      </w:pPr>
      <w:r w:rsidRPr="00BE1B83">
        <w:rPr>
          <w:rFonts w:hint="eastAsia"/>
        </w:rPr>
        <w:tab/>
        <w:t>1.</w:t>
      </w:r>
      <w:r w:rsidRPr="00BE1B83">
        <w:rPr>
          <w:rFonts w:hint="eastAsia"/>
        </w:rPr>
        <w:tab/>
      </w:r>
      <w:r w:rsidRPr="00BE1B83">
        <w:rPr>
          <w:rFonts w:hint="eastAsia"/>
        </w:rPr>
        <w:t>一般执行措施</w:t>
      </w:r>
      <w:r w:rsidRPr="00BE1B83">
        <w:rPr>
          <w:rFonts w:hint="eastAsia"/>
        </w:rPr>
        <w:t>(</w:t>
      </w:r>
      <w:r w:rsidRPr="00BE1B83">
        <w:rPr>
          <w:rFonts w:hint="eastAsia"/>
        </w:rPr>
        <w:t>第</w:t>
      </w:r>
      <w:r w:rsidRPr="00BE1B83">
        <w:rPr>
          <w:rFonts w:hint="eastAsia"/>
        </w:rPr>
        <w:t>73</w:t>
      </w:r>
      <w:r w:rsidRPr="00BE1B83">
        <w:rPr>
          <w:rFonts w:hint="eastAsia"/>
        </w:rPr>
        <w:t>条和第</w:t>
      </w:r>
      <w:r w:rsidRPr="00BE1B83">
        <w:rPr>
          <w:rFonts w:hint="eastAsia"/>
        </w:rPr>
        <w:t>84</w:t>
      </w:r>
      <w:r w:rsidRPr="00BE1B83">
        <w:rPr>
          <w:rFonts w:hint="eastAsia"/>
        </w:rPr>
        <w:t>条</w:t>
      </w:r>
      <w:r w:rsidRPr="00BE1B83">
        <w:rPr>
          <w:rFonts w:hint="eastAsia"/>
        </w:rPr>
        <w:t>)</w:t>
      </w:r>
    </w:p>
    <w:p w:rsidR="00BE1B83" w:rsidRPr="00BE1B83" w:rsidRDefault="00BE1B83" w:rsidP="00BE1B83">
      <w:pPr>
        <w:pStyle w:val="H23GC"/>
        <w:rPr>
          <w:rFonts w:hint="eastAsia"/>
        </w:rPr>
      </w:pPr>
      <w:r w:rsidRPr="00BE1B83">
        <w:rPr>
          <w:rFonts w:hint="eastAsia"/>
        </w:rPr>
        <w:tab/>
      </w:r>
      <w:r w:rsidRPr="00BE1B83">
        <w:rPr>
          <w:rFonts w:hint="eastAsia"/>
        </w:rPr>
        <w:tab/>
      </w:r>
      <w:r w:rsidRPr="00BE1B83">
        <w:rPr>
          <w:rFonts w:hint="eastAsia"/>
        </w:rPr>
        <w:t>立法及适用</w:t>
      </w:r>
    </w:p>
    <w:p w:rsidR="00BE1B83" w:rsidRPr="00BE1B83" w:rsidRDefault="00BE1B83" w:rsidP="00BE1B83">
      <w:pPr>
        <w:pStyle w:val="SingleTxtGC"/>
        <w:rPr>
          <w:rFonts w:hint="eastAsia"/>
        </w:rPr>
      </w:pPr>
      <w:r w:rsidRPr="00BE1B83">
        <w:rPr>
          <w:rFonts w:hint="eastAsia"/>
        </w:rPr>
        <w:t xml:space="preserve">9.  </w:t>
      </w:r>
      <w:r w:rsidRPr="00BE1B83">
        <w:rPr>
          <w:rFonts w:hint="eastAsia"/>
        </w:rPr>
        <w:t>委员会注意到，根据阿尔巴尼亚《宪法》，经法律批准的国际协定优先于与国际协定不符的国内法。然而，当《公约》与国家法律在现实中发生矛盾时，并没有保障《公约》优先。</w:t>
      </w:r>
    </w:p>
    <w:p w:rsidR="00BE1B83" w:rsidRPr="00BE1B83" w:rsidRDefault="00BE1B83" w:rsidP="00BE1B83">
      <w:pPr>
        <w:pStyle w:val="SingleTxtGC"/>
        <w:rPr>
          <w:rFonts w:eastAsia="SimHei" w:hint="eastAsia"/>
        </w:rPr>
      </w:pPr>
      <w:r w:rsidRPr="00BE1B83">
        <w:rPr>
          <w:rFonts w:eastAsia="SimHei" w:hint="eastAsia"/>
        </w:rPr>
        <w:t xml:space="preserve">10.  </w:t>
      </w:r>
      <w:r w:rsidRPr="00BE1B83">
        <w:rPr>
          <w:rFonts w:eastAsia="SimHei" w:hint="eastAsia"/>
        </w:rPr>
        <w:t>委员会鼓励缔约国采取一切必要措施，包括采取立法措施，使国内法律与《公约》相统一。缔约国还应采取适当和有效步骤，保证在实际中适用《公约》。</w:t>
      </w:r>
    </w:p>
    <w:p w:rsidR="00BE1B83" w:rsidRPr="00BE1B83" w:rsidRDefault="00BE1B83" w:rsidP="00BE1B83">
      <w:pPr>
        <w:pStyle w:val="SingleTxtGC"/>
        <w:rPr>
          <w:rFonts w:hint="eastAsia"/>
        </w:rPr>
      </w:pPr>
      <w:r w:rsidRPr="00BE1B83">
        <w:rPr>
          <w:rFonts w:hint="eastAsia"/>
        </w:rPr>
        <w:t xml:space="preserve">11.  </w:t>
      </w:r>
      <w:r w:rsidRPr="00BE1B83">
        <w:rPr>
          <w:rFonts w:hint="eastAsia"/>
        </w:rPr>
        <w:t>委员会遗憾的是，缔约国没有就有关移徙的法律提供充</w:t>
      </w:r>
      <w:r w:rsidR="006459F2">
        <w:rPr>
          <w:rFonts w:hint="eastAsia"/>
        </w:rPr>
        <w:t>分</w:t>
      </w:r>
      <w:r w:rsidRPr="00BE1B83">
        <w:rPr>
          <w:rFonts w:hint="eastAsia"/>
        </w:rPr>
        <w:t>资料，尤其是缺乏资料说明《关于阿尔巴尼亚国民为就业目的移民的法律》以及《外国人法》及其执行情况。</w:t>
      </w:r>
    </w:p>
    <w:p w:rsidR="00BE1B83" w:rsidRPr="00BE1B83" w:rsidRDefault="00BE1B83" w:rsidP="00BE1B83">
      <w:pPr>
        <w:pStyle w:val="SingleTxtGC"/>
        <w:rPr>
          <w:rFonts w:eastAsia="SimHei" w:hint="eastAsia"/>
        </w:rPr>
      </w:pPr>
      <w:r w:rsidRPr="00BE1B83">
        <w:rPr>
          <w:rFonts w:eastAsia="SimHei" w:hint="eastAsia"/>
        </w:rPr>
        <w:t xml:space="preserve">12.  </w:t>
      </w:r>
      <w:r w:rsidRPr="00BE1B83">
        <w:rPr>
          <w:rFonts w:eastAsia="SimHei" w:hint="eastAsia"/>
        </w:rPr>
        <w:t>委员会请缔约国在第二次定期报告中提供有效资料，介绍有关移徙的国内法律，包括《关于阿尔巴尼亚国民为就业目的移民的法律》和《外国人法》，以及有关这些法律执行情况的确切资料。</w:t>
      </w:r>
    </w:p>
    <w:p w:rsidR="00BE1B83" w:rsidRPr="00BE1B83" w:rsidRDefault="00BE1B83" w:rsidP="00BE1B83">
      <w:pPr>
        <w:pStyle w:val="SingleTxtGC"/>
        <w:rPr>
          <w:rFonts w:hint="eastAsia"/>
        </w:rPr>
      </w:pPr>
      <w:r w:rsidRPr="00BE1B83">
        <w:rPr>
          <w:rFonts w:hint="eastAsia"/>
        </w:rPr>
        <w:t xml:space="preserve">13.  </w:t>
      </w:r>
      <w:r w:rsidRPr="00BE1B83">
        <w:rPr>
          <w:rFonts w:hint="eastAsia"/>
        </w:rPr>
        <w:t>委员会注意到阿尔巴尼亚尚未根据《公约》第</w:t>
      </w:r>
      <w:r w:rsidRPr="00BE1B83">
        <w:rPr>
          <w:rFonts w:hint="eastAsia"/>
        </w:rPr>
        <w:t>76</w:t>
      </w:r>
      <w:r w:rsidRPr="00BE1B83">
        <w:rPr>
          <w:rFonts w:hint="eastAsia"/>
        </w:rPr>
        <w:t>条和</w:t>
      </w:r>
      <w:r w:rsidRPr="00BE1B83">
        <w:rPr>
          <w:rFonts w:hint="eastAsia"/>
        </w:rPr>
        <w:t>77</w:t>
      </w:r>
      <w:r w:rsidRPr="00BE1B83">
        <w:rPr>
          <w:rFonts w:hint="eastAsia"/>
        </w:rPr>
        <w:t>条的规定，宣布承认委员会有受理缔约国和个人来文的权限。</w:t>
      </w:r>
    </w:p>
    <w:p w:rsidR="00BE1B83" w:rsidRPr="00BE1B83" w:rsidRDefault="00BE1B83" w:rsidP="00BE1B83">
      <w:pPr>
        <w:pStyle w:val="SingleTxtGC"/>
        <w:rPr>
          <w:rFonts w:eastAsia="SimHei" w:hint="eastAsia"/>
        </w:rPr>
      </w:pPr>
      <w:r w:rsidRPr="00BE1B83">
        <w:rPr>
          <w:rFonts w:eastAsia="SimHei" w:hint="eastAsia"/>
        </w:rPr>
        <w:t xml:space="preserve">14.  </w:t>
      </w:r>
      <w:r w:rsidRPr="00BE1B83">
        <w:rPr>
          <w:rFonts w:eastAsia="SimHei" w:hint="eastAsia"/>
        </w:rPr>
        <w:t>委员会鼓励缔约国根据《公约》第</w:t>
      </w:r>
      <w:r w:rsidRPr="00BE1B83">
        <w:rPr>
          <w:rFonts w:eastAsia="SimHei" w:hint="eastAsia"/>
        </w:rPr>
        <w:t>76</w:t>
      </w:r>
      <w:r w:rsidRPr="00BE1B83">
        <w:rPr>
          <w:rFonts w:eastAsia="SimHei" w:hint="eastAsia"/>
        </w:rPr>
        <w:t>条和</w:t>
      </w:r>
      <w:r w:rsidRPr="00BE1B83">
        <w:rPr>
          <w:rFonts w:eastAsia="SimHei" w:hint="eastAsia"/>
        </w:rPr>
        <w:t>77</w:t>
      </w:r>
      <w:r w:rsidRPr="00BE1B83">
        <w:rPr>
          <w:rFonts w:eastAsia="SimHei" w:hint="eastAsia"/>
        </w:rPr>
        <w:t>条的规定作出声明。</w:t>
      </w:r>
    </w:p>
    <w:p w:rsidR="00BE1B83" w:rsidRPr="00BE1B83" w:rsidRDefault="00BE1B83" w:rsidP="00BE1B83">
      <w:pPr>
        <w:pStyle w:val="H23GC"/>
        <w:rPr>
          <w:rFonts w:hint="eastAsia"/>
        </w:rPr>
      </w:pPr>
      <w:r w:rsidRPr="00BE1B83">
        <w:rPr>
          <w:rFonts w:hint="eastAsia"/>
        </w:rPr>
        <w:tab/>
      </w:r>
      <w:r w:rsidRPr="00BE1B83">
        <w:rPr>
          <w:rFonts w:hint="eastAsia"/>
        </w:rPr>
        <w:tab/>
      </w:r>
      <w:r w:rsidRPr="00BE1B83">
        <w:rPr>
          <w:rFonts w:hint="eastAsia"/>
        </w:rPr>
        <w:t>数据收集</w:t>
      </w:r>
    </w:p>
    <w:p w:rsidR="00BE1B83" w:rsidRPr="00BE1B83" w:rsidRDefault="00BE1B83" w:rsidP="00BE1B83">
      <w:pPr>
        <w:pStyle w:val="SingleTxtGC"/>
        <w:rPr>
          <w:rFonts w:hint="eastAsia"/>
        </w:rPr>
      </w:pPr>
      <w:r w:rsidRPr="00BE1B83">
        <w:rPr>
          <w:rFonts w:hint="eastAsia"/>
        </w:rPr>
        <w:t xml:space="preserve">15.  </w:t>
      </w:r>
      <w:r w:rsidRPr="00BE1B83">
        <w:rPr>
          <w:rFonts w:hint="eastAsia"/>
        </w:rPr>
        <w:t>委员会欢迎缔约国提供的资料，但表示遗憾的是，缺乏相关资料说明移民流动的情况和其他与移民相关问题。委员会注意到缔约国在这方面遇到的困难，但同时</w:t>
      </w:r>
      <w:r w:rsidR="006459F2">
        <w:rPr>
          <w:rFonts w:hint="eastAsia"/>
        </w:rPr>
        <w:t>回顾</w:t>
      </w:r>
      <w:r w:rsidRPr="00BE1B83">
        <w:rPr>
          <w:rFonts w:hint="eastAsia"/>
        </w:rPr>
        <w:t>，这类资料对了解缔约国移徙工人的状况以及</w:t>
      </w:r>
      <w:r w:rsidR="006459F2" w:rsidRPr="00BE1B83">
        <w:rPr>
          <w:rFonts w:hint="eastAsia"/>
        </w:rPr>
        <w:t>评估</w:t>
      </w:r>
      <w:r w:rsidRPr="00BE1B83">
        <w:rPr>
          <w:rFonts w:hint="eastAsia"/>
        </w:rPr>
        <w:t>《公约》的执行情况至关重要。</w:t>
      </w:r>
    </w:p>
    <w:p w:rsidR="00BE1B83" w:rsidRPr="00BE1B83" w:rsidRDefault="00BE1B83" w:rsidP="00BE1B83">
      <w:pPr>
        <w:pStyle w:val="SingleTxtGC"/>
        <w:rPr>
          <w:rFonts w:eastAsia="SimHei" w:hint="eastAsia"/>
        </w:rPr>
      </w:pPr>
      <w:r w:rsidRPr="00BE1B83">
        <w:rPr>
          <w:rFonts w:eastAsia="SimHei" w:hint="eastAsia"/>
        </w:rPr>
        <w:t xml:space="preserve">16.  </w:t>
      </w:r>
      <w:r w:rsidRPr="00BE1B83">
        <w:rPr>
          <w:rFonts w:eastAsia="SimHei" w:hint="eastAsia"/>
        </w:rPr>
        <w:t>委员会鼓励缔约国根据《公约》各方面的规定，建立一个健全而协调的数据库，纳入尽可能细分的可靠和更新的系统</w:t>
      </w:r>
      <w:r w:rsidR="006459F2">
        <w:rPr>
          <w:rFonts w:eastAsia="SimHei" w:hint="eastAsia"/>
        </w:rPr>
        <w:t>化</w:t>
      </w:r>
      <w:r w:rsidRPr="00BE1B83">
        <w:rPr>
          <w:rFonts w:eastAsia="SimHei" w:hint="eastAsia"/>
        </w:rPr>
        <w:t>数据，以此作</w:t>
      </w:r>
      <w:r w:rsidR="006459F2">
        <w:rPr>
          <w:rFonts w:eastAsia="SimHei" w:hint="eastAsia"/>
        </w:rPr>
        <w:t>为有效执行移徙政策和适用《公约》各项规定的工具。如果不可能提供</w:t>
      </w:r>
      <w:r w:rsidRPr="00BE1B83">
        <w:rPr>
          <w:rFonts w:eastAsia="SimHei" w:hint="eastAsia"/>
        </w:rPr>
        <w:t>确</w:t>
      </w:r>
      <w:r w:rsidR="006459F2">
        <w:rPr>
          <w:rFonts w:eastAsia="SimHei" w:hint="eastAsia"/>
        </w:rPr>
        <w:t>切</w:t>
      </w:r>
      <w:r w:rsidRPr="00BE1B83">
        <w:rPr>
          <w:rFonts w:eastAsia="SimHei" w:hint="eastAsia"/>
        </w:rPr>
        <w:t>的资料，例如关于非正规移徙工人的资料，则希望提供基于研究或估算的数据。</w:t>
      </w:r>
    </w:p>
    <w:p w:rsidR="00BE1B83" w:rsidRPr="00BE1B83" w:rsidRDefault="00BE1B83" w:rsidP="00BE1B83">
      <w:pPr>
        <w:pStyle w:val="H23GC"/>
        <w:rPr>
          <w:rFonts w:hint="eastAsia"/>
        </w:rPr>
      </w:pPr>
      <w:r w:rsidRPr="00BE1B83">
        <w:rPr>
          <w:rFonts w:hint="eastAsia"/>
        </w:rPr>
        <w:tab/>
      </w:r>
      <w:r w:rsidRPr="00BE1B83">
        <w:rPr>
          <w:rFonts w:hint="eastAsia"/>
        </w:rPr>
        <w:tab/>
      </w:r>
      <w:r w:rsidRPr="00BE1B83">
        <w:rPr>
          <w:rFonts w:hint="eastAsia"/>
        </w:rPr>
        <w:t>有关《公约》的培训和宣传</w:t>
      </w:r>
    </w:p>
    <w:p w:rsidR="00BE1B83" w:rsidRPr="00BE1B83" w:rsidRDefault="00BE1B83" w:rsidP="00BE1B83">
      <w:pPr>
        <w:pStyle w:val="SingleTxtGC"/>
        <w:rPr>
          <w:rFonts w:hint="eastAsia"/>
        </w:rPr>
      </w:pPr>
      <w:r w:rsidRPr="00BE1B83">
        <w:rPr>
          <w:rFonts w:hint="eastAsia"/>
        </w:rPr>
        <w:t xml:space="preserve">17.  </w:t>
      </w:r>
      <w:r w:rsidRPr="00BE1B83">
        <w:rPr>
          <w:rFonts w:hint="eastAsia"/>
        </w:rPr>
        <w:t>委员会注意到缔约国提供了资料，说明为相关政府官员，如边境警察、移民官员以及为社会工作者提供有关《公约》的培训方案的情况。委员会关切地注意到，还没有任何资料</w:t>
      </w:r>
      <w:r w:rsidR="006459F2">
        <w:rPr>
          <w:rFonts w:hint="eastAsia"/>
        </w:rPr>
        <w:t>表</w:t>
      </w:r>
      <w:r w:rsidRPr="00BE1B83">
        <w:rPr>
          <w:rFonts w:hint="eastAsia"/>
        </w:rPr>
        <w:t>明缔约国已采取措施，向法官和检察官提供有关《公约》的培训，或向所有利益攸关方，尤其是向民间社会组织散发和宣传有关《公约》的资料。</w:t>
      </w:r>
    </w:p>
    <w:p w:rsidR="00BE1B83" w:rsidRPr="00BE1B83" w:rsidRDefault="00BE1B83" w:rsidP="00BE1B83">
      <w:pPr>
        <w:pStyle w:val="SingleTxtGC"/>
        <w:rPr>
          <w:rFonts w:eastAsia="SimHei" w:hint="eastAsia"/>
        </w:rPr>
      </w:pPr>
      <w:r w:rsidRPr="00BE1B83">
        <w:rPr>
          <w:rFonts w:eastAsia="SimHei" w:hint="eastAsia"/>
        </w:rPr>
        <w:t xml:space="preserve">18.  </w:t>
      </w:r>
      <w:r w:rsidRPr="00BE1B83">
        <w:rPr>
          <w:rFonts w:eastAsia="SimHei" w:hint="eastAsia"/>
        </w:rPr>
        <w:t>委员会鼓励缔约国加强对移徙领域工作的所有官员的培训，尤其是警察和边境工作人员、法官、检察官，以及在地方一级处理移徙工人问题的官员。委员会还鼓励缔约国确保移徙工人能够持续了解他们在《公约》之下的权利。此外，委员会鼓励缔约国与民间社会组织合作，散发和宣传关于《公约》的资料。</w:t>
      </w:r>
    </w:p>
    <w:p w:rsidR="00BE1B83" w:rsidRPr="00BE1B83" w:rsidRDefault="00BE1B83" w:rsidP="00BE1B83">
      <w:pPr>
        <w:pStyle w:val="H23GC"/>
        <w:rPr>
          <w:rFonts w:hint="eastAsia"/>
        </w:rPr>
      </w:pPr>
      <w:r w:rsidRPr="00BE1B83">
        <w:rPr>
          <w:rFonts w:hint="eastAsia"/>
        </w:rPr>
        <w:tab/>
        <w:t>2.</w:t>
      </w:r>
      <w:r w:rsidRPr="00BE1B83">
        <w:rPr>
          <w:rFonts w:hint="eastAsia"/>
        </w:rPr>
        <w:tab/>
      </w:r>
      <w:r w:rsidRPr="00BE1B83">
        <w:rPr>
          <w:rFonts w:hint="eastAsia"/>
        </w:rPr>
        <w:t>一般原则</w:t>
      </w:r>
      <w:r w:rsidRPr="00BE1B83">
        <w:rPr>
          <w:rFonts w:hint="eastAsia"/>
        </w:rPr>
        <w:t>(</w:t>
      </w:r>
      <w:r w:rsidRPr="00BE1B83">
        <w:rPr>
          <w:rFonts w:hint="eastAsia"/>
        </w:rPr>
        <w:t>第</w:t>
      </w:r>
      <w:r w:rsidRPr="00BE1B83">
        <w:rPr>
          <w:rFonts w:hint="eastAsia"/>
        </w:rPr>
        <w:t>7</w:t>
      </w:r>
      <w:r w:rsidRPr="00BE1B83">
        <w:rPr>
          <w:rFonts w:hint="eastAsia"/>
        </w:rPr>
        <w:t>条和第</w:t>
      </w:r>
      <w:r w:rsidRPr="00BE1B83">
        <w:rPr>
          <w:rFonts w:hint="eastAsia"/>
        </w:rPr>
        <w:t>83</w:t>
      </w:r>
      <w:r w:rsidRPr="00BE1B83">
        <w:rPr>
          <w:rFonts w:hint="eastAsia"/>
        </w:rPr>
        <w:t>条</w:t>
      </w:r>
      <w:r w:rsidRPr="00BE1B83">
        <w:rPr>
          <w:rFonts w:hint="eastAsia"/>
        </w:rPr>
        <w:t>)</w:t>
      </w:r>
    </w:p>
    <w:p w:rsidR="00BE1B83" w:rsidRPr="00BE1B83" w:rsidRDefault="00BE1B83" w:rsidP="00BE1B83">
      <w:pPr>
        <w:pStyle w:val="H23GC"/>
        <w:rPr>
          <w:rFonts w:hint="eastAsia"/>
        </w:rPr>
      </w:pPr>
      <w:r w:rsidRPr="00BE1B83">
        <w:rPr>
          <w:rFonts w:hint="eastAsia"/>
        </w:rPr>
        <w:tab/>
      </w:r>
      <w:r w:rsidRPr="00BE1B83">
        <w:rPr>
          <w:rFonts w:hint="eastAsia"/>
        </w:rPr>
        <w:tab/>
      </w:r>
      <w:r w:rsidRPr="00BE1B83">
        <w:rPr>
          <w:rFonts w:hint="eastAsia"/>
        </w:rPr>
        <w:t>不歧视</w:t>
      </w:r>
    </w:p>
    <w:p w:rsidR="00BE1B83" w:rsidRPr="00BE1B83" w:rsidRDefault="00BE1B83" w:rsidP="00BE1B83">
      <w:pPr>
        <w:pStyle w:val="SingleTxtGC"/>
        <w:rPr>
          <w:rFonts w:hint="eastAsia"/>
        </w:rPr>
      </w:pPr>
      <w:r w:rsidRPr="00BE1B83">
        <w:rPr>
          <w:rFonts w:hint="eastAsia"/>
        </w:rPr>
        <w:t xml:space="preserve">19.  </w:t>
      </w:r>
      <w:r w:rsidRPr="00BE1B83">
        <w:rPr>
          <w:rFonts w:hint="eastAsia"/>
        </w:rPr>
        <w:t>委员会表示关切的是，有资料说，移徙工人及其家庭成员可能受到多种形式的歧视，尤其是在社保领域。</w:t>
      </w:r>
    </w:p>
    <w:p w:rsidR="00BE1B83" w:rsidRPr="00BE1B83" w:rsidRDefault="00BE1B83" w:rsidP="00BE1B83">
      <w:pPr>
        <w:pStyle w:val="SingleTxtGC"/>
        <w:rPr>
          <w:rFonts w:eastAsia="SimHei" w:hint="eastAsia"/>
        </w:rPr>
      </w:pPr>
      <w:r w:rsidRPr="00BE1B83">
        <w:rPr>
          <w:rFonts w:eastAsia="SimHei" w:hint="eastAsia"/>
        </w:rPr>
        <w:t xml:space="preserve">20.  </w:t>
      </w:r>
      <w:r w:rsidRPr="00BE1B83">
        <w:rPr>
          <w:rFonts w:eastAsia="SimHei" w:hint="eastAsia"/>
        </w:rPr>
        <w:t>委员会鼓励缔约国加大努力：</w:t>
      </w:r>
    </w:p>
    <w:p w:rsidR="00BE1B83" w:rsidRPr="00BE1B83" w:rsidRDefault="00BE1B83" w:rsidP="00BE1B83">
      <w:pPr>
        <w:pStyle w:val="SingleTxtGC"/>
        <w:numPr>
          <w:ilvl w:val="0"/>
          <w:numId w:val="37"/>
        </w:numPr>
        <w:tabs>
          <w:tab w:val="clear" w:pos="2426"/>
          <w:tab w:val="left" w:pos="2427"/>
        </w:tabs>
        <w:rPr>
          <w:rFonts w:eastAsia="SimHei" w:hint="eastAsia"/>
        </w:rPr>
      </w:pPr>
      <w:r w:rsidRPr="00BE1B83">
        <w:rPr>
          <w:rFonts w:eastAsia="SimHei" w:hint="eastAsia"/>
        </w:rPr>
        <w:t>依照第</w:t>
      </w:r>
      <w:r w:rsidRPr="00BE1B83">
        <w:rPr>
          <w:rFonts w:eastAsia="SimHei" w:hint="eastAsia"/>
        </w:rPr>
        <w:t>7</w:t>
      </w:r>
      <w:r w:rsidRPr="00BE1B83">
        <w:rPr>
          <w:rFonts w:eastAsia="SimHei" w:hint="eastAsia"/>
        </w:rPr>
        <w:t>条，确保在其领土内或受其管辖的所有移徙工人及其家庭成员不受歧视地享受《公约》赋予的权利；</w:t>
      </w:r>
    </w:p>
    <w:p w:rsidR="00BE1B83" w:rsidRPr="00BE1B83" w:rsidRDefault="00BE1B83" w:rsidP="00BE1B83">
      <w:pPr>
        <w:pStyle w:val="SingleTxtGC"/>
        <w:numPr>
          <w:ilvl w:val="0"/>
          <w:numId w:val="37"/>
        </w:numPr>
        <w:tabs>
          <w:tab w:val="clear" w:pos="2426"/>
          <w:tab w:val="left" w:pos="2427"/>
        </w:tabs>
        <w:rPr>
          <w:rFonts w:eastAsia="SimHei" w:hint="eastAsia"/>
        </w:rPr>
      </w:pPr>
      <w:r w:rsidRPr="00BE1B83">
        <w:rPr>
          <w:rFonts w:eastAsia="SimHei" w:hint="eastAsia"/>
        </w:rPr>
        <w:t>针对在移徙领域工作的政府官员，尤其是地方级别的政府官员开展宣传活动。</w:t>
      </w:r>
    </w:p>
    <w:p w:rsidR="00BE1B83" w:rsidRPr="00BE1B83" w:rsidRDefault="00BE1B83" w:rsidP="00BE1B83">
      <w:pPr>
        <w:pStyle w:val="H23GC"/>
        <w:rPr>
          <w:rFonts w:hint="eastAsia"/>
        </w:rPr>
      </w:pPr>
      <w:r w:rsidRPr="00BE1B83">
        <w:rPr>
          <w:rFonts w:hint="eastAsia"/>
        </w:rPr>
        <w:tab/>
      </w:r>
      <w:r w:rsidRPr="00BE1B83">
        <w:rPr>
          <w:rFonts w:hint="eastAsia"/>
        </w:rPr>
        <w:tab/>
      </w:r>
      <w:r w:rsidR="006459F2">
        <w:rPr>
          <w:rFonts w:hint="eastAsia"/>
        </w:rPr>
        <w:t>获得</w:t>
      </w:r>
      <w:r w:rsidRPr="00BE1B83">
        <w:rPr>
          <w:rFonts w:hint="eastAsia"/>
        </w:rPr>
        <w:t>有效补救的权利</w:t>
      </w:r>
    </w:p>
    <w:p w:rsidR="00BE1B83" w:rsidRPr="00BE1B83" w:rsidRDefault="00BE1B83" w:rsidP="00BE1B83">
      <w:pPr>
        <w:pStyle w:val="SingleTxtGC"/>
        <w:rPr>
          <w:rFonts w:hint="eastAsia"/>
        </w:rPr>
      </w:pPr>
      <w:r w:rsidRPr="00BE1B83">
        <w:rPr>
          <w:rFonts w:hint="eastAsia"/>
        </w:rPr>
        <w:t xml:space="preserve">21.  </w:t>
      </w:r>
      <w:r w:rsidRPr="00BE1B83">
        <w:rPr>
          <w:rFonts w:hint="eastAsia"/>
        </w:rPr>
        <w:t>委员会注意到，缔约国提供的资料指出，任何个人，不论其国籍如何，都可向法院申诉，他们的权利受到法律的保护。然而，委员会关切的是，因为缺乏对他们可利用的行政和司法补救</w:t>
      </w:r>
      <w:r w:rsidR="006459F2">
        <w:rPr>
          <w:rFonts w:hint="eastAsia"/>
        </w:rPr>
        <w:t>办法</w:t>
      </w:r>
      <w:r w:rsidRPr="00BE1B83">
        <w:rPr>
          <w:rFonts w:hint="eastAsia"/>
        </w:rPr>
        <w:t>的认识，移徙工人，不论其法律地位如何，在实际中诉诸司法的途径有限。</w:t>
      </w:r>
    </w:p>
    <w:p w:rsidR="00BE1B83" w:rsidRPr="00BE1B83" w:rsidRDefault="00BE1B83" w:rsidP="00BE1B83">
      <w:pPr>
        <w:pStyle w:val="SingleTxtGC"/>
        <w:rPr>
          <w:rFonts w:eastAsia="SimHei" w:hint="eastAsia"/>
        </w:rPr>
      </w:pPr>
      <w:r w:rsidRPr="00BE1B83">
        <w:rPr>
          <w:rFonts w:eastAsia="SimHei" w:hint="eastAsia"/>
        </w:rPr>
        <w:t xml:space="preserve">22.  </w:t>
      </w:r>
      <w:r w:rsidRPr="00BE1B83">
        <w:rPr>
          <w:rFonts w:eastAsia="SimHei" w:hint="eastAsia"/>
        </w:rPr>
        <w:t>委员会鼓励缔约国加大努力，向移徙工人告知他们可利用的行政和司法补救</w:t>
      </w:r>
      <w:r w:rsidR="006459F2">
        <w:rPr>
          <w:rFonts w:eastAsia="SimHei" w:hint="eastAsia"/>
        </w:rPr>
        <w:t>办法</w:t>
      </w:r>
      <w:r w:rsidRPr="00BE1B83">
        <w:rPr>
          <w:rFonts w:eastAsia="SimHei" w:hint="eastAsia"/>
        </w:rPr>
        <w:t>，并以最适当的方式处理他们的投诉。委员会建议缔约国确保在法律和实际中，移徙工人及其家庭成员，包括非正规移徙者能够与缔约国国民享有</w:t>
      </w:r>
      <w:r w:rsidR="006459F2">
        <w:rPr>
          <w:rFonts w:eastAsia="SimHei" w:hint="eastAsia"/>
        </w:rPr>
        <w:t>提出</w:t>
      </w:r>
      <w:r w:rsidRPr="00BE1B83">
        <w:rPr>
          <w:rFonts w:eastAsia="SimHei" w:hint="eastAsia"/>
        </w:rPr>
        <w:t>申诉和在获得法院有效救济，包括劳动法院有效救济的同等权利。委员会还鼓励缔约国在下次提交委员会的报告中纳入资料，介绍国家法庭直接适用《公约》的有记载的案件，以及《公约》的效力。</w:t>
      </w:r>
    </w:p>
    <w:p w:rsidR="00BE1B83" w:rsidRPr="00BE1B83" w:rsidRDefault="00BE1B83" w:rsidP="00BE1B83">
      <w:pPr>
        <w:pStyle w:val="H23GC"/>
        <w:rPr>
          <w:rFonts w:hint="eastAsia"/>
        </w:rPr>
      </w:pPr>
      <w:r w:rsidRPr="00BE1B83">
        <w:rPr>
          <w:rFonts w:hint="eastAsia"/>
        </w:rPr>
        <w:tab/>
        <w:t>3.</w:t>
      </w:r>
      <w:r w:rsidRPr="00BE1B83">
        <w:rPr>
          <w:rFonts w:hint="eastAsia"/>
        </w:rPr>
        <w:tab/>
      </w:r>
      <w:r w:rsidRPr="00BE1B83">
        <w:rPr>
          <w:rFonts w:hint="eastAsia"/>
        </w:rPr>
        <w:t>所有移徙工人及其家庭成员的人权</w:t>
      </w:r>
      <w:r w:rsidRPr="00BE1B83">
        <w:rPr>
          <w:rFonts w:hint="eastAsia"/>
        </w:rPr>
        <w:t>(</w:t>
      </w:r>
      <w:r w:rsidRPr="00BE1B83">
        <w:rPr>
          <w:rFonts w:hint="eastAsia"/>
        </w:rPr>
        <w:t>第</w:t>
      </w:r>
      <w:r w:rsidRPr="00BE1B83">
        <w:rPr>
          <w:rFonts w:hint="eastAsia"/>
        </w:rPr>
        <w:t>8</w:t>
      </w:r>
      <w:r w:rsidRPr="00BE1B83">
        <w:rPr>
          <w:rFonts w:hint="eastAsia"/>
        </w:rPr>
        <w:t>条至</w:t>
      </w:r>
      <w:r w:rsidRPr="00BE1B83">
        <w:rPr>
          <w:rFonts w:hint="eastAsia"/>
        </w:rPr>
        <w:t>35</w:t>
      </w:r>
      <w:r w:rsidRPr="00BE1B83">
        <w:rPr>
          <w:rFonts w:hint="eastAsia"/>
        </w:rPr>
        <w:t>条</w:t>
      </w:r>
      <w:r w:rsidRPr="00BE1B83">
        <w:rPr>
          <w:rFonts w:hint="eastAsia"/>
        </w:rPr>
        <w:t>)</w:t>
      </w:r>
    </w:p>
    <w:p w:rsidR="00BE1B83" w:rsidRPr="00BE1B83" w:rsidRDefault="00BE1B83" w:rsidP="00BE1B83">
      <w:pPr>
        <w:pStyle w:val="SingleTxtGC"/>
        <w:rPr>
          <w:rFonts w:hint="eastAsia"/>
        </w:rPr>
      </w:pPr>
      <w:r w:rsidRPr="00BE1B83">
        <w:rPr>
          <w:rFonts w:hint="eastAsia"/>
        </w:rPr>
        <w:t xml:space="preserve">23.  </w:t>
      </w:r>
      <w:r w:rsidRPr="00BE1B83">
        <w:rPr>
          <w:rFonts w:hint="eastAsia"/>
        </w:rPr>
        <w:t>委员会注意到，有资料说，移徙工人及其家庭成员有权向行政机关</w:t>
      </w:r>
      <w:r w:rsidR="006459F2">
        <w:rPr>
          <w:rFonts w:hint="eastAsia"/>
          <w:spacing w:val="-50"/>
        </w:rPr>
        <w:t>―</w:t>
      </w:r>
      <w:r w:rsidR="006459F2">
        <w:rPr>
          <w:rFonts w:hint="eastAsia"/>
        </w:rPr>
        <w:t>―</w:t>
      </w:r>
      <w:r w:rsidRPr="00BE1B83">
        <w:rPr>
          <w:rFonts w:hint="eastAsia"/>
        </w:rPr>
        <w:t>警察总署内部的边境和移民</w:t>
      </w:r>
      <w:r w:rsidR="006459F2">
        <w:rPr>
          <w:rFonts w:hint="eastAsia"/>
        </w:rPr>
        <w:t>司</w:t>
      </w:r>
      <w:r w:rsidR="006459F2">
        <w:rPr>
          <w:rFonts w:hint="eastAsia"/>
          <w:spacing w:val="-50"/>
        </w:rPr>
        <w:t>―</w:t>
      </w:r>
      <w:r w:rsidR="006459F2">
        <w:rPr>
          <w:rFonts w:hint="eastAsia"/>
        </w:rPr>
        <w:t>―</w:t>
      </w:r>
      <w:r w:rsidRPr="00BE1B83">
        <w:rPr>
          <w:rFonts w:hint="eastAsia"/>
        </w:rPr>
        <w:t>提出反对驱逐令的上诉，如果他们对上诉裁决不满，可</w:t>
      </w:r>
      <w:r w:rsidR="006459F2">
        <w:rPr>
          <w:rFonts w:hint="eastAsia"/>
        </w:rPr>
        <w:t>诉诸</w:t>
      </w:r>
      <w:r w:rsidRPr="00BE1B83">
        <w:rPr>
          <w:rFonts w:hint="eastAsia"/>
        </w:rPr>
        <w:t>一审法院。</w:t>
      </w:r>
    </w:p>
    <w:p w:rsidR="00BE1B83" w:rsidRPr="00BE1B83" w:rsidRDefault="00BE1B83" w:rsidP="00BE1B83">
      <w:pPr>
        <w:pStyle w:val="SingleTxtGC"/>
        <w:rPr>
          <w:rFonts w:eastAsia="SimHei" w:hint="eastAsia"/>
        </w:rPr>
      </w:pPr>
      <w:r w:rsidRPr="00BE1B83">
        <w:rPr>
          <w:rFonts w:eastAsia="SimHei" w:hint="eastAsia"/>
        </w:rPr>
        <w:t xml:space="preserve">24.  </w:t>
      </w:r>
      <w:r w:rsidRPr="00BE1B83">
        <w:rPr>
          <w:rFonts w:eastAsia="SimHei" w:hint="eastAsia"/>
        </w:rPr>
        <w:t>委员会请缔约国确保在</w:t>
      </w:r>
      <w:r w:rsidR="006459F2">
        <w:rPr>
          <w:rFonts w:eastAsia="SimHei" w:hint="eastAsia"/>
        </w:rPr>
        <w:t>此</w:t>
      </w:r>
      <w:r w:rsidRPr="00BE1B83">
        <w:rPr>
          <w:rFonts w:eastAsia="SimHei" w:hint="eastAsia"/>
        </w:rPr>
        <w:t>类上诉</w:t>
      </w:r>
      <w:r w:rsidR="006459F2">
        <w:rPr>
          <w:rFonts w:eastAsia="SimHei" w:hint="eastAsia"/>
        </w:rPr>
        <w:t>期间</w:t>
      </w:r>
      <w:r w:rsidRPr="00BE1B83">
        <w:rPr>
          <w:rFonts w:eastAsia="SimHei" w:hint="eastAsia"/>
        </w:rPr>
        <w:t>，涉案</w:t>
      </w:r>
      <w:r w:rsidR="006459F2">
        <w:rPr>
          <w:rFonts w:eastAsia="SimHei" w:hint="eastAsia"/>
        </w:rPr>
        <w:t>者</w:t>
      </w:r>
      <w:r w:rsidRPr="00BE1B83">
        <w:rPr>
          <w:rFonts w:eastAsia="SimHei" w:hint="eastAsia"/>
        </w:rPr>
        <w:t>应当有权要求暂停驱逐。</w:t>
      </w:r>
    </w:p>
    <w:p w:rsidR="00BE1B83" w:rsidRPr="00BE1B83" w:rsidRDefault="00BE1B83" w:rsidP="00BE1B83">
      <w:pPr>
        <w:pStyle w:val="SingleTxtGC"/>
        <w:rPr>
          <w:rFonts w:hint="eastAsia"/>
        </w:rPr>
      </w:pPr>
      <w:r w:rsidRPr="00BE1B83">
        <w:rPr>
          <w:rFonts w:hint="eastAsia"/>
        </w:rPr>
        <w:t xml:space="preserve">25.  </w:t>
      </w:r>
      <w:r w:rsidRPr="00BE1B83">
        <w:rPr>
          <w:rFonts w:hint="eastAsia"/>
        </w:rPr>
        <w:t>委员会注意到，关于在移徙工人离婚或死亡的情况下，其家庭成员更新居留证的问题，缔约国的法律未作规定。</w:t>
      </w:r>
    </w:p>
    <w:p w:rsidR="00BE1B83" w:rsidRPr="00BE1B83" w:rsidRDefault="00BE1B83" w:rsidP="00BE1B83">
      <w:pPr>
        <w:pStyle w:val="SingleTxtGC"/>
        <w:rPr>
          <w:rFonts w:eastAsia="SimHei" w:hint="eastAsia"/>
        </w:rPr>
      </w:pPr>
      <w:r w:rsidRPr="00BE1B83">
        <w:rPr>
          <w:rFonts w:eastAsia="SimHei" w:hint="eastAsia"/>
        </w:rPr>
        <w:t xml:space="preserve">26.  </w:t>
      </w:r>
      <w:r w:rsidRPr="00BE1B83">
        <w:rPr>
          <w:rFonts w:eastAsia="SimHei" w:hint="eastAsia"/>
        </w:rPr>
        <w:t>委员会请缔约国确保依照《公约》第</w:t>
      </w:r>
      <w:r w:rsidRPr="00BE1B83">
        <w:rPr>
          <w:rFonts w:eastAsia="SimHei" w:hint="eastAsia"/>
        </w:rPr>
        <w:t>50</w:t>
      </w:r>
      <w:r w:rsidRPr="00BE1B83">
        <w:rPr>
          <w:rFonts w:eastAsia="SimHei" w:hint="eastAsia"/>
        </w:rPr>
        <w:t>条的规定，确保死亡或离婚移徙工人家庭成员的权利</w:t>
      </w:r>
      <w:r w:rsidR="006459F2">
        <w:rPr>
          <w:rFonts w:eastAsia="SimHei" w:hint="eastAsia"/>
        </w:rPr>
        <w:t>得</w:t>
      </w:r>
      <w:r w:rsidRPr="00BE1B83">
        <w:rPr>
          <w:rFonts w:eastAsia="SimHei" w:hint="eastAsia"/>
        </w:rPr>
        <w:t>到保障。</w:t>
      </w:r>
    </w:p>
    <w:p w:rsidR="00BE1B83" w:rsidRPr="00BE1B83" w:rsidRDefault="00BE1B83" w:rsidP="00BE1B83">
      <w:pPr>
        <w:pStyle w:val="SingleTxtGC"/>
        <w:rPr>
          <w:rFonts w:hint="eastAsia"/>
        </w:rPr>
      </w:pPr>
      <w:r w:rsidRPr="00BE1B83">
        <w:rPr>
          <w:rFonts w:hint="eastAsia"/>
        </w:rPr>
        <w:t xml:space="preserve">27.  </w:t>
      </w:r>
      <w:r w:rsidRPr="00BE1B83">
        <w:rPr>
          <w:rFonts w:hint="eastAsia"/>
        </w:rPr>
        <w:t>委员会注意到，缔约国尚未采取充分措施，保护居住在海外的阿尔巴尼亚公民的权利。委员会遗憾的是，尽管该国有大量人口移民海外</w:t>
      </w:r>
      <w:r w:rsidRPr="00BE1B83">
        <w:rPr>
          <w:rFonts w:hint="eastAsia"/>
        </w:rPr>
        <w:t>(</w:t>
      </w:r>
      <w:r w:rsidRPr="00BE1B83">
        <w:rPr>
          <w:rFonts w:hint="eastAsia"/>
        </w:rPr>
        <w:t>占劳动力近三分之一</w:t>
      </w:r>
      <w:r w:rsidRPr="00BE1B83">
        <w:rPr>
          <w:rFonts w:hint="eastAsia"/>
        </w:rPr>
        <w:t>)</w:t>
      </w:r>
      <w:r w:rsidRPr="00BE1B83">
        <w:rPr>
          <w:rFonts w:hint="eastAsia"/>
        </w:rPr>
        <w:t>，但阿尔巴尼亚仅签署了一项双边社保协议。委员会还注意到，明确有关</w:t>
      </w:r>
      <w:r w:rsidR="00C05673">
        <w:rPr>
          <w:rFonts w:hint="eastAsia"/>
        </w:rPr>
        <w:t>事项对</w:t>
      </w:r>
      <w:r w:rsidRPr="00BE1B83">
        <w:rPr>
          <w:rFonts w:hint="eastAsia"/>
        </w:rPr>
        <w:t>移徙的法律和政策框架的若干方面有</w:t>
      </w:r>
      <w:r w:rsidR="00C05673">
        <w:rPr>
          <w:rFonts w:hint="eastAsia"/>
        </w:rPr>
        <w:t>好处</w:t>
      </w:r>
      <w:r w:rsidRPr="00BE1B83">
        <w:rPr>
          <w:rFonts w:hint="eastAsia"/>
        </w:rPr>
        <w:t>。</w:t>
      </w:r>
    </w:p>
    <w:p w:rsidR="00BE1B83" w:rsidRPr="00BE1B83" w:rsidRDefault="00BE1B83" w:rsidP="00BE1B83">
      <w:pPr>
        <w:pStyle w:val="SingleTxtGC"/>
        <w:rPr>
          <w:rFonts w:eastAsia="SimHei" w:hint="eastAsia"/>
        </w:rPr>
      </w:pPr>
      <w:r w:rsidRPr="00BE1B83">
        <w:rPr>
          <w:rFonts w:eastAsia="SimHei" w:hint="eastAsia"/>
        </w:rPr>
        <w:t xml:space="preserve">28.  </w:t>
      </w:r>
      <w:r w:rsidRPr="00BE1B83">
        <w:rPr>
          <w:rFonts w:eastAsia="SimHei" w:hint="eastAsia"/>
        </w:rPr>
        <w:t>委员会建议缔约国采取下述措施，加强对阿尔巴尼亚海外移徙工人的支持：</w:t>
      </w:r>
    </w:p>
    <w:p w:rsidR="00BE1B83" w:rsidRPr="00BE1B83" w:rsidRDefault="00BE1B83" w:rsidP="00BE1B83">
      <w:pPr>
        <w:pStyle w:val="SingleTxtGC"/>
        <w:numPr>
          <w:ilvl w:val="0"/>
          <w:numId w:val="38"/>
        </w:numPr>
        <w:tabs>
          <w:tab w:val="clear" w:pos="2426"/>
          <w:tab w:val="left" w:pos="2427"/>
        </w:tabs>
        <w:rPr>
          <w:rFonts w:eastAsia="SimHei" w:hint="eastAsia"/>
        </w:rPr>
      </w:pPr>
      <w:r w:rsidRPr="00BE1B83">
        <w:rPr>
          <w:rFonts w:eastAsia="SimHei" w:hint="eastAsia"/>
        </w:rPr>
        <w:t>向使、领馆划拨充足资金，以维持向阿尔巴尼亚移徙工人及其家人提供援助的适当服务；</w:t>
      </w:r>
    </w:p>
    <w:p w:rsidR="00BE1B83" w:rsidRPr="00BE1B83" w:rsidRDefault="00BE1B83" w:rsidP="00BE1B83">
      <w:pPr>
        <w:pStyle w:val="SingleTxtGC"/>
        <w:numPr>
          <w:ilvl w:val="0"/>
          <w:numId w:val="38"/>
        </w:numPr>
        <w:tabs>
          <w:tab w:val="clear" w:pos="2426"/>
          <w:tab w:val="left" w:pos="2427"/>
        </w:tabs>
        <w:rPr>
          <w:rFonts w:eastAsia="SimHei" w:hint="eastAsia"/>
        </w:rPr>
      </w:pPr>
      <w:r w:rsidRPr="00BE1B83">
        <w:rPr>
          <w:rFonts w:eastAsia="SimHei" w:hint="eastAsia"/>
        </w:rPr>
        <w:t>努力更好地了解移徙工人的人数、其身份、所在地点及在海外从事的职业，以便更好地</w:t>
      </w:r>
      <w:r w:rsidR="006459F2">
        <w:rPr>
          <w:rFonts w:eastAsia="SimHei" w:hint="eastAsia"/>
        </w:rPr>
        <w:t>管理有关供应品，以备</w:t>
      </w:r>
      <w:r w:rsidRPr="00BE1B83">
        <w:rPr>
          <w:rFonts w:eastAsia="SimHei" w:hint="eastAsia"/>
        </w:rPr>
        <w:t>向他们提供援助并进行记录；</w:t>
      </w:r>
    </w:p>
    <w:p w:rsidR="00BE1B83" w:rsidRPr="00BE1B83" w:rsidRDefault="00BE1B83" w:rsidP="00BE1B83">
      <w:pPr>
        <w:pStyle w:val="SingleTxtGC"/>
        <w:numPr>
          <w:ilvl w:val="0"/>
          <w:numId w:val="38"/>
        </w:numPr>
        <w:tabs>
          <w:tab w:val="clear" w:pos="2426"/>
          <w:tab w:val="left" w:pos="2427"/>
        </w:tabs>
        <w:rPr>
          <w:rFonts w:eastAsia="SimHei" w:hint="eastAsia"/>
        </w:rPr>
      </w:pPr>
      <w:r w:rsidRPr="00BE1B83">
        <w:rPr>
          <w:rFonts w:eastAsia="SimHei" w:hint="eastAsia"/>
        </w:rPr>
        <w:t>签署更多的双边社保协议；</w:t>
      </w:r>
    </w:p>
    <w:p w:rsidR="00BE1B83" w:rsidRPr="00BE1B83" w:rsidRDefault="00BE1B83" w:rsidP="00BE1B83">
      <w:pPr>
        <w:pStyle w:val="SingleTxtGC"/>
        <w:numPr>
          <w:ilvl w:val="0"/>
          <w:numId w:val="38"/>
        </w:numPr>
        <w:tabs>
          <w:tab w:val="clear" w:pos="2426"/>
          <w:tab w:val="left" w:pos="2427"/>
        </w:tabs>
        <w:rPr>
          <w:rFonts w:eastAsia="SimHei" w:hint="eastAsia"/>
        </w:rPr>
      </w:pPr>
      <w:r w:rsidRPr="00BE1B83">
        <w:rPr>
          <w:rFonts w:eastAsia="SimHei" w:hint="eastAsia"/>
        </w:rPr>
        <w:t>明确有关移徙的法律和政策框架，包括不同政府实体各自的责任，国家管理海外就业系统的内容，移徙者身份带来的好处，以及是否适用于“潜在的移徙工人”和“回国的移徙者”。</w:t>
      </w:r>
    </w:p>
    <w:p w:rsidR="00BE1B83" w:rsidRPr="00BE1B83" w:rsidRDefault="00BE1B83" w:rsidP="00BE1B83">
      <w:pPr>
        <w:pStyle w:val="SingleTxtGC"/>
        <w:rPr>
          <w:rFonts w:hint="eastAsia"/>
        </w:rPr>
      </w:pPr>
      <w:r w:rsidRPr="00BE1B83">
        <w:rPr>
          <w:rFonts w:hint="eastAsia"/>
        </w:rPr>
        <w:t xml:space="preserve">29.  </w:t>
      </w:r>
      <w:r w:rsidRPr="00BE1B83">
        <w:rPr>
          <w:rFonts w:hint="eastAsia"/>
        </w:rPr>
        <w:t>就《公约》第</w:t>
      </w:r>
      <w:r w:rsidRPr="00BE1B83">
        <w:rPr>
          <w:rFonts w:hint="eastAsia"/>
        </w:rPr>
        <w:t>26</w:t>
      </w:r>
      <w:r w:rsidRPr="00BE1B83">
        <w:rPr>
          <w:rFonts w:hint="eastAsia"/>
        </w:rPr>
        <w:t>条而言，委员会对无证件移徙工人及其家庭成员不能加入工会表示关切。</w:t>
      </w:r>
    </w:p>
    <w:p w:rsidR="00BE1B83" w:rsidRPr="00480BA8" w:rsidRDefault="00BE1B83" w:rsidP="00BE1B83">
      <w:pPr>
        <w:pStyle w:val="SingleTxtGC"/>
        <w:rPr>
          <w:rFonts w:eastAsia="SimHei" w:hint="eastAsia"/>
        </w:rPr>
      </w:pPr>
      <w:r w:rsidRPr="00480BA8">
        <w:rPr>
          <w:rFonts w:eastAsia="SimHei" w:hint="eastAsia"/>
        </w:rPr>
        <w:t xml:space="preserve">30.  </w:t>
      </w:r>
      <w:r w:rsidRPr="00480BA8">
        <w:rPr>
          <w:rFonts w:eastAsia="SimHei" w:hint="eastAsia"/>
        </w:rPr>
        <w:t>委员会建议缔约国采取必要措施，包括对法律进行修订，以保障所有移徙工人及其家庭成员可根据《公约》以及劳工组织第</w:t>
      </w:r>
      <w:r w:rsidRPr="00480BA8">
        <w:rPr>
          <w:rFonts w:eastAsia="SimHei" w:hint="eastAsia"/>
        </w:rPr>
        <w:t>87</w:t>
      </w:r>
      <w:r w:rsidRPr="00480BA8">
        <w:rPr>
          <w:rFonts w:eastAsia="SimHei" w:hint="eastAsia"/>
        </w:rPr>
        <w:t>号《结社自由及保护组织权公约》行使其工会权利。</w:t>
      </w:r>
    </w:p>
    <w:p w:rsidR="00BE1B83" w:rsidRPr="00BE1B83" w:rsidRDefault="00BE1B83" w:rsidP="00BE1B83">
      <w:pPr>
        <w:pStyle w:val="H23GC"/>
        <w:rPr>
          <w:rFonts w:hint="eastAsia"/>
        </w:rPr>
      </w:pPr>
      <w:r w:rsidRPr="00BE1B83">
        <w:rPr>
          <w:rFonts w:hint="eastAsia"/>
        </w:rPr>
        <w:tab/>
        <w:t>4.</w:t>
      </w:r>
      <w:r w:rsidRPr="00BE1B83">
        <w:rPr>
          <w:rFonts w:hint="eastAsia"/>
        </w:rPr>
        <w:tab/>
      </w:r>
      <w:r w:rsidRPr="00A70A00">
        <w:rPr>
          <w:rFonts w:hint="eastAsia"/>
          <w:spacing w:val="-3"/>
        </w:rPr>
        <w:t>有证件或有正常身份的移徙工人及其家庭成员的其他权利</w:t>
      </w:r>
      <w:r w:rsidRPr="00A70A00">
        <w:rPr>
          <w:rFonts w:hint="eastAsia"/>
          <w:spacing w:val="-3"/>
        </w:rPr>
        <w:t>(</w:t>
      </w:r>
      <w:r w:rsidRPr="00A70A00">
        <w:rPr>
          <w:rFonts w:hint="eastAsia"/>
          <w:spacing w:val="-3"/>
        </w:rPr>
        <w:t>第</w:t>
      </w:r>
      <w:r w:rsidRPr="00A70A00">
        <w:rPr>
          <w:rFonts w:hint="eastAsia"/>
          <w:spacing w:val="-3"/>
        </w:rPr>
        <w:t>36</w:t>
      </w:r>
      <w:r w:rsidRPr="00A70A00">
        <w:rPr>
          <w:rFonts w:hint="eastAsia"/>
          <w:spacing w:val="-3"/>
        </w:rPr>
        <w:t>条至第</w:t>
      </w:r>
      <w:r w:rsidRPr="00A70A00">
        <w:rPr>
          <w:rFonts w:hint="eastAsia"/>
          <w:spacing w:val="-3"/>
        </w:rPr>
        <w:t>56</w:t>
      </w:r>
      <w:r w:rsidRPr="00A70A00">
        <w:rPr>
          <w:rFonts w:hint="eastAsia"/>
          <w:spacing w:val="-3"/>
        </w:rPr>
        <w:t>条</w:t>
      </w:r>
      <w:r w:rsidRPr="00A70A00">
        <w:rPr>
          <w:rFonts w:hint="eastAsia"/>
          <w:spacing w:val="-3"/>
        </w:rPr>
        <w:t>)</w:t>
      </w:r>
    </w:p>
    <w:p w:rsidR="00BE1B83" w:rsidRPr="00BE1B83" w:rsidRDefault="00BE1B83" w:rsidP="00BE1B83">
      <w:pPr>
        <w:pStyle w:val="SingleTxtGC"/>
        <w:rPr>
          <w:rFonts w:hint="eastAsia"/>
        </w:rPr>
      </w:pPr>
      <w:r w:rsidRPr="00BE1B83">
        <w:rPr>
          <w:rFonts w:hint="eastAsia"/>
        </w:rPr>
        <w:t xml:space="preserve">31.  </w:t>
      </w:r>
      <w:r w:rsidRPr="00BE1B83">
        <w:rPr>
          <w:rFonts w:hint="eastAsia"/>
        </w:rPr>
        <w:t>委员会表示关切的是，根据《选举法》第</w:t>
      </w:r>
      <w:r w:rsidRPr="00BE1B83">
        <w:rPr>
          <w:rFonts w:hint="eastAsia"/>
        </w:rPr>
        <w:t>11</w:t>
      </w:r>
      <w:r w:rsidRPr="00BE1B83">
        <w:rPr>
          <w:rFonts w:hint="eastAsia"/>
        </w:rPr>
        <w:t>条，居住在另一国的选民只可在阿尔巴尼亚共和国领土内行使投票权。委员会认为，这一规定对海外移徙工人行使投票权有不利影响。</w:t>
      </w:r>
    </w:p>
    <w:p w:rsidR="00BE1B83" w:rsidRPr="00297AF3" w:rsidRDefault="00BE1B83" w:rsidP="00BE1B83">
      <w:pPr>
        <w:pStyle w:val="SingleTxtGC"/>
        <w:rPr>
          <w:rFonts w:eastAsia="SimHei" w:hint="eastAsia"/>
        </w:rPr>
      </w:pPr>
      <w:r w:rsidRPr="00297AF3">
        <w:rPr>
          <w:rFonts w:eastAsia="SimHei" w:hint="eastAsia"/>
        </w:rPr>
        <w:t xml:space="preserve">32.  </w:t>
      </w:r>
      <w:r w:rsidRPr="00297AF3">
        <w:rPr>
          <w:rFonts w:eastAsia="SimHei" w:hint="eastAsia"/>
        </w:rPr>
        <w:t>委员会建议缔约国将《选举法》与《公约》相统一，继续努力确保居住在海外的阿尔巴尼亚移徙工人可依照《公约》行使投票权。</w:t>
      </w:r>
    </w:p>
    <w:p w:rsidR="00BE1B83" w:rsidRPr="00BE1B83" w:rsidRDefault="00BE1B83" w:rsidP="00BE1B83">
      <w:pPr>
        <w:pStyle w:val="H23GC"/>
        <w:rPr>
          <w:rFonts w:hint="eastAsia"/>
        </w:rPr>
      </w:pPr>
      <w:r w:rsidRPr="00BE1B83">
        <w:rPr>
          <w:rFonts w:hint="eastAsia"/>
        </w:rPr>
        <w:tab/>
        <w:t>5.</w:t>
      </w:r>
      <w:r w:rsidRPr="00BE1B83">
        <w:rPr>
          <w:rFonts w:hint="eastAsia"/>
        </w:rPr>
        <w:tab/>
      </w:r>
      <w:r w:rsidRPr="00BE1B83">
        <w:rPr>
          <w:rFonts w:hint="eastAsia"/>
        </w:rPr>
        <w:t>适用于特殊类别的移徙工人及其家庭成员的条款</w:t>
      </w:r>
      <w:r w:rsidRPr="00BE1B83">
        <w:rPr>
          <w:rFonts w:hint="eastAsia"/>
        </w:rPr>
        <w:t>(</w:t>
      </w:r>
      <w:r w:rsidRPr="00BE1B83">
        <w:rPr>
          <w:rFonts w:hint="eastAsia"/>
        </w:rPr>
        <w:t>第</w:t>
      </w:r>
      <w:r w:rsidRPr="00BE1B83">
        <w:rPr>
          <w:rFonts w:hint="eastAsia"/>
        </w:rPr>
        <w:t>57</w:t>
      </w:r>
      <w:r w:rsidRPr="00BE1B83">
        <w:rPr>
          <w:rFonts w:hint="eastAsia"/>
        </w:rPr>
        <w:t>条至第</w:t>
      </w:r>
      <w:r w:rsidRPr="00BE1B83">
        <w:rPr>
          <w:rFonts w:hint="eastAsia"/>
        </w:rPr>
        <w:t>63</w:t>
      </w:r>
      <w:r w:rsidRPr="00BE1B83">
        <w:rPr>
          <w:rFonts w:hint="eastAsia"/>
        </w:rPr>
        <w:t>条</w:t>
      </w:r>
      <w:r w:rsidRPr="00BE1B83">
        <w:rPr>
          <w:rFonts w:hint="eastAsia"/>
        </w:rPr>
        <w:t>)</w:t>
      </w:r>
    </w:p>
    <w:p w:rsidR="00BE1B83" w:rsidRPr="00BE1B83" w:rsidRDefault="00BE1B83" w:rsidP="00BE1B83">
      <w:pPr>
        <w:pStyle w:val="SingleTxtGC"/>
        <w:rPr>
          <w:rFonts w:hint="eastAsia"/>
        </w:rPr>
      </w:pPr>
      <w:r w:rsidRPr="00BE1B83">
        <w:rPr>
          <w:rFonts w:hint="eastAsia"/>
        </w:rPr>
        <w:t xml:space="preserve">33.  </w:t>
      </w:r>
      <w:r w:rsidRPr="00BE1B83">
        <w:rPr>
          <w:rFonts w:hint="eastAsia"/>
        </w:rPr>
        <w:t>委员会注意到，没有资料反映在缔约国从事有报酬的活动的季节工人的情况，以及阿尔巴尼亚季节工人在海外从事有报酬活动的情况。</w:t>
      </w:r>
    </w:p>
    <w:p w:rsidR="00BE1B83" w:rsidRPr="00297AF3" w:rsidRDefault="00BE1B83" w:rsidP="00BE1B83">
      <w:pPr>
        <w:pStyle w:val="SingleTxtGC"/>
        <w:rPr>
          <w:rFonts w:eastAsia="SimHei" w:hint="eastAsia"/>
        </w:rPr>
      </w:pPr>
      <w:r w:rsidRPr="00297AF3">
        <w:rPr>
          <w:rFonts w:eastAsia="SimHei" w:hint="eastAsia"/>
        </w:rPr>
        <w:t xml:space="preserve">34.  </w:t>
      </w:r>
      <w:r w:rsidRPr="00297AF3">
        <w:rPr>
          <w:rFonts w:eastAsia="SimHei" w:hint="eastAsia"/>
        </w:rPr>
        <w:t>委员会建议缔约国采取一切必要措施，对季节工人的情况进行后续跟踪和报告。</w:t>
      </w:r>
    </w:p>
    <w:p w:rsidR="00BE1B83" w:rsidRPr="00BE1B83" w:rsidRDefault="00BE1B83" w:rsidP="00BE1B83">
      <w:pPr>
        <w:pStyle w:val="H23GC"/>
        <w:rPr>
          <w:rFonts w:hint="eastAsia"/>
        </w:rPr>
      </w:pPr>
      <w:r w:rsidRPr="00BE1B83">
        <w:rPr>
          <w:rFonts w:hint="eastAsia"/>
        </w:rPr>
        <w:tab/>
        <w:t>6.</w:t>
      </w:r>
      <w:r w:rsidRPr="00BE1B83">
        <w:rPr>
          <w:rFonts w:hint="eastAsia"/>
        </w:rPr>
        <w:tab/>
      </w:r>
      <w:r w:rsidRPr="00BE1B83">
        <w:rPr>
          <w:rFonts w:hint="eastAsia"/>
        </w:rPr>
        <w:t>增进工人及其家庭成员国际移徙的合理、公平、人道和合法条件</w:t>
      </w:r>
      <w:r w:rsidRPr="00BE1B83">
        <w:rPr>
          <w:rFonts w:hint="eastAsia"/>
        </w:rPr>
        <w:t>(</w:t>
      </w:r>
      <w:r w:rsidRPr="00BE1B83">
        <w:rPr>
          <w:rFonts w:hint="eastAsia"/>
        </w:rPr>
        <w:t>第</w:t>
      </w:r>
      <w:r w:rsidRPr="00BE1B83">
        <w:rPr>
          <w:rFonts w:hint="eastAsia"/>
        </w:rPr>
        <w:t>64</w:t>
      </w:r>
      <w:r w:rsidRPr="00BE1B83">
        <w:rPr>
          <w:rFonts w:hint="eastAsia"/>
        </w:rPr>
        <w:t>条至第</w:t>
      </w:r>
      <w:r w:rsidRPr="00BE1B83">
        <w:rPr>
          <w:rFonts w:hint="eastAsia"/>
        </w:rPr>
        <w:t>71</w:t>
      </w:r>
      <w:r w:rsidRPr="00BE1B83">
        <w:rPr>
          <w:rFonts w:hint="eastAsia"/>
        </w:rPr>
        <w:t>条</w:t>
      </w:r>
      <w:r w:rsidRPr="00BE1B83">
        <w:rPr>
          <w:rFonts w:hint="eastAsia"/>
        </w:rPr>
        <w:t>)</w:t>
      </w:r>
    </w:p>
    <w:p w:rsidR="00BE1B83" w:rsidRPr="00BE1B83" w:rsidRDefault="00BE1B83" w:rsidP="00BE1B83">
      <w:pPr>
        <w:pStyle w:val="SingleTxtGC"/>
        <w:rPr>
          <w:rFonts w:hint="eastAsia"/>
        </w:rPr>
      </w:pPr>
      <w:r w:rsidRPr="00BE1B83">
        <w:rPr>
          <w:rFonts w:hint="eastAsia"/>
        </w:rPr>
        <w:t xml:space="preserve">35.  </w:t>
      </w:r>
      <w:r w:rsidRPr="00BE1B83">
        <w:rPr>
          <w:rFonts w:hint="eastAsia"/>
        </w:rPr>
        <w:t>委员会注意到，缔约国与欧洲联盟</w:t>
      </w:r>
      <w:r w:rsidRPr="00BE1B83">
        <w:rPr>
          <w:rFonts w:hint="eastAsia"/>
        </w:rPr>
        <w:t>(</w:t>
      </w:r>
      <w:r w:rsidRPr="00BE1B83">
        <w:rPr>
          <w:rFonts w:hint="eastAsia"/>
        </w:rPr>
        <w:t>欧盟</w:t>
      </w:r>
      <w:r w:rsidRPr="00BE1B83">
        <w:rPr>
          <w:rFonts w:hint="eastAsia"/>
        </w:rPr>
        <w:t>)</w:t>
      </w:r>
      <w:r w:rsidRPr="00BE1B83">
        <w:rPr>
          <w:rFonts w:hint="eastAsia"/>
        </w:rPr>
        <w:t>和瑞士缔结了重新接纳协议，为从邻国返回的移徙工人的重新融入制订了“战略”以及“行动计划”，</w:t>
      </w:r>
      <w:r w:rsidR="006459F2">
        <w:rPr>
          <w:rFonts w:hint="eastAsia"/>
        </w:rPr>
        <w:t>并</w:t>
      </w:r>
      <w:r w:rsidRPr="00BE1B83">
        <w:rPr>
          <w:rFonts w:hint="eastAsia"/>
        </w:rPr>
        <w:t>于</w:t>
      </w:r>
      <w:r w:rsidRPr="00BE1B83">
        <w:rPr>
          <w:rFonts w:hint="eastAsia"/>
        </w:rPr>
        <w:t>2010</w:t>
      </w:r>
      <w:r w:rsidRPr="00BE1B83">
        <w:rPr>
          <w:rFonts w:hint="eastAsia"/>
        </w:rPr>
        <w:t>年</w:t>
      </w:r>
      <w:r w:rsidRPr="00BE1B83">
        <w:rPr>
          <w:rFonts w:hint="eastAsia"/>
        </w:rPr>
        <w:t>6</w:t>
      </w:r>
      <w:r w:rsidRPr="00BE1B83">
        <w:rPr>
          <w:rFonts w:hint="eastAsia"/>
        </w:rPr>
        <w:t>月获得缔约国批准，旨在向在海外就业的移徙工人及其家人正常返回本国提供便利。然而，委员会对这些协议没有纳入对协议所包括移民的程序性保障表示关切。</w:t>
      </w:r>
    </w:p>
    <w:p w:rsidR="00BE1B83" w:rsidRPr="00297AF3" w:rsidRDefault="00BE1B83" w:rsidP="00BE1B83">
      <w:pPr>
        <w:pStyle w:val="SingleTxtGC"/>
        <w:rPr>
          <w:rFonts w:eastAsia="SimHei" w:hint="eastAsia"/>
        </w:rPr>
      </w:pPr>
      <w:r w:rsidRPr="00297AF3">
        <w:rPr>
          <w:rFonts w:eastAsia="SimHei" w:hint="eastAsia"/>
        </w:rPr>
        <w:t xml:space="preserve">36.  </w:t>
      </w:r>
      <w:r w:rsidRPr="00297AF3">
        <w:rPr>
          <w:rFonts w:eastAsia="SimHei" w:hint="eastAsia"/>
        </w:rPr>
        <w:t>委员会建议缔约国参照《公约》第</w:t>
      </w:r>
      <w:r w:rsidRPr="00297AF3">
        <w:rPr>
          <w:rFonts w:eastAsia="SimHei" w:hint="eastAsia"/>
        </w:rPr>
        <w:t>22</w:t>
      </w:r>
      <w:r w:rsidRPr="00297AF3">
        <w:rPr>
          <w:rFonts w:eastAsia="SimHei" w:hint="eastAsia"/>
        </w:rPr>
        <w:t>条，确保阿尔巴尼亚和接收国目前和今后缔结的重新接纳协定和规则协议纳入针对移民的适当的程序性保障，以协助移徙工人及其家庭成员自愿返回，并帮助他们持久地重新融入当地社会和文化。委员会还建议缔约国收集统计数据，说明重新接纳协定接纳的移民人数，尤其是他们的身份，即他们是阿尔巴尼亚公民还是第三国国民。</w:t>
      </w:r>
    </w:p>
    <w:p w:rsidR="00BE1B83" w:rsidRPr="00BE1B83" w:rsidRDefault="00BE1B83" w:rsidP="00BE1B83">
      <w:pPr>
        <w:pStyle w:val="SingleTxtGC"/>
        <w:rPr>
          <w:rFonts w:hint="eastAsia"/>
        </w:rPr>
      </w:pPr>
      <w:r w:rsidRPr="00BE1B83">
        <w:rPr>
          <w:rFonts w:hint="eastAsia"/>
        </w:rPr>
        <w:t xml:space="preserve">37.  </w:t>
      </w:r>
      <w:r w:rsidRPr="00BE1B83">
        <w:rPr>
          <w:rFonts w:hint="eastAsia"/>
        </w:rPr>
        <w:t>委员会注意到，移民海外的问题导致</w:t>
      </w:r>
      <w:r w:rsidR="00C05673">
        <w:rPr>
          <w:rFonts w:hint="eastAsia"/>
        </w:rPr>
        <w:t>大量</w:t>
      </w:r>
      <w:r w:rsidRPr="00BE1B83">
        <w:rPr>
          <w:rFonts w:hint="eastAsia"/>
        </w:rPr>
        <w:t>17</w:t>
      </w:r>
      <w:r w:rsidRPr="00BE1B83">
        <w:rPr>
          <w:rFonts w:hint="eastAsia"/>
        </w:rPr>
        <w:t>岁或</w:t>
      </w:r>
      <w:r w:rsidRPr="00BE1B83">
        <w:rPr>
          <w:rFonts w:hint="eastAsia"/>
        </w:rPr>
        <w:t>17</w:t>
      </w:r>
      <w:r w:rsidRPr="00BE1B83">
        <w:rPr>
          <w:rFonts w:hint="eastAsia"/>
        </w:rPr>
        <w:t>岁以下阿尔巴尼亚儿童在父母</w:t>
      </w:r>
      <w:r w:rsidR="006459F2">
        <w:rPr>
          <w:rFonts w:hint="eastAsia"/>
        </w:rPr>
        <w:t>一方不</w:t>
      </w:r>
      <w:r w:rsidRPr="00BE1B83">
        <w:rPr>
          <w:rFonts w:hint="eastAsia"/>
        </w:rPr>
        <w:t>在身边的家庭中生活。</w:t>
      </w:r>
    </w:p>
    <w:p w:rsidR="00BE1B83" w:rsidRPr="00297AF3" w:rsidRDefault="00BE1B83" w:rsidP="00BE1B83">
      <w:pPr>
        <w:pStyle w:val="SingleTxtGC"/>
        <w:rPr>
          <w:rFonts w:eastAsia="SimHei" w:hint="eastAsia"/>
        </w:rPr>
      </w:pPr>
      <w:r w:rsidRPr="00297AF3">
        <w:rPr>
          <w:rFonts w:eastAsia="SimHei" w:hint="eastAsia"/>
        </w:rPr>
        <w:t xml:space="preserve">38.  </w:t>
      </w:r>
      <w:r w:rsidRPr="00297AF3">
        <w:rPr>
          <w:rFonts w:eastAsia="SimHei" w:hint="eastAsia"/>
        </w:rPr>
        <w:t>委员会鼓励缔约国研究移徙对儿童的影响，旨在制订适当战略，确保移徙工人的子女享有充分的社会保护。</w:t>
      </w:r>
    </w:p>
    <w:p w:rsidR="00BE1B83" w:rsidRPr="00BE1B83" w:rsidRDefault="00BE1B83" w:rsidP="00BE1B83">
      <w:pPr>
        <w:pStyle w:val="SingleTxtGC"/>
        <w:rPr>
          <w:rFonts w:hint="eastAsia"/>
        </w:rPr>
      </w:pPr>
      <w:r w:rsidRPr="00BE1B83">
        <w:rPr>
          <w:rFonts w:hint="eastAsia"/>
        </w:rPr>
        <w:t xml:space="preserve">39.  </w:t>
      </w:r>
      <w:r w:rsidRPr="00BE1B83">
        <w:rPr>
          <w:rFonts w:hint="eastAsia"/>
        </w:rPr>
        <w:t>委员会注意到阿尔巴尼亚为制止贩运人口制定的“国家战略”和“国家行动计划”，以及为加强辨认和帮助人口贩运受害者建立国家查寻机制签署的“合作协议”。然而，委员会深为关切的是，缔约国已成为以性剥削和强迫劳动为目的贩运人口，包括贩运妇女和儿童的来源国和中转国。</w:t>
      </w:r>
    </w:p>
    <w:p w:rsidR="00BE1B83" w:rsidRPr="00BE1B83" w:rsidRDefault="00BE1B83" w:rsidP="00BE1B83">
      <w:pPr>
        <w:pStyle w:val="SingleTxtGC"/>
        <w:rPr>
          <w:rFonts w:hint="eastAsia"/>
        </w:rPr>
      </w:pPr>
      <w:r w:rsidRPr="00BE1B83">
        <w:rPr>
          <w:rFonts w:hint="eastAsia"/>
        </w:rPr>
        <w:t xml:space="preserve">40.  </w:t>
      </w:r>
      <w:r w:rsidRPr="00BE1B83">
        <w:rPr>
          <w:rFonts w:hint="eastAsia"/>
        </w:rPr>
        <w:t>委员会同时感到关切的是，有资料称，有警务工作人员和政府职员参与贩运人口，没有保护证人和受害者的有效机制。</w:t>
      </w:r>
    </w:p>
    <w:p w:rsidR="00BE1B83" w:rsidRPr="00BE1B83" w:rsidRDefault="00BE1B83" w:rsidP="00BE1B83">
      <w:pPr>
        <w:pStyle w:val="SingleTxtGC"/>
        <w:rPr>
          <w:rFonts w:hint="eastAsia"/>
        </w:rPr>
      </w:pPr>
      <w:r w:rsidRPr="00BE1B83">
        <w:rPr>
          <w:rFonts w:hint="eastAsia"/>
        </w:rPr>
        <w:t xml:space="preserve">41.  </w:t>
      </w:r>
      <w:r w:rsidRPr="00BE1B83">
        <w:rPr>
          <w:rFonts w:hint="eastAsia"/>
        </w:rPr>
        <w:t>委员会承认缔约国通过“打击贩运儿童，保护贩运儿童受害者的国家战略和行动计划”，但注意到，仍然有儿童成为以劳动剥削为目的贩运人口的受害者，这仍是缔约国令人关切的问题。委员会尤为关切的是，截至</w:t>
      </w:r>
      <w:r w:rsidRPr="00BE1B83">
        <w:rPr>
          <w:rFonts w:hint="eastAsia"/>
        </w:rPr>
        <w:t>2004</w:t>
      </w:r>
      <w:r w:rsidRPr="00BE1B83">
        <w:rPr>
          <w:rFonts w:hint="eastAsia"/>
        </w:rPr>
        <w:t>年，约有</w:t>
      </w:r>
      <w:r w:rsidRPr="00BE1B83">
        <w:rPr>
          <w:rFonts w:hint="eastAsia"/>
        </w:rPr>
        <w:t>4,000</w:t>
      </w:r>
      <w:r w:rsidRPr="00BE1B83">
        <w:rPr>
          <w:rFonts w:hint="eastAsia"/>
        </w:rPr>
        <w:t>名儿童在移徙时无父母陪伴。</w:t>
      </w:r>
    </w:p>
    <w:p w:rsidR="00BE1B83" w:rsidRPr="00297AF3" w:rsidRDefault="00BE1B83" w:rsidP="00BE1B83">
      <w:pPr>
        <w:pStyle w:val="SingleTxtGC"/>
        <w:rPr>
          <w:rFonts w:eastAsia="SimHei" w:hint="eastAsia"/>
        </w:rPr>
      </w:pPr>
      <w:r w:rsidRPr="00297AF3">
        <w:rPr>
          <w:rFonts w:eastAsia="SimHei" w:hint="eastAsia"/>
        </w:rPr>
        <w:t xml:space="preserve">42.  </w:t>
      </w:r>
      <w:r w:rsidRPr="00297AF3">
        <w:rPr>
          <w:rFonts w:eastAsia="SimHei" w:hint="eastAsia"/>
        </w:rPr>
        <w:t>委员会建议缔约国：</w:t>
      </w:r>
    </w:p>
    <w:p w:rsidR="00BE1B83" w:rsidRPr="00297AF3" w:rsidRDefault="00BE1B83" w:rsidP="00BE1B83">
      <w:pPr>
        <w:pStyle w:val="SingleTxtGC"/>
        <w:numPr>
          <w:ilvl w:val="0"/>
          <w:numId w:val="39"/>
        </w:numPr>
        <w:tabs>
          <w:tab w:val="clear" w:pos="2426"/>
          <w:tab w:val="left" w:pos="2427"/>
        </w:tabs>
        <w:rPr>
          <w:rFonts w:eastAsia="SimHei" w:hint="eastAsia"/>
        </w:rPr>
      </w:pPr>
      <w:r w:rsidRPr="00297AF3">
        <w:rPr>
          <w:rFonts w:eastAsia="SimHei" w:hint="eastAsia"/>
        </w:rPr>
        <w:t>对贩运人口现象进行评估，对系统性分类数据进行汇编，以便更好地打击贩运人口，尤其是贩运妇女和儿童现象，并将犯罪者绳之以法；</w:t>
      </w:r>
    </w:p>
    <w:p w:rsidR="00BE1B83" w:rsidRPr="00297AF3" w:rsidRDefault="00BE1B83" w:rsidP="00BE1B83">
      <w:pPr>
        <w:pStyle w:val="SingleTxtGC"/>
        <w:numPr>
          <w:ilvl w:val="0"/>
          <w:numId w:val="39"/>
        </w:numPr>
        <w:tabs>
          <w:tab w:val="clear" w:pos="2426"/>
          <w:tab w:val="left" w:pos="2427"/>
        </w:tabs>
        <w:rPr>
          <w:rFonts w:eastAsia="SimHei" w:hint="eastAsia"/>
        </w:rPr>
      </w:pPr>
      <w:r w:rsidRPr="00297AF3">
        <w:rPr>
          <w:rFonts w:eastAsia="SimHei" w:hint="eastAsia"/>
        </w:rPr>
        <w:t>为实施打击贩运人口，包括贩运儿童现象国家战略划拨充足的资金和人力资源；</w:t>
      </w:r>
    </w:p>
    <w:p w:rsidR="00BE1B83" w:rsidRPr="00297AF3" w:rsidRDefault="00BE1B83" w:rsidP="00BE1B83">
      <w:pPr>
        <w:pStyle w:val="SingleTxtGC"/>
        <w:numPr>
          <w:ilvl w:val="0"/>
          <w:numId w:val="39"/>
        </w:numPr>
        <w:tabs>
          <w:tab w:val="clear" w:pos="2426"/>
          <w:tab w:val="left" w:pos="2427"/>
        </w:tabs>
        <w:rPr>
          <w:rFonts w:eastAsia="SimHei" w:hint="eastAsia"/>
        </w:rPr>
      </w:pPr>
      <w:r w:rsidRPr="00297AF3">
        <w:rPr>
          <w:rFonts w:eastAsia="SimHei" w:hint="eastAsia"/>
        </w:rPr>
        <w:t>在国家和国际层面采取措施，瓦解贩运人口的网络；</w:t>
      </w:r>
    </w:p>
    <w:p w:rsidR="00BE1B83" w:rsidRPr="00297AF3" w:rsidRDefault="00BE1B83" w:rsidP="00BE1B83">
      <w:pPr>
        <w:pStyle w:val="SingleTxtGC"/>
        <w:numPr>
          <w:ilvl w:val="0"/>
          <w:numId w:val="39"/>
        </w:numPr>
        <w:tabs>
          <w:tab w:val="clear" w:pos="2426"/>
          <w:tab w:val="left" w:pos="2427"/>
        </w:tabs>
        <w:rPr>
          <w:rFonts w:eastAsia="SimHei" w:hint="eastAsia"/>
        </w:rPr>
      </w:pPr>
      <w:r w:rsidRPr="00297AF3">
        <w:rPr>
          <w:rFonts w:eastAsia="SimHei" w:hint="eastAsia"/>
        </w:rPr>
        <w:t>加大努力辨别人口贩运的受害者，执行禁止贩运人口的法律，向警察部队、法官、检察官和社会服务人员提供培训，为大规模预防人口贩运的</w:t>
      </w:r>
      <w:r w:rsidR="005644F9">
        <w:rPr>
          <w:rFonts w:eastAsia="SimHei" w:hint="eastAsia"/>
        </w:rPr>
        <w:t>运动</w:t>
      </w:r>
      <w:r w:rsidRPr="00297AF3">
        <w:rPr>
          <w:rFonts w:eastAsia="SimHei" w:hint="eastAsia"/>
        </w:rPr>
        <w:t>提供资金；</w:t>
      </w:r>
    </w:p>
    <w:p w:rsidR="00BE1B83" w:rsidRPr="00297AF3" w:rsidRDefault="00BE1B83" w:rsidP="00BE1B83">
      <w:pPr>
        <w:pStyle w:val="SingleTxtGC"/>
        <w:numPr>
          <w:ilvl w:val="0"/>
          <w:numId w:val="39"/>
        </w:numPr>
        <w:tabs>
          <w:tab w:val="clear" w:pos="2426"/>
          <w:tab w:val="left" w:pos="2427"/>
        </w:tabs>
        <w:rPr>
          <w:rFonts w:eastAsia="SimHei" w:hint="eastAsia"/>
        </w:rPr>
      </w:pPr>
      <w:r w:rsidRPr="00297AF3">
        <w:rPr>
          <w:rFonts w:eastAsia="SimHei" w:hint="eastAsia"/>
        </w:rPr>
        <w:t>加大努力确定大规模无人陪伴</w:t>
      </w:r>
      <w:r w:rsidR="005644F9">
        <w:rPr>
          <w:rFonts w:eastAsia="SimHei" w:hint="eastAsia"/>
        </w:rPr>
        <w:t>未成年人</w:t>
      </w:r>
      <w:r w:rsidRPr="00297AF3">
        <w:rPr>
          <w:rFonts w:eastAsia="SimHei" w:hint="eastAsia"/>
        </w:rPr>
        <w:t>移徙的原因，并缩小这一现象的规模；</w:t>
      </w:r>
    </w:p>
    <w:p w:rsidR="00BE1B83" w:rsidRPr="00297AF3" w:rsidRDefault="00BE1B83" w:rsidP="00BE1B83">
      <w:pPr>
        <w:pStyle w:val="SingleTxtGC"/>
        <w:numPr>
          <w:ilvl w:val="0"/>
          <w:numId w:val="39"/>
        </w:numPr>
        <w:tabs>
          <w:tab w:val="clear" w:pos="2426"/>
          <w:tab w:val="left" w:pos="2427"/>
        </w:tabs>
        <w:rPr>
          <w:rFonts w:eastAsia="SimHei" w:hint="eastAsia"/>
        </w:rPr>
      </w:pPr>
      <w:r w:rsidRPr="00297AF3">
        <w:rPr>
          <w:rFonts w:eastAsia="SimHei" w:hint="eastAsia"/>
        </w:rPr>
        <w:t>对买卖儿童的罪行进行界定，制定法律，说明人口贩运的受害者可利用哪些程序获得赔偿；以及</w:t>
      </w:r>
    </w:p>
    <w:p w:rsidR="00BE1B83" w:rsidRPr="00297AF3" w:rsidRDefault="00BE1B83" w:rsidP="00BE1B83">
      <w:pPr>
        <w:pStyle w:val="SingleTxtGC"/>
        <w:numPr>
          <w:ilvl w:val="0"/>
          <w:numId w:val="39"/>
        </w:numPr>
        <w:tabs>
          <w:tab w:val="clear" w:pos="2426"/>
          <w:tab w:val="left" w:pos="2427"/>
        </w:tabs>
        <w:rPr>
          <w:rFonts w:eastAsia="SimHei" w:hint="eastAsia"/>
        </w:rPr>
      </w:pPr>
      <w:r w:rsidRPr="00297AF3">
        <w:rPr>
          <w:rFonts w:eastAsia="SimHei" w:hint="eastAsia"/>
        </w:rPr>
        <w:t>严厉起诉贩运劳动力的犯罪者以及参与或向人口贩运提供便利的政府官员；</w:t>
      </w:r>
    </w:p>
    <w:p w:rsidR="00BE1B83" w:rsidRPr="00BE1B83" w:rsidRDefault="00BE1B83" w:rsidP="00BE1B83">
      <w:pPr>
        <w:pStyle w:val="SingleTxtGC"/>
        <w:rPr>
          <w:rFonts w:hint="eastAsia"/>
        </w:rPr>
      </w:pPr>
      <w:r w:rsidRPr="00BE1B83">
        <w:rPr>
          <w:rFonts w:hint="eastAsia"/>
        </w:rPr>
        <w:t xml:space="preserve">43.  </w:t>
      </w:r>
      <w:r w:rsidRPr="00BE1B83">
        <w:rPr>
          <w:rFonts w:hint="eastAsia"/>
        </w:rPr>
        <w:t>委员会关切地注意到，缔约国被视为</w:t>
      </w:r>
      <w:r w:rsidR="005644F9">
        <w:rPr>
          <w:rFonts w:hint="eastAsia"/>
        </w:rPr>
        <w:t>偷运</w:t>
      </w:r>
      <w:r w:rsidRPr="00BE1B83">
        <w:rPr>
          <w:rFonts w:hint="eastAsia"/>
        </w:rPr>
        <w:t>人口的中转国。</w:t>
      </w:r>
    </w:p>
    <w:p w:rsidR="00BE1B83" w:rsidRPr="00297AF3" w:rsidRDefault="00BE1B83" w:rsidP="00BE1B83">
      <w:pPr>
        <w:pStyle w:val="SingleTxtGC"/>
        <w:rPr>
          <w:rFonts w:eastAsia="SimHei" w:hint="eastAsia"/>
        </w:rPr>
      </w:pPr>
      <w:r w:rsidRPr="00297AF3">
        <w:rPr>
          <w:rFonts w:eastAsia="SimHei" w:hint="eastAsia"/>
        </w:rPr>
        <w:t xml:space="preserve">44.  </w:t>
      </w:r>
      <w:r w:rsidRPr="00297AF3">
        <w:rPr>
          <w:rFonts w:eastAsia="SimHei" w:hint="eastAsia"/>
        </w:rPr>
        <w:t>委员会建议缔约国加大努力禁止</w:t>
      </w:r>
      <w:r w:rsidR="005644F9">
        <w:rPr>
          <w:rFonts w:eastAsia="SimHei" w:hint="eastAsia"/>
        </w:rPr>
        <w:t>偷</w:t>
      </w:r>
      <w:r w:rsidRPr="00297AF3">
        <w:rPr>
          <w:rFonts w:eastAsia="SimHei" w:hint="eastAsia"/>
        </w:rPr>
        <w:t>运移民，尤其是妇女和儿童，应采取适当步骤，查明移徙工人及其家庭成员的非法或</w:t>
      </w:r>
      <w:r w:rsidR="005644F9">
        <w:rPr>
          <w:rFonts w:eastAsia="SimHei" w:hint="eastAsia"/>
        </w:rPr>
        <w:t>地下流动</w:t>
      </w:r>
      <w:r w:rsidRPr="00297AF3">
        <w:rPr>
          <w:rFonts w:eastAsia="SimHei" w:hint="eastAsia"/>
        </w:rPr>
        <w:t>，并将负责任者绳之以法。</w:t>
      </w:r>
    </w:p>
    <w:p w:rsidR="00BE1B83" w:rsidRPr="00BE1B83" w:rsidRDefault="006C09A3" w:rsidP="006C09A3">
      <w:pPr>
        <w:pStyle w:val="H23GC"/>
        <w:keepNext w:val="0"/>
        <w:rPr>
          <w:rFonts w:hint="eastAsia"/>
        </w:rPr>
      </w:pPr>
      <w:r>
        <w:br w:type="page"/>
      </w:r>
      <w:r w:rsidR="00BE1B83" w:rsidRPr="00BE1B83">
        <w:rPr>
          <w:rFonts w:hint="eastAsia"/>
        </w:rPr>
        <w:tab/>
        <w:t>7.</w:t>
      </w:r>
      <w:r w:rsidR="00BE1B83" w:rsidRPr="00BE1B83">
        <w:rPr>
          <w:rFonts w:hint="eastAsia"/>
        </w:rPr>
        <w:tab/>
      </w:r>
      <w:r w:rsidR="00BE1B83" w:rsidRPr="00BE1B83">
        <w:rPr>
          <w:rFonts w:hint="eastAsia"/>
        </w:rPr>
        <w:t>后续行动和宣传</w:t>
      </w:r>
    </w:p>
    <w:p w:rsidR="00BE1B83" w:rsidRPr="00BE1B83" w:rsidRDefault="00BE1B83" w:rsidP="00BE1B83">
      <w:pPr>
        <w:pStyle w:val="H23GC"/>
        <w:rPr>
          <w:rFonts w:hint="eastAsia"/>
        </w:rPr>
      </w:pPr>
      <w:r w:rsidRPr="00BE1B83">
        <w:rPr>
          <w:rFonts w:hint="eastAsia"/>
        </w:rPr>
        <w:tab/>
      </w:r>
      <w:r w:rsidRPr="00BE1B83">
        <w:rPr>
          <w:rFonts w:hint="eastAsia"/>
        </w:rPr>
        <w:tab/>
      </w:r>
      <w:r w:rsidRPr="00BE1B83">
        <w:rPr>
          <w:rFonts w:hint="eastAsia"/>
        </w:rPr>
        <w:t>后续行动</w:t>
      </w:r>
    </w:p>
    <w:p w:rsidR="00BE1B83" w:rsidRPr="00BE1B83" w:rsidRDefault="00BE1B83" w:rsidP="00BE1B83">
      <w:pPr>
        <w:pStyle w:val="SingleTxtGC"/>
        <w:rPr>
          <w:rFonts w:hint="eastAsia"/>
        </w:rPr>
      </w:pPr>
      <w:r w:rsidRPr="00BE1B83">
        <w:rPr>
          <w:rFonts w:hint="eastAsia"/>
        </w:rPr>
        <w:t xml:space="preserve">45.  </w:t>
      </w:r>
      <w:r w:rsidRPr="00BE1B83">
        <w:rPr>
          <w:rFonts w:hint="eastAsia"/>
        </w:rPr>
        <w:t>委员会请缔约国在第二次定期报告中纳入详细资料，说明采取了哪些措施，</w:t>
      </w:r>
      <w:r w:rsidR="007F7A5C">
        <w:rPr>
          <w:rFonts w:hint="eastAsia"/>
        </w:rPr>
        <w:t>就</w:t>
      </w:r>
      <w:r w:rsidRPr="00BE1B83">
        <w:rPr>
          <w:rFonts w:hint="eastAsia"/>
        </w:rPr>
        <w:t>本结论性意见中的建议</w:t>
      </w:r>
      <w:r w:rsidR="007F7A5C">
        <w:rPr>
          <w:rFonts w:hint="eastAsia"/>
        </w:rPr>
        <w:t>采取</w:t>
      </w:r>
      <w:r w:rsidRPr="00BE1B83">
        <w:rPr>
          <w:rFonts w:hint="eastAsia"/>
        </w:rPr>
        <w:t>后续</w:t>
      </w:r>
      <w:r w:rsidR="007F7A5C">
        <w:rPr>
          <w:rFonts w:hint="eastAsia"/>
        </w:rPr>
        <w:t>行动</w:t>
      </w:r>
      <w:r w:rsidRPr="00BE1B83">
        <w:rPr>
          <w:rFonts w:hint="eastAsia"/>
        </w:rPr>
        <w:t>。委员会建议缔约国采取一切必要措施，确保执行这些建议，包括将这些建议转发给政府和议会成员以及地方当局，供其审议和采取行动。</w:t>
      </w:r>
    </w:p>
    <w:p w:rsidR="00BE1B83" w:rsidRPr="00BE1B83" w:rsidRDefault="00BE1B83" w:rsidP="00BE1B83">
      <w:pPr>
        <w:pStyle w:val="SingleTxtGC"/>
        <w:rPr>
          <w:rFonts w:hint="eastAsia"/>
        </w:rPr>
      </w:pPr>
      <w:r w:rsidRPr="00BE1B83">
        <w:rPr>
          <w:rFonts w:hint="eastAsia"/>
        </w:rPr>
        <w:t xml:space="preserve">46.  </w:t>
      </w:r>
      <w:r w:rsidRPr="00BE1B83">
        <w:rPr>
          <w:rFonts w:hint="eastAsia"/>
        </w:rPr>
        <w:t>委员会鼓励缔约国继续执行《公约》，以及在编写第二次</w:t>
      </w:r>
      <w:r w:rsidR="00866B75">
        <w:rPr>
          <w:rFonts w:hint="eastAsia"/>
        </w:rPr>
        <w:t>定期</w:t>
      </w:r>
      <w:r w:rsidRPr="00BE1B83">
        <w:rPr>
          <w:rFonts w:hint="eastAsia"/>
        </w:rPr>
        <w:t>报告时吸纳民间社会组织的参与。</w:t>
      </w:r>
    </w:p>
    <w:p w:rsidR="00BE1B83" w:rsidRPr="00BE1B83" w:rsidRDefault="00BE1B83" w:rsidP="00BE1B83">
      <w:pPr>
        <w:pStyle w:val="H23GC"/>
        <w:rPr>
          <w:rFonts w:hint="eastAsia"/>
        </w:rPr>
      </w:pPr>
      <w:r w:rsidRPr="00BE1B83">
        <w:rPr>
          <w:rFonts w:hint="eastAsia"/>
        </w:rPr>
        <w:tab/>
      </w:r>
      <w:r w:rsidRPr="00BE1B83">
        <w:rPr>
          <w:rFonts w:hint="eastAsia"/>
        </w:rPr>
        <w:tab/>
      </w:r>
      <w:r w:rsidRPr="00BE1B83">
        <w:rPr>
          <w:rFonts w:hint="eastAsia"/>
        </w:rPr>
        <w:t>宣传</w:t>
      </w:r>
    </w:p>
    <w:p w:rsidR="00BE1B83" w:rsidRPr="00BE1B83" w:rsidRDefault="00BE1B83" w:rsidP="00BE1B83">
      <w:pPr>
        <w:pStyle w:val="SingleTxtGC"/>
        <w:rPr>
          <w:rFonts w:hint="eastAsia"/>
        </w:rPr>
      </w:pPr>
      <w:r w:rsidRPr="00BE1B83">
        <w:rPr>
          <w:rFonts w:hint="eastAsia"/>
        </w:rPr>
        <w:t xml:space="preserve">47.  </w:t>
      </w:r>
      <w:r w:rsidRPr="00BE1B83">
        <w:rPr>
          <w:rFonts w:hint="eastAsia"/>
        </w:rPr>
        <w:t>委员会也请缔约国广泛散发本结论性意见，包括散发给公共机构和司法部门、非政府组织和民间社会的其他成员，并采取措施</w:t>
      </w:r>
      <w:r w:rsidR="007F7A5C">
        <w:rPr>
          <w:rFonts w:hint="eastAsia"/>
        </w:rPr>
        <w:t>使</w:t>
      </w:r>
      <w:r w:rsidRPr="00BE1B83">
        <w:rPr>
          <w:rFonts w:hint="eastAsia"/>
        </w:rPr>
        <w:t>海外阿尔巴尼亚移民以及在阿尔巴尼亚居住或过境的外国移徙工人</w:t>
      </w:r>
      <w:r w:rsidR="007F7A5C">
        <w:rPr>
          <w:rFonts w:hint="eastAsia"/>
        </w:rPr>
        <w:t>了解这些意见</w:t>
      </w:r>
      <w:r w:rsidRPr="00BE1B83">
        <w:rPr>
          <w:rFonts w:hint="eastAsia"/>
        </w:rPr>
        <w:t>。</w:t>
      </w:r>
    </w:p>
    <w:p w:rsidR="00BE1B83" w:rsidRPr="00BE1B83" w:rsidRDefault="00BE1B83" w:rsidP="00BE1B83">
      <w:pPr>
        <w:pStyle w:val="H23GC"/>
        <w:rPr>
          <w:rFonts w:hint="eastAsia"/>
        </w:rPr>
      </w:pPr>
      <w:r w:rsidRPr="00BE1B83">
        <w:rPr>
          <w:rFonts w:hint="eastAsia"/>
        </w:rPr>
        <w:tab/>
        <w:t>8.</w:t>
      </w:r>
      <w:r w:rsidRPr="00BE1B83">
        <w:rPr>
          <w:rFonts w:hint="eastAsia"/>
        </w:rPr>
        <w:tab/>
      </w:r>
      <w:r w:rsidRPr="00BE1B83">
        <w:rPr>
          <w:rFonts w:hint="eastAsia"/>
        </w:rPr>
        <w:t>下次定期报告</w:t>
      </w:r>
    </w:p>
    <w:p w:rsidR="00BE1B83" w:rsidRPr="00BE1B83" w:rsidRDefault="00BE1B83" w:rsidP="00BE1B83">
      <w:pPr>
        <w:pStyle w:val="SingleTxtGC"/>
        <w:rPr>
          <w:rFonts w:hint="eastAsia"/>
        </w:rPr>
      </w:pPr>
      <w:r w:rsidRPr="00BE1B83">
        <w:rPr>
          <w:rFonts w:hint="eastAsia"/>
        </w:rPr>
        <w:t xml:space="preserve">48.  </w:t>
      </w:r>
      <w:r w:rsidRPr="00BE1B83">
        <w:rPr>
          <w:rFonts w:hint="eastAsia"/>
        </w:rPr>
        <w:t>委员会请缔约国在</w:t>
      </w:r>
      <w:r w:rsidRPr="00BE1B83">
        <w:rPr>
          <w:rFonts w:hint="eastAsia"/>
        </w:rPr>
        <w:t>2015</w:t>
      </w:r>
      <w:r w:rsidRPr="00BE1B83">
        <w:rPr>
          <w:rFonts w:hint="eastAsia"/>
        </w:rPr>
        <w:t>年</w:t>
      </w:r>
      <w:r w:rsidRPr="00BE1B83">
        <w:rPr>
          <w:rFonts w:hint="eastAsia"/>
        </w:rPr>
        <w:t>11</w:t>
      </w:r>
      <w:r w:rsidRPr="00BE1B83">
        <w:rPr>
          <w:rFonts w:hint="eastAsia"/>
        </w:rPr>
        <w:t>月</w:t>
      </w:r>
      <w:r w:rsidRPr="00BE1B83">
        <w:rPr>
          <w:rFonts w:hint="eastAsia"/>
        </w:rPr>
        <w:t>1</w:t>
      </w:r>
      <w:r w:rsidRPr="00BE1B83">
        <w:rPr>
          <w:rFonts w:hint="eastAsia"/>
        </w:rPr>
        <w:t>日之前提交第二次定期报告。</w:t>
      </w:r>
    </w:p>
    <w:p w:rsidR="00BE1B83" w:rsidRDefault="00BE1B83" w:rsidP="00BE1B83">
      <w:pPr>
        <w:pStyle w:val="SingleTxtGC"/>
        <w:rPr>
          <w:rFonts w:hint="eastAsia"/>
        </w:rPr>
      </w:pPr>
    </w:p>
    <w:p w:rsidR="00BE1B83" w:rsidRPr="002D6A9C" w:rsidRDefault="00BE1B8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E1B83" w:rsidRPr="00BE1B83" w:rsidRDefault="00BE1B83" w:rsidP="00BE1B83">
      <w:pPr>
        <w:pStyle w:val="SingleTxtGC"/>
        <w:rPr>
          <w:rFonts w:hint="eastAsia"/>
        </w:rPr>
      </w:pPr>
    </w:p>
    <w:sectPr w:rsidR="00BE1B83" w:rsidRPr="00BE1B8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12D" w:rsidRPr="00EE3782" w:rsidRDefault="00F7212D"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F7212D" w:rsidRPr="00EE3782" w:rsidRDefault="00F7212D"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BB6" w:rsidRPr="00BE1B83" w:rsidRDefault="00FA3BB6"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FC0F0C">
      <w:rPr>
        <w:rStyle w:val="PageNumber"/>
        <w:noProof/>
      </w:rPr>
      <w:t>6</w:t>
    </w:r>
    <w:r>
      <w:rPr>
        <w:rStyle w:val="PageNumber"/>
      </w:rPr>
      <w:fldChar w:fldCharType="end"/>
    </w:r>
    <w:r>
      <w:rPr>
        <w:rStyle w:val="PageNumber"/>
        <w:rFonts w:eastAsia="SimSun" w:hint="eastAsia"/>
        <w:lang w:eastAsia="zh-CN"/>
      </w:rPr>
      <w:tab/>
    </w:r>
    <w:r w:rsidRPr="00BE1B83">
      <w:rPr>
        <w:rFonts w:eastAsia="SimSun"/>
        <w:lang w:val="en-US" w:eastAsia="zh-CN"/>
      </w:rPr>
      <w:t>GE.1</w:t>
    </w:r>
    <w:r>
      <w:rPr>
        <w:rFonts w:eastAsia="SimSun" w:hint="eastAsia"/>
        <w:lang w:val="en-US" w:eastAsia="zh-CN"/>
      </w:rPr>
      <w:t>1</w:t>
    </w:r>
    <w:r w:rsidRPr="00BE1B83">
      <w:rPr>
        <w:rFonts w:eastAsia="SimSun"/>
        <w:lang w:val="en-US" w:eastAsia="zh-CN"/>
      </w:rPr>
      <w:t>-4</w:t>
    </w:r>
    <w:r>
      <w:rPr>
        <w:rFonts w:eastAsia="SimSun" w:hint="eastAsia"/>
        <w:lang w:val="en-US" w:eastAsia="zh-CN"/>
      </w:rPr>
      <w:t>1192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BB6" w:rsidRDefault="00FA3BB6">
    <w:pPr>
      <w:pStyle w:val="Footer"/>
      <w:tabs>
        <w:tab w:val="right" w:pos="9639"/>
      </w:tabs>
    </w:pPr>
    <w:r w:rsidRPr="00BE1B83">
      <w:rPr>
        <w:rFonts w:eastAsia="SimSun"/>
        <w:lang w:val="en-US" w:eastAsia="zh-CN"/>
      </w:rPr>
      <w:t>GE.1</w:t>
    </w:r>
    <w:r>
      <w:rPr>
        <w:rFonts w:eastAsia="SimSun" w:hint="eastAsia"/>
        <w:lang w:val="en-US" w:eastAsia="zh-CN"/>
      </w:rPr>
      <w:t>1</w:t>
    </w:r>
    <w:r w:rsidRPr="00BE1B83">
      <w:rPr>
        <w:rFonts w:eastAsia="SimSun"/>
        <w:lang w:val="en-US" w:eastAsia="zh-CN"/>
      </w:rPr>
      <w:t>-4</w:t>
    </w:r>
    <w:r>
      <w:rPr>
        <w:rFonts w:eastAsia="SimSun" w:hint="eastAsia"/>
        <w:lang w:val="en-US" w:eastAsia="zh-CN"/>
      </w:rPr>
      <w:t>1192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C0F0C">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BB6" w:rsidRPr="000C1B0D" w:rsidRDefault="00FA3BB6" w:rsidP="000C1B0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41192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280211</w:t>
    </w:r>
    <w:r>
      <w:rPr>
        <w:rFonts w:eastAsia="SimSun"/>
        <w:sz w:val="20"/>
        <w:lang w:eastAsia="zh-CN"/>
      </w:rPr>
      <w:tab/>
    </w:r>
    <w:r>
      <w:rPr>
        <w:rFonts w:eastAsia="SimSun" w:hint="eastAsia"/>
        <w:sz w:val="20"/>
        <w:lang w:eastAsia="zh-CN"/>
      </w:rPr>
      <w:t>010311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12D" w:rsidRPr="003126F9" w:rsidRDefault="00F7212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F7212D" w:rsidRPr="003126F9" w:rsidRDefault="00F7212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FA3BB6" w:rsidRDefault="00FA3BB6" w:rsidP="00E60F88">
      <w:pPr>
        <w:pStyle w:val="FootnoteText"/>
        <w:spacing w:after="240"/>
        <w:rPr>
          <w:rFonts w:hint="eastAsia"/>
        </w:rPr>
      </w:pPr>
      <w:r>
        <w:rPr>
          <w:rFonts w:hint="eastAsia"/>
        </w:rPr>
        <w:tab/>
      </w:r>
      <w:r w:rsidRPr="004B4FF1">
        <w:rPr>
          <w:rStyle w:val="FootnoteReference"/>
          <w:vertAlign w:val="baseline"/>
        </w:rPr>
        <w:t>*</w:t>
      </w:r>
      <w:r>
        <w:rPr>
          <w:rFonts w:hint="eastAsia"/>
        </w:rPr>
        <w:tab/>
        <w:t>2011</w:t>
      </w:r>
      <w:r>
        <w:rPr>
          <w:rFonts w:hint="eastAsia"/>
        </w:rPr>
        <w:t>年</w:t>
      </w:r>
      <w:r>
        <w:rPr>
          <w:rFonts w:hint="eastAsia"/>
        </w:rPr>
        <w:t>2</w:t>
      </w:r>
      <w:r>
        <w:rPr>
          <w:rFonts w:hint="eastAsia"/>
        </w:rPr>
        <w:t>月</w:t>
      </w:r>
      <w:r>
        <w:rPr>
          <w:rFonts w:hint="eastAsia"/>
        </w:rPr>
        <w:t>24</w:t>
      </w:r>
      <w:r>
        <w:rPr>
          <w:rFonts w:hint="eastAsia"/>
        </w:rPr>
        <w:t>日因技术原因重新印发。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BB6" w:rsidRPr="00BE1B83" w:rsidRDefault="00FA3BB6">
    <w:pPr>
      <w:pStyle w:val="Header"/>
    </w:pPr>
    <w:r w:rsidRPr="00BE1B83">
      <w:t>CMW/C/ALB/CO/1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BB6" w:rsidRPr="00BE1B83" w:rsidRDefault="00FA3BB6" w:rsidP="003843D8">
    <w:pPr>
      <w:pStyle w:val="Header"/>
      <w:jc w:val="right"/>
      <w:rPr>
        <w:rFonts w:hint="eastAsia"/>
        <w:lang w:eastAsia="zh-CN"/>
      </w:rPr>
    </w:pPr>
    <w:r w:rsidRPr="00BE1B83">
      <w:rPr>
        <w:lang w:eastAsia="zh-CN"/>
      </w:rPr>
      <w:t>CMW/C/ALB/CO/1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BB6" w:rsidRDefault="00FA3BB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6B87C11"/>
    <w:multiLevelType w:val="hybridMultilevel"/>
    <w:tmpl w:val="E57C7590"/>
    <w:lvl w:ilvl="0" w:tplc="CA966D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78B41BB"/>
    <w:multiLevelType w:val="hybridMultilevel"/>
    <w:tmpl w:val="D792B5F2"/>
    <w:lvl w:ilvl="0" w:tplc="CA966D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926D2D"/>
    <w:multiLevelType w:val="hybridMultilevel"/>
    <w:tmpl w:val="3398C9F0"/>
    <w:lvl w:ilvl="0" w:tplc="CA966D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F2A2752"/>
    <w:multiLevelType w:val="hybridMultilevel"/>
    <w:tmpl w:val="56F8C42E"/>
    <w:lvl w:ilvl="0" w:tplc="CA966D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5E3E27E8"/>
    <w:multiLevelType w:val="hybridMultilevel"/>
    <w:tmpl w:val="5CA46D44"/>
    <w:lvl w:ilvl="0" w:tplc="CA966D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2"/>
  </w:num>
  <w:num w:numId="14">
    <w:abstractNumId w:val="13"/>
  </w:num>
  <w:num w:numId="15">
    <w:abstractNumId w:val="14"/>
  </w:num>
  <w:num w:numId="16">
    <w:abstractNumId w:val="26"/>
  </w:num>
  <w:num w:numId="17">
    <w:abstractNumId w:val="13"/>
  </w:num>
  <w:num w:numId="18">
    <w:abstractNumId w:val="26"/>
  </w:num>
  <w:num w:numId="19">
    <w:abstractNumId w:val="14"/>
  </w:num>
  <w:num w:numId="20">
    <w:abstractNumId w:val="23"/>
  </w:num>
  <w:num w:numId="21">
    <w:abstractNumId w:val="11"/>
  </w:num>
  <w:num w:numId="22">
    <w:abstractNumId w:val="19"/>
  </w:num>
  <w:num w:numId="23">
    <w:abstractNumId w:val="14"/>
  </w:num>
  <w:num w:numId="24">
    <w:abstractNumId w:val="24"/>
  </w:num>
  <w:num w:numId="25">
    <w:abstractNumId w:val="21"/>
  </w:num>
  <w:num w:numId="26">
    <w:abstractNumId w:val="16"/>
  </w:num>
  <w:num w:numId="27">
    <w:abstractNumId w:val="27"/>
  </w:num>
  <w:num w:numId="28">
    <w:abstractNumId w:val="24"/>
  </w:num>
  <w:num w:numId="29">
    <w:abstractNumId w:val="21"/>
  </w:num>
  <w:num w:numId="30">
    <w:abstractNumId w:val="16"/>
  </w:num>
  <w:num w:numId="31">
    <w:abstractNumId w:val="23"/>
  </w:num>
  <w:num w:numId="32">
    <w:abstractNumId w:val="11"/>
  </w:num>
  <w:num w:numId="33">
    <w:abstractNumId w:val="19"/>
  </w:num>
  <w:num w:numId="34">
    <w:abstractNumId w:val="27"/>
  </w:num>
  <w:num w:numId="35">
    <w:abstractNumId w:val="25"/>
  </w:num>
  <w:num w:numId="36">
    <w:abstractNumId w:val="18"/>
  </w:num>
  <w:num w:numId="37">
    <w:abstractNumId w:val="10"/>
  </w:num>
  <w:num w:numId="38">
    <w:abstractNumId w:val="17"/>
  </w:num>
  <w:num w:numId="39">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5CFD"/>
    <w:rsid w:val="00012632"/>
    <w:rsid w:val="00055D21"/>
    <w:rsid w:val="00065E8E"/>
    <w:rsid w:val="000725DD"/>
    <w:rsid w:val="00076F85"/>
    <w:rsid w:val="000C1A2F"/>
    <w:rsid w:val="000C1B0D"/>
    <w:rsid w:val="000C4087"/>
    <w:rsid w:val="000C6070"/>
    <w:rsid w:val="000D1566"/>
    <w:rsid w:val="000E5CFD"/>
    <w:rsid w:val="000F3D3C"/>
    <w:rsid w:val="0010791A"/>
    <w:rsid w:val="001146D0"/>
    <w:rsid w:val="001231E9"/>
    <w:rsid w:val="00131C86"/>
    <w:rsid w:val="00136E96"/>
    <w:rsid w:val="00137BEA"/>
    <w:rsid w:val="0014103D"/>
    <w:rsid w:val="001464C3"/>
    <w:rsid w:val="00162AAF"/>
    <w:rsid w:val="0017111A"/>
    <w:rsid w:val="001A068C"/>
    <w:rsid w:val="001B2918"/>
    <w:rsid w:val="001E5149"/>
    <w:rsid w:val="00225FAB"/>
    <w:rsid w:val="0024467A"/>
    <w:rsid w:val="00252072"/>
    <w:rsid w:val="00254401"/>
    <w:rsid w:val="00260BB2"/>
    <w:rsid w:val="00282E21"/>
    <w:rsid w:val="00296B09"/>
    <w:rsid w:val="00297AF3"/>
    <w:rsid w:val="002E0550"/>
    <w:rsid w:val="003126F9"/>
    <w:rsid w:val="00330885"/>
    <w:rsid w:val="003412AD"/>
    <w:rsid w:val="003517C6"/>
    <w:rsid w:val="00355A94"/>
    <w:rsid w:val="003613F6"/>
    <w:rsid w:val="00373A2C"/>
    <w:rsid w:val="003843D8"/>
    <w:rsid w:val="00385212"/>
    <w:rsid w:val="0038638B"/>
    <w:rsid w:val="003A17C0"/>
    <w:rsid w:val="003B5C12"/>
    <w:rsid w:val="003D17ED"/>
    <w:rsid w:val="003F032A"/>
    <w:rsid w:val="004001C9"/>
    <w:rsid w:val="004151B7"/>
    <w:rsid w:val="0043150B"/>
    <w:rsid w:val="00441CF3"/>
    <w:rsid w:val="0044629F"/>
    <w:rsid w:val="0046272A"/>
    <w:rsid w:val="00480BA8"/>
    <w:rsid w:val="00496FA9"/>
    <w:rsid w:val="004B4FF1"/>
    <w:rsid w:val="004B7CBC"/>
    <w:rsid w:val="004D3F9C"/>
    <w:rsid w:val="004D5556"/>
    <w:rsid w:val="00516C7C"/>
    <w:rsid w:val="0053311A"/>
    <w:rsid w:val="005644F9"/>
    <w:rsid w:val="0058474C"/>
    <w:rsid w:val="00590A6B"/>
    <w:rsid w:val="00606650"/>
    <w:rsid w:val="006133D0"/>
    <w:rsid w:val="00626C95"/>
    <w:rsid w:val="0063058B"/>
    <w:rsid w:val="00634C3D"/>
    <w:rsid w:val="00637BDE"/>
    <w:rsid w:val="00641764"/>
    <w:rsid w:val="006459F2"/>
    <w:rsid w:val="00652D71"/>
    <w:rsid w:val="006625DC"/>
    <w:rsid w:val="00664E5B"/>
    <w:rsid w:val="00670BFE"/>
    <w:rsid w:val="00673E9B"/>
    <w:rsid w:val="006C09A3"/>
    <w:rsid w:val="00721E6D"/>
    <w:rsid w:val="00744EEC"/>
    <w:rsid w:val="00785E85"/>
    <w:rsid w:val="0079383F"/>
    <w:rsid w:val="0079553A"/>
    <w:rsid w:val="007A32CB"/>
    <w:rsid w:val="007F366A"/>
    <w:rsid w:val="007F7A5C"/>
    <w:rsid w:val="00812DD0"/>
    <w:rsid w:val="00816358"/>
    <w:rsid w:val="00866B75"/>
    <w:rsid w:val="008A1AEF"/>
    <w:rsid w:val="008A394B"/>
    <w:rsid w:val="008A624A"/>
    <w:rsid w:val="008E0429"/>
    <w:rsid w:val="008E7CA7"/>
    <w:rsid w:val="008F4B6E"/>
    <w:rsid w:val="008F5B7D"/>
    <w:rsid w:val="00934599"/>
    <w:rsid w:val="009463CF"/>
    <w:rsid w:val="009502BD"/>
    <w:rsid w:val="009A4D41"/>
    <w:rsid w:val="009C557C"/>
    <w:rsid w:val="009D62A1"/>
    <w:rsid w:val="00A22F01"/>
    <w:rsid w:val="00A24E79"/>
    <w:rsid w:val="00A336EE"/>
    <w:rsid w:val="00A44363"/>
    <w:rsid w:val="00A70A00"/>
    <w:rsid w:val="00A74043"/>
    <w:rsid w:val="00A77115"/>
    <w:rsid w:val="00A879C2"/>
    <w:rsid w:val="00A9177F"/>
    <w:rsid w:val="00A94083"/>
    <w:rsid w:val="00AC7CE6"/>
    <w:rsid w:val="00AD10BC"/>
    <w:rsid w:val="00B474CC"/>
    <w:rsid w:val="00B63E11"/>
    <w:rsid w:val="00BA2FAE"/>
    <w:rsid w:val="00BB5427"/>
    <w:rsid w:val="00BB5FDE"/>
    <w:rsid w:val="00BB6622"/>
    <w:rsid w:val="00BC0734"/>
    <w:rsid w:val="00BE09AF"/>
    <w:rsid w:val="00BE1B83"/>
    <w:rsid w:val="00C05673"/>
    <w:rsid w:val="00C075DF"/>
    <w:rsid w:val="00C11591"/>
    <w:rsid w:val="00C16518"/>
    <w:rsid w:val="00C51690"/>
    <w:rsid w:val="00C56016"/>
    <w:rsid w:val="00C80338"/>
    <w:rsid w:val="00C82808"/>
    <w:rsid w:val="00C917CC"/>
    <w:rsid w:val="00CA0E28"/>
    <w:rsid w:val="00CB38D9"/>
    <w:rsid w:val="00CC6728"/>
    <w:rsid w:val="00CE191F"/>
    <w:rsid w:val="00CF3191"/>
    <w:rsid w:val="00D039EE"/>
    <w:rsid w:val="00D17576"/>
    <w:rsid w:val="00D33D05"/>
    <w:rsid w:val="00D75B05"/>
    <w:rsid w:val="00DB3EA1"/>
    <w:rsid w:val="00DC0297"/>
    <w:rsid w:val="00E04947"/>
    <w:rsid w:val="00E11F54"/>
    <w:rsid w:val="00E3233A"/>
    <w:rsid w:val="00E60F88"/>
    <w:rsid w:val="00EA6616"/>
    <w:rsid w:val="00EB241B"/>
    <w:rsid w:val="00EE195B"/>
    <w:rsid w:val="00EE3782"/>
    <w:rsid w:val="00F059A0"/>
    <w:rsid w:val="00F118F2"/>
    <w:rsid w:val="00F30402"/>
    <w:rsid w:val="00F37156"/>
    <w:rsid w:val="00F64522"/>
    <w:rsid w:val="00F7212D"/>
    <w:rsid w:val="00F82D07"/>
    <w:rsid w:val="00F85DFD"/>
    <w:rsid w:val="00FA3BB6"/>
    <w:rsid w:val="00FA416A"/>
    <w:rsid w:val="00FC0F0C"/>
    <w:rsid w:val="00FD00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 w:type="paragraph" w:styleId="BalloonText">
    <w:name w:val="Balloon Text"/>
    <w:basedOn w:val="Normal"/>
    <w:semiHidden/>
    <w:rsid w:val="00C1651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2584</Words>
  <Characters>2741</Characters>
  <Application>Microsoft Office Word</Application>
  <DocSecurity>4</DocSecurity>
  <Lines>114</Lines>
  <Paragraphs>102</Paragraphs>
  <ScaleCrop>false</ScaleCrop>
  <Company>CSD</Company>
  <LinksUpToDate>false</LinksUpToDate>
  <CharactersWithSpaces>5223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YWX</dc:creator>
  <cp:keywords/>
  <dc:description/>
  <cp:lastModifiedBy>nie</cp:lastModifiedBy>
  <cp:revision>3</cp:revision>
  <cp:lastPrinted>2011-03-01T12:33:00Z</cp:lastPrinted>
  <dcterms:created xsi:type="dcterms:W3CDTF">2011-03-01T12:32:00Z</dcterms:created>
  <dcterms:modified xsi:type="dcterms:W3CDTF">2011-03-01T12:33:00Z</dcterms:modified>
</cp:coreProperties>
</file>