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BC282" w14:textId="77777777" w:rsidR="009260B0" w:rsidRDefault="009260B0" w:rsidP="009260B0">
      <w:pPr>
        <w:spacing w:line="240" w:lineRule="auto"/>
        <w:rPr>
          <w:sz w:val="2"/>
        </w:rPr>
        <w:sectPr w:rsidR="009260B0" w:rsidSect="006A1DE7">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099CCE5B" w14:textId="40C1AB0C" w:rsidR="006A1DE7" w:rsidRPr="00396985" w:rsidRDefault="006A1DE7" w:rsidP="006A1D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396985">
        <w:rPr>
          <w:lang w:val="fr-FR"/>
        </w:rPr>
        <w:t>Comité pour l</w:t>
      </w:r>
      <w:r w:rsidR="00607ECF" w:rsidRPr="00396985">
        <w:rPr>
          <w:lang w:val="fr-FR"/>
        </w:rPr>
        <w:t>’</w:t>
      </w:r>
      <w:r w:rsidRPr="00396985">
        <w:rPr>
          <w:lang w:val="fr-FR"/>
        </w:rPr>
        <w:t>élimination de la discrimination à l</w:t>
      </w:r>
      <w:r w:rsidR="00607ECF" w:rsidRPr="00396985">
        <w:rPr>
          <w:lang w:val="fr-FR"/>
        </w:rPr>
        <w:t>’</w:t>
      </w:r>
      <w:r w:rsidRPr="00396985">
        <w:rPr>
          <w:lang w:val="fr-FR"/>
        </w:rPr>
        <w:t>égard des femmes</w:t>
      </w:r>
    </w:p>
    <w:p w14:paraId="2DE36003" w14:textId="77777777" w:rsidR="006A1DE7" w:rsidRPr="006A1DE7" w:rsidRDefault="006A1DE7" w:rsidP="006A1DE7">
      <w:pPr>
        <w:pStyle w:val="SingleTxt"/>
        <w:spacing w:after="0" w:line="120" w:lineRule="exact"/>
        <w:rPr>
          <w:sz w:val="10"/>
          <w:lang w:val="fr-FR"/>
        </w:rPr>
      </w:pPr>
    </w:p>
    <w:p w14:paraId="6D1B1EFC" w14:textId="77777777" w:rsidR="006A1DE7" w:rsidRPr="006A1DE7" w:rsidRDefault="006A1DE7" w:rsidP="006A1DE7">
      <w:pPr>
        <w:pStyle w:val="SingleTxt"/>
        <w:spacing w:after="0" w:line="120" w:lineRule="exact"/>
        <w:rPr>
          <w:sz w:val="10"/>
          <w:lang w:val="fr-FR"/>
        </w:rPr>
      </w:pPr>
    </w:p>
    <w:p w14:paraId="15287181" w14:textId="77777777" w:rsidR="006A1DE7" w:rsidRPr="006A1DE7" w:rsidRDefault="006A1DE7" w:rsidP="006A1DE7">
      <w:pPr>
        <w:pStyle w:val="SingleTxt"/>
        <w:spacing w:after="0" w:line="120" w:lineRule="exact"/>
        <w:rPr>
          <w:sz w:val="10"/>
          <w:lang w:val="fr-FR"/>
        </w:rPr>
      </w:pPr>
    </w:p>
    <w:p w14:paraId="3F6702E0" w14:textId="18A3CFE3" w:rsidR="00F372D9" w:rsidRPr="00F372D9" w:rsidRDefault="00F372D9" w:rsidP="00F372D9">
      <w:pPr>
        <w:framePr w:w="9792" w:h="432" w:hSpace="180" w:wrap="around" w:vAnchor="page" w:hAnchor="page" w:x="1168" w:y="1376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14:ligatures w14:val="none"/>
        </w:rPr>
      </w:pPr>
      <w:r>
        <w:rPr>
          <w:noProof/>
          <w:w w:val="100"/>
        </w:rPr>
        <mc:AlternateContent>
          <mc:Choice Requires="wps">
            <w:drawing>
              <wp:anchor distT="0" distB="0" distL="114300" distR="114300" simplePos="0" relativeHeight="251661312" behindDoc="0" locked="0" layoutInCell="1" allowOverlap="1" wp14:anchorId="5FC4E4B4" wp14:editId="0E3FD7C9">
                <wp:simplePos x="0" y="0"/>
                <wp:positionH relativeFrom="column">
                  <wp:posOffset>548640</wp:posOffset>
                </wp:positionH>
                <wp:positionV relativeFrom="paragraph">
                  <wp:posOffset>-12700</wp:posOffset>
                </wp:positionV>
                <wp:extent cx="914400" cy="0"/>
                <wp:effectExtent l="0" t="0" r="0" b="0"/>
                <wp:wrapNone/>
                <wp:docPr id="2072745857"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3551CD"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t>*</w:t>
      </w:r>
      <w:r>
        <w:rPr>
          <w:spacing w:val="5"/>
          <w:w w:val="104"/>
          <w:kern w:val="14"/>
          <w:sz w:val="17"/>
          <w:szCs w:val="20"/>
          <w14:ligatures w14:val="none"/>
        </w:rPr>
        <w:tab/>
      </w:r>
      <w:r w:rsidRPr="00F372D9">
        <w:rPr>
          <w:spacing w:val="5"/>
          <w:w w:val="104"/>
          <w:kern w:val="14"/>
          <w:sz w:val="17"/>
          <w:szCs w:val="20"/>
          <w:lang w:val="fr-FR"/>
          <w14:ligatures w14:val="none"/>
        </w:rPr>
        <w:t>La version originale du présent document n’a pas été revue par les services d’édition</w:t>
      </w:r>
      <w:r>
        <w:rPr>
          <w:spacing w:val="5"/>
          <w:w w:val="104"/>
          <w:kern w:val="14"/>
          <w:sz w:val="17"/>
          <w:szCs w:val="20"/>
          <w:lang w:val="fr-FR"/>
          <w14:ligatures w14:val="none"/>
        </w:rPr>
        <w:t>.</w:t>
      </w:r>
    </w:p>
    <w:p w14:paraId="5FA53380" w14:textId="5E8E22AF" w:rsidR="006A1DE7" w:rsidRPr="00396985" w:rsidRDefault="006A1DE7" w:rsidP="006A1DE7">
      <w:pPr>
        <w:pStyle w:val="TitleHCH"/>
        <w:ind w:right="1260"/>
        <w:rPr>
          <w:lang w:val="fr-FR"/>
        </w:rPr>
      </w:pPr>
      <w:r w:rsidRPr="00396985">
        <w:rPr>
          <w:lang w:val="fr-FR"/>
        </w:rPr>
        <w:tab/>
      </w:r>
      <w:r w:rsidRPr="00396985">
        <w:rPr>
          <w:lang w:val="fr-FR"/>
        </w:rPr>
        <w:tab/>
        <w:t>Renseignements reçus du Honduras au sujet de la suite donnée aux observations finales concernant son neuvième rapport périodique</w:t>
      </w:r>
      <w:r w:rsidR="00CA2D42" w:rsidRPr="00CA2D42">
        <w:rPr>
          <w:b w:val="0"/>
          <w:bCs/>
          <w:sz w:val="20"/>
          <w:szCs w:val="20"/>
          <w:lang w:val="fr-FR"/>
        </w:rPr>
        <w:t>*</w:t>
      </w:r>
    </w:p>
    <w:p w14:paraId="1C39B9E2" w14:textId="77777777" w:rsidR="006A1DE7" w:rsidRPr="006A1DE7" w:rsidRDefault="006A1DE7" w:rsidP="006A1DE7">
      <w:pPr>
        <w:pStyle w:val="SingleTxt"/>
        <w:spacing w:after="0" w:line="120" w:lineRule="exact"/>
        <w:rPr>
          <w:sz w:val="10"/>
          <w:lang w:val="fr-FR"/>
        </w:rPr>
      </w:pPr>
    </w:p>
    <w:p w14:paraId="332D30EC" w14:textId="77777777" w:rsidR="006A1DE7" w:rsidRPr="006A1DE7" w:rsidRDefault="006A1DE7" w:rsidP="006A1DE7">
      <w:pPr>
        <w:pStyle w:val="SingleTxt"/>
        <w:spacing w:after="0" w:line="120" w:lineRule="exact"/>
        <w:rPr>
          <w:sz w:val="10"/>
          <w:lang w:val="fr-FR"/>
        </w:rPr>
      </w:pPr>
    </w:p>
    <w:p w14:paraId="5FB5A96A" w14:textId="7985B714" w:rsidR="006A1DE7" w:rsidRPr="006A1DE7" w:rsidRDefault="006A1DE7" w:rsidP="006A1DE7">
      <w:pPr>
        <w:pStyle w:val="SingleTxt"/>
        <w:jc w:val="right"/>
        <w:rPr>
          <w:lang w:val="fr-FR"/>
        </w:rPr>
      </w:pPr>
      <w:r w:rsidRPr="006A1DE7">
        <w:rPr>
          <w:lang w:val="fr-FR"/>
        </w:rPr>
        <w:t>[Date de réception</w:t>
      </w:r>
      <w:r w:rsidR="00EC3C05">
        <w:rPr>
          <w:lang w:val="fr-FR"/>
        </w:rPr>
        <w:t> :</w:t>
      </w:r>
      <w:r w:rsidRPr="006A1DE7">
        <w:rPr>
          <w:lang w:val="fr-FR"/>
        </w:rPr>
        <w:t xml:space="preserve"> </w:t>
      </w:r>
      <w:r w:rsidRPr="00396985">
        <w:rPr>
          <w:lang w:val="fr-FR"/>
        </w:rPr>
        <w:t>22</w:t>
      </w:r>
      <w:r w:rsidRPr="006A1DE7">
        <w:rPr>
          <w:lang w:val="fr-FR"/>
        </w:rPr>
        <w:t xml:space="preserve"> avril </w:t>
      </w:r>
      <w:r w:rsidRPr="00396985">
        <w:rPr>
          <w:lang w:val="fr-FR"/>
        </w:rPr>
        <w:t>2025</w:t>
      </w:r>
      <w:r w:rsidRPr="006A1DE7">
        <w:rPr>
          <w:lang w:val="fr-FR"/>
        </w:rPr>
        <w:t>]</w:t>
      </w:r>
    </w:p>
    <w:p w14:paraId="57312145" w14:textId="77777777" w:rsidR="006A1DE7" w:rsidRPr="006A1DE7" w:rsidRDefault="006A1DE7" w:rsidP="006A1DE7">
      <w:pPr>
        <w:pStyle w:val="SingleTxt"/>
        <w:rPr>
          <w:lang w:val="fr-FR"/>
        </w:rPr>
      </w:pPr>
      <w:r w:rsidRPr="006A1DE7">
        <w:rPr>
          <w:lang w:val="fr-FR"/>
        </w:rPr>
        <w:br w:type="page"/>
      </w:r>
    </w:p>
    <w:p w14:paraId="746D75B9" w14:textId="0E3074B8" w:rsidR="007E0979" w:rsidRPr="00396985" w:rsidRDefault="007E0979" w:rsidP="007E097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6985">
        <w:rPr>
          <w:lang w:val="fr-FR"/>
        </w:rPr>
        <w:lastRenderedPageBreak/>
        <w:tab/>
        <w:t>I.</w:t>
      </w:r>
      <w:r w:rsidRPr="00396985">
        <w:rPr>
          <w:lang w:val="fr-FR"/>
        </w:rPr>
        <w:tab/>
        <w:t xml:space="preserve">Introduction </w:t>
      </w:r>
    </w:p>
    <w:p w14:paraId="3EE4B6CC" w14:textId="77777777" w:rsidR="007E0979" w:rsidRPr="00E13E24" w:rsidRDefault="007E0979" w:rsidP="00E13E24">
      <w:pPr>
        <w:pStyle w:val="SingleTxt"/>
        <w:spacing w:after="0" w:line="120" w:lineRule="exact"/>
        <w:rPr>
          <w:sz w:val="10"/>
          <w:lang w:val="fr-FR"/>
        </w:rPr>
      </w:pPr>
    </w:p>
    <w:p w14:paraId="69649091" w14:textId="77777777" w:rsidR="007E0979" w:rsidRPr="00E13E24" w:rsidRDefault="007E0979" w:rsidP="00E13E24">
      <w:pPr>
        <w:pStyle w:val="SingleTxt"/>
        <w:spacing w:after="0" w:line="120" w:lineRule="exact"/>
        <w:rPr>
          <w:sz w:val="10"/>
          <w:lang w:val="fr-FR"/>
        </w:rPr>
      </w:pPr>
    </w:p>
    <w:p w14:paraId="264A2B0D" w14:textId="689BBC32" w:rsidR="007E0979" w:rsidRPr="007E0979" w:rsidRDefault="007E0979" w:rsidP="00E13E24">
      <w:pPr>
        <w:pStyle w:val="SingleTxt"/>
        <w:numPr>
          <w:ilvl w:val="0"/>
          <w:numId w:val="28"/>
        </w:numPr>
        <w:ind w:left="1267" w:firstLine="0"/>
        <w:rPr>
          <w:lang w:val="fr-FR"/>
        </w:rPr>
      </w:pPr>
      <w:r w:rsidRPr="007E0979">
        <w:rPr>
          <w:lang w:val="fr-FR"/>
        </w:rPr>
        <w:t xml:space="preserve">Le Honduras s’est présenté aux </w:t>
      </w:r>
      <w:r w:rsidRPr="00396985">
        <w:rPr>
          <w:lang w:val="fr-FR"/>
        </w:rPr>
        <w:t>1922</w:t>
      </w:r>
      <w:r w:rsidRPr="007E0979">
        <w:rPr>
          <w:vertAlign w:val="superscript"/>
          <w:lang w:val="fr-FR"/>
        </w:rPr>
        <w:t>e</w:t>
      </w:r>
      <w:r w:rsidRPr="007E0979">
        <w:rPr>
          <w:lang w:val="fr-FR"/>
        </w:rPr>
        <w:t xml:space="preserve"> et </w:t>
      </w:r>
      <w:r w:rsidRPr="00396985">
        <w:rPr>
          <w:lang w:val="fr-FR"/>
        </w:rPr>
        <w:t>1924</w:t>
      </w:r>
      <w:r w:rsidRPr="007E0979">
        <w:rPr>
          <w:vertAlign w:val="superscript"/>
          <w:lang w:val="fr-FR"/>
        </w:rPr>
        <w:t>e</w:t>
      </w:r>
      <w:r w:rsidRPr="007E0979">
        <w:rPr>
          <w:lang w:val="fr-FR"/>
        </w:rPr>
        <w:t xml:space="preserve"> séances du Comité pour l’élimination de la discrimination à l’égard des femmes, au cours desquelles était examiné son neuvième rapport périodique</w:t>
      </w:r>
      <w:r w:rsidRPr="00396985">
        <w:rPr>
          <w:vertAlign w:val="superscript"/>
          <w:lang w:val="fr-FR"/>
        </w:rPr>
        <w:footnoteReference w:id="1"/>
      </w:r>
      <w:r w:rsidRPr="007E0979">
        <w:rPr>
          <w:lang w:val="fr-FR"/>
        </w:rPr>
        <w:t>. Le Comité a adopté les observations finales</w:t>
      </w:r>
      <w:r w:rsidRPr="00396985">
        <w:rPr>
          <w:vertAlign w:val="superscript"/>
          <w:lang w:val="fr-FR"/>
        </w:rPr>
        <w:footnoteReference w:id="2"/>
      </w:r>
      <w:r w:rsidRPr="007E0979">
        <w:rPr>
          <w:lang w:val="fr-FR"/>
        </w:rPr>
        <w:t xml:space="preserve"> et a </w:t>
      </w:r>
      <w:r w:rsidRPr="0039507E">
        <w:rPr>
          <w:spacing w:val="0"/>
          <w:lang w:val="fr-FR"/>
        </w:rPr>
        <w:t>demandé des informations écrites, dans un délai de deux ans, sur les mesures prises pour donner suite aux recommandations formulées aux paragraphes</w:t>
      </w:r>
      <w:r w:rsidR="00E13E24" w:rsidRPr="0039507E">
        <w:rPr>
          <w:spacing w:val="0"/>
          <w:lang w:val="fr-FR"/>
        </w:rPr>
        <w:t> </w:t>
      </w:r>
      <w:r w:rsidRPr="0039507E">
        <w:rPr>
          <w:spacing w:val="0"/>
          <w:lang w:val="fr-FR"/>
        </w:rPr>
        <w:t>15</w:t>
      </w:r>
      <w:r w:rsidR="00E13E24" w:rsidRPr="0039507E">
        <w:rPr>
          <w:spacing w:val="0"/>
          <w:lang w:val="fr-FR"/>
        </w:rPr>
        <w:t> </w:t>
      </w:r>
      <w:r w:rsidRPr="0039507E">
        <w:rPr>
          <w:spacing w:val="0"/>
          <w:lang w:val="fr-FR"/>
        </w:rPr>
        <w:t>d, 25 d et</w:t>
      </w:r>
      <w:r w:rsidRPr="007E0979">
        <w:rPr>
          <w:lang w:val="fr-FR"/>
        </w:rPr>
        <w:t xml:space="preserve"> </w:t>
      </w:r>
      <w:r w:rsidRPr="00396985">
        <w:rPr>
          <w:lang w:val="fr-FR"/>
        </w:rPr>
        <w:t>39</w:t>
      </w:r>
      <w:r w:rsidRPr="007E0979">
        <w:rPr>
          <w:lang w:val="fr-FR"/>
        </w:rPr>
        <w:t xml:space="preserve"> b et c.</w:t>
      </w:r>
    </w:p>
    <w:p w14:paraId="06625A7B" w14:textId="398FB11E" w:rsidR="007E0979" w:rsidRPr="007E0979" w:rsidRDefault="007E0979" w:rsidP="00E13E24">
      <w:pPr>
        <w:pStyle w:val="SingleTxt"/>
        <w:numPr>
          <w:ilvl w:val="0"/>
          <w:numId w:val="28"/>
        </w:numPr>
        <w:ind w:left="1267" w:firstLine="0"/>
        <w:rPr>
          <w:lang w:val="fr-FR"/>
        </w:rPr>
      </w:pPr>
      <w:r w:rsidRPr="007E0979">
        <w:rPr>
          <w:lang w:val="fr-FR"/>
        </w:rPr>
        <w:t>En réponse, le Honduras a rédigé le présent rapport de suivi sur la mise en œuvre de ces recommandations, par l’intermédiaire du Secrétariat d’État aux droits humains, qui est chargé de coordonner les rapports relatifs aux droits humains</w:t>
      </w:r>
      <w:r w:rsidRPr="00396985">
        <w:rPr>
          <w:vertAlign w:val="superscript"/>
          <w:lang w:val="fr-FR"/>
        </w:rPr>
        <w:footnoteReference w:id="3"/>
      </w:r>
      <w:r w:rsidRPr="007E0979">
        <w:rPr>
          <w:lang w:val="fr-FR"/>
        </w:rPr>
        <w:t>. Les informations ont été communiquées par les institutions publiques compétentes qui font partie du Système hondurien de suivi des recommandations (SIMOREH)</w:t>
      </w:r>
      <w:r w:rsidRPr="00396985">
        <w:rPr>
          <w:vertAlign w:val="superscript"/>
          <w:lang w:val="fr-FR"/>
        </w:rPr>
        <w:footnoteReference w:id="4"/>
      </w:r>
      <w:r w:rsidR="00396985">
        <w:rPr>
          <w:lang w:val="fr-FR"/>
        </w:rPr>
        <w:t>.</w:t>
      </w:r>
    </w:p>
    <w:p w14:paraId="0635E279" w14:textId="77777777" w:rsidR="007E0979" w:rsidRDefault="007E0979" w:rsidP="007E0979">
      <w:pPr>
        <w:pStyle w:val="SingleTxt"/>
        <w:numPr>
          <w:ilvl w:val="0"/>
          <w:numId w:val="28"/>
        </w:numPr>
        <w:ind w:left="1267" w:firstLine="0"/>
        <w:rPr>
          <w:lang w:val="fr-FR"/>
        </w:rPr>
      </w:pPr>
      <w:r w:rsidRPr="007E0979">
        <w:rPr>
          <w:lang w:val="fr-FR"/>
        </w:rPr>
        <w:t>Le Honduras réaffirme son engagement de respecter ses engagements internationaux et se dit déterminé à présenter son prochain rapport périodique conformément aux directives mentionnées dans les observations finales.</w:t>
      </w:r>
    </w:p>
    <w:p w14:paraId="748A0B18" w14:textId="77777777" w:rsidR="007E0979" w:rsidRPr="00E13E24" w:rsidRDefault="007E0979" w:rsidP="00E13E24">
      <w:pPr>
        <w:pStyle w:val="SingleTxt"/>
        <w:spacing w:after="0" w:line="120" w:lineRule="exact"/>
        <w:rPr>
          <w:sz w:val="10"/>
          <w:lang w:val="fr-FR"/>
        </w:rPr>
      </w:pPr>
    </w:p>
    <w:p w14:paraId="48756D40" w14:textId="77777777" w:rsidR="007E0979" w:rsidRPr="00E13E24" w:rsidRDefault="007E0979" w:rsidP="00E13E24">
      <w:pPr>
        <w:pStyle w:val="SingleTxt"/>
        <w:spacing w:after="0" w:line="120" w:lineRule="exact"/>
        <w:rPr>
          <w:sz w:val="10"/>
          <w:lang w:val="fr-FR"/>
        </w:rPr>
      </w:pPr>
    </w:p>
    <w:p w14:paraId="5C3E01DD" w14:textId="11735A82" w:rsidR="007E0979" w:rsidRPr="00396985" w:rsidRDefault="007E0979" w:rsidP="007E097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6985">
        <w:rPr>
          <w:lang w:val="fr-FR"/>
        </w:rPr>
        <w:tab/>
        <w:t>II.</w:t>
      </w:r>
      <w:r w:rsidRPr="00396985">
        <w:rPr>
          <w:lang w:val="fr-FR"/>
        </w:rPr>
        <w:tab/>
        <w:t>Informations sur la suite donnée aux recommandations formulées aux paragraphes 15 d), 25 d) et 39 b) et c) des observations finales (</w:t>
      </w:r>
      <w:hyperlink r:id="rId20" w:history="1">
        <w:r w:rsidR="000C300F" w:rsidRPr="00396985">
          <w:rPr>
            <w:rStyle w:val="Hyperlink"/>
            <w:lang w:val="fr-FR"/>
          </w:rPr>
          <w:t>CEDAW/C/HND/CO/9</w:t>
        </w:r>
      </w:hyperlink>
      <w:r w:rsidRPr="00396985">
        <w:rPr>
          <w:lang w:val="fr-FR"/>
        </w:rPr>
        <w:t>)</w:t>
      </w:r>
    </w:p>
    <w:p w14:paraId="72F814AD" w14:textId="77777777" w:rsidR="007E0979" w:rsidRPr="00E13E24" w:rsidRDefault="007E0979" w:rsidP="00E13E24">
      <w:pPr>
        <w:pStyle w:val="SingleTxt"/>
        <w:spacing w:after="0" w:line="120" w:lineRule="exact"/>
        <w:rPr>
          <w:sz w:val="10"/>
          <w:lang w:val="fr-FR"/>
        </w:rPr>
      </w:pPr>
    </w:p>
    <w:p w14:paraId="0CE72748" w14:textId="77777777" w:rsidR="007E0979" w:rsidRPr="00E13E24" w:rsidRDefault="007E0979" w:rsidP="00E13E24">
      <w:pPr>
        <w:pStyle w:val="SingleTxt"/>
        <w:spacing w:after="0" w:line="120" w:lineRule="exact"/>
        <w:rPr>
          <w:sz w:val="10"/>
          <w:lang w:val="fr-FR"/>
        </w:rPr>
      </w:pPr>
    </w:p>
    <w:p w14:paraId="51DA672E" w14:textId="72E1FB8D" w:rsidR="007E0979" w:rsidRPr="00396985" w:rsidRDefault="007E0979" w:rsidP="007E09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6985">
        <w:rPr>
          <w:lang w:val="fr-FR"/>
        </w:rPr>
        <w:tab/>
        <w:t>A.</w:t>
      </w:r>
      <w:r w:rsidRPr="00396985">
        <w:rPr>
          <w:lang w:val="fr-FR"/>
        </w:rPr>
        <w:tab/>
        <w:t>Recommandation figurant au paragraphe 15 d)</w:t>
      </w:r>
    </w:p>
    <w:p w14:paraId="5B1BB576" w14:textId="77777777" w:rsidR="007E0979" w:rsidRPr="00E13E24" w:rsidRDefault="007E0979" w:rsidP="00E13E24">
      <w:pPr>
        <w:pStyle w:val="SingleTxt"/>
        <w:spacing w:after="0" w:line="120" w:lineRule="exact"/>
        <w:rPr>
          <w:sz w:val="10"/>
          <w:lang w:val="fr-FR"/>
        </w:rPr>
      </w:pPr>
    </w:p>
    <w:p w14:paraId="014A5680" w14:textId="77777777" w:rsidR="007E0979" w:rsidRPr="00E13E24" w:rsidRDefault="007E0979" w:rsidP="00E13E24">
      <w:pPr>
        <w:pStyle w:val="SingleTxt"/>
        <w:spacing w:after="0" w:line="120" w:lineRule="exact"/>
        <w:rPr>
          <w:sz w:val="10"/>
          <w:lang w:val="fr-FR"/>
        </w:rPr>
      </w:pPr>
    </w:p>
    <w:p w14:paraId="42B53F21" w14:textId="59AD7F62" w:rsidR="007E0979" w:rsidRPr="007E0979" w:rsidRDefault="007E0979" w:rsidP="00E13E24">
      <w:pPr>
        <w:pStyle w:val="SingleTxt"/>
        <w:numPr>
          <w:ilvl w:val="0"/>
          <w:numId w:val="28"/>
        </w:numPr>
        <w:ind w:left="1267" w:firstLine="0"/>
        <w:rPr>
          <w:lang w:val="fr-FR"/>
        </w:rPr>
      </w:pPr>
      <w:r w:rsidRPr="007E0979">
        <w:rPr>
          <w:lang w:val="fr-FR"/>
        </w:rPr>
        <w:t>Le Honduras dispose d’une loi sur la protection des témoins dans les procédures pénales</w:t>
      </w:r>
      <w:r w:rsidRPr="00396985">
        <w:rPr>
          <w:vertAlign w:val="superscript"/>
          <w:lang w:val="fr-FR"/>
        </w:rPr>
        <w:footnoteReference w:id="5"/>
      </w:r>
      <w:r w:rsidRPr="007E0979">
        <w:rPr>
          <w:lang w:val="fr-FR"/>
        </w:rPr>
        <w:t>, qui porte création du programme de protection des témoins sous la direction et la coordination du ministère public</w:t>
      </w:r>
      <w:r w:rsidR="00EC3C05">
        <w:rPr>
          <w:lang w:val="fr-FR"/>
        </w:rPr>
        <w:t xml:space="preserve"> ; </w:t>
      </w:r>
      <w:r w:rsidRPr="007E0979">
        <w:rPr>
          <w:lang w:val="fr-FR"/>
        </w:rPr>
        <w:t xml:space="preserve">ce dernier a approuvé, en </w:t>
      </w:r>
      <w:r w:rsidRPr="00396985">
        <w:rPr>
          <w:lang w:val="fr-FR"/>
        </w:rPr>
        <w:t>2017</w:t>
      </w:r>
      <w:r w:rsidRPr="007E0979">
        <w:rPr>
          <w:lang w:val="fr-FR"/>
        </w:rPr>
        <w:t>, le règlement spécial de la loi sur la protection des témoins dans les procédures pénales</w:t>
      </w:r>
      <w:r w:rsidRPr="00396985">
        <w:rPr>
          <w:vertAlign w:val="superscript"/>
          <w:lang w:val="fr-FR"/>
        </w:rPr>
        <w:footnoteReference w:id="6"/>
      </w:r>
      <w:r w:rsidRPr="007E0979">
        <w:rPr>
          <w:lang w:val="fr-FR"/>
        </w:rPr>
        <w:t xml:space="preserve"> ainsi que la systématisation complète du mécanisme qui régira le fonctionnement du programme susmentionné.</w:t>
      </w:r>
    </w:p>
    <w:p w14:paraId="3E43B2A6" w14:textId="77777777" w:rsidR="007E0979" w:rsidRPr="007E0979" w:rsidRDefault="007E0979" w:rsidP="00E13E24">
      <w:pPr>
        <w:pStyle w:val="SingleTxt"/>
        <w:numPr>
          <w:ilvl w:val="0"/>
          <w:numId w:val="28"/>
        </w:numPr>
        <w:ind w:left="1267" w:firstLine="0"/>
        <w:rPr>
          <w:lang w:val="fr-FR"/>
        </w:rPr>
      </w:pPr>
      <w:r w:rsidRPr="007E0979">
        <w:rPr>
          <w:lang w:val="fr-FR"/>
        </w:rPr>
        <w:t>L’État continue de mettre en œuvre le Module de prise en charge spécialisée rattaché au ministère public, qui prodigue des soins spécialisés aux victimes de violences fondées sur le genre, aux groupes vulnérables et aux témoins, en garantissant leurs droits et la transmission rapide de preuves au système de justice pénale. Sont utilisées des techniques destinées à éviter la revictimisation, telles que la salle équipée d’un miroir sans tain, dans le cadre d’un modèle axé sur la victime.</w:t>
      </w:r>
    </w:p>
    <w:p w14:paraId="46296617" w14:textId="588A9567" w:rsidR="007E0979" w:rsidRPr="007E0979" w:rsidRDefault="007E0979" w:rsidP="00E13E24">
      <w:pPr>
        <w:pStyle w:val="SingleTxt"/>
        <w:numPr>
          <w:ilvl w:val="0"/>
          <w:numId w:val="28"/>
        </w:numPr>
        <w:ind w:left="1267" w:firstLine="0"/>
        <w:rPr>
          <w:lang w:val="fr-FR"/>
        </w:rPr>
      </w:pPr>
      <w:r w:rsidRPr="007E0979">
        <w:rPr>
          <w:lang w:val="fr-FR"/>
        </w:rPr>
        <w:t>Par la décision n</w:t>
      </w:r>
      <w:r w:rsidRPr="0039507E">
        <w:rPr>
          <w:vertAlign w:val="superscript"/>
          <w:lang w:val="fr-FR"/>
        </w:rPr>
        <w:t>o</w:t>
      </w:r>
      <w:r w:rsidR="00900C4C">
        <w:rPr>
          <w:lang w:val="fr-FR"/>
        </w:rPr>
        <w:t> </w:t>
      </w:r>
      <w:r w:rsidRPr="007E0979">
        <w:rPr>
          <w:lang w:val="fr-FR"/>
        </w:rPr>
        <w:t>FGR-</w:t>
      </w:r>
      <w:r w:rsidRPr="00396985">
        <w:rPr>
          <w:lang w:val="fr-FR"/>
        </w:rPr>
        <w:t>002</w:t>
      </w:r>
      <w:r w:rsidRPr="007E0979">
        <w:rPr>
          <w:lang w:val="fr-FR"/>
        </w:rPr>
        <w:t>-</w:t>
      </w:r>
      <w:r w:rsidRPr="00396985">
        <w:rPr>
          <w:lang w:val="fr-FR"/>
        </w:rPr>
        <w:t>2024</w:t>
      </w:r>
      <w:r w:rsidRPr="00396985">
        <w:rPr>
          <w:vertAlign w:val="superscript"/>
          <w:lang w:val="fr-FR"/>
        </w:rPr>
        <w:footnoteReference w:id="7"/>
      </w:r>
      <w:r w:rsidRPr="007E0979">
        <w:rPr>
          <w:lang w:val="fr-FR"/>
        </w:rPr>
        <w:t xml:space="preserve"> a été approuvé le protocole d’action du Module, qui vise à optimiser ses travaux et à rationaliser les modules opérationnels. L’objectif est de garantir une prise en charge prioritaire aux mineurs, aux femmes enceintes, aux personnes âgées et aux personnes handicapées en situation de vulnérabilité. Le budget approuvé en </w:t>
      </w:r>
      <w:r w:rsidRPr="00396985">
        <w:rPr>
          <w:lang w:val="fr-FR"/>
        </w:rPr>
        <w:t>2024</w:t>
      </w:r>
      <w:r w:rsidRPr="007E0979">
        <w:rPr>
          <w:lang w:val="fr-FR"/>
        </w:rPr>
        <w:t xml:space="preserve"> pour le Module de prise en charge spécialisée est de </w:t>
      </w:r>
      <w:r w:rsidRPr="00396985">
        <w:rPr>
          <w:lang w:val="fr-FR"/>
        </w:rPr>
        <w:t>14</w:t>
      </w:r>
      <w:r w:rsidRPr="007E0979">
        <w:rPr>
          <w:lang w:val="fr-FR"/>
        </w:rPr>
        <w:t>.</w:t>
      </w:r>
      <w:r w:rsidRPr="00396985">
        <w:rPr>
          <w:lang w:val="fr-FR"/>
        </w:rPr>
        <w:t>308</w:t>
      </w:r>
      <w:r w:rsidRPr="007E0979">
        <w:rPr>
          <w:lang w:val="fr-FR"/>
        </w:rPr>
        <w:t>.</w:t>
      </w:r>
      <w:r w:rsidRPr="00396985">
        <w:rPr>
          <w:lang w:val="fr-FR"/>
        </w:rPr>
        <w:t>341</w:t>
      </w:r>
      <w:r w:rsidRPr="007E0979">
        <w:rPr>
          <w:lang w:val="fr-FR"/>
        </w:rPr>
        <w:t>,</w:t>
      </w:r>
      <w:r w:rsidRPr="00396985">
        <w:rPr>
          <w:lang w:val="fr-FR"/>
        </w:rPr>
        <w:t>00</w:t>
      </w:r>
      <w:r w:rsidRPr="007E0979">
        <w:rPr>
          <w:lang w:val="fr-FR"/>
        </w:rPr>
        <w:t xml:space="preserve"> lempiras et de </w:t>
      </w:r>
      <w:r w:rsidRPr="00396985">
        <w:rPr>
          <w:lang w:val="fr-FR"/>
        </w:rPr>
        <w:t>30</w:t>
      </w:r>
      <w:r w:rsidRPr="007E0979">
        <w:rPr>
          <w:lang w:val="fr-FR"/>
        </w:rPr>
        <w:t>.</w:t>
      </w:r>
      <w:r w:rsidRPr="00396985">
        <w:rPr>
          <w:lang w:val="fr-FR"/>
        </w:rPr>
        <w:t>763</w:t>
      </w:r>
      <w:r w:rsidRPr="007E0979">
        <w:rPr>
          <w:lang w:val="fr-FR"/>
        </w:rPr>
        <w:t>.</w:t>
      </w:r>
      <w:r w:rsidRPr="00396985">
        <w:rPr>
          <w:lang w:val="fr-FR"/>
        </w:rPr>
        <w:t>972</w:t>
      </w:r>
      <w:r w:rsidRPr="007E0979">
        <w:rPr>
          <w:lang w:val="fr-FR"/>
        </w:rPr>
        <w:t>,</w:t>
      </w:r>
      <w:r w:rsidRPr="00396985">
        <w:rPr>
          <w:lang w:val="fr-FR"/>
        </w:rPr>
        <w:t>00</w:t>
      </w:r>
      <w:r w:rsidRPr="007E0979">
        <w:rPr>
          <w:lang w:val="fr-FR"/>
        </w:rPr>
        <w:t xml:space="preserve"> lempiras pour le Bureau du Procureur spécial pour la protection des femmes.</w:t>
      </w:r>
    </w:p>
    <w:p w14:paraId="3D3E6DC0" w14:textId="77777777" w:rsidR="007E0979" w:rsidRPr="007E0979" w:rsidRDefault="007E0979" w:rsidP="00E13E24">
      <w:pPr>
        <w:pStyle w:val="SingleTxt"/>
        <w:numPr>
          <w:ilvl w:val="0"/>
          <w:numId w:val="28"/>
        </w:numPr>
        <w:ind w:left="1267" w:firstLine="0"/>
        <w:rPr>
          <w:lang w:val="fr-FR"/>
        </w:rPr>
      </w:pPr>
      <w:r w:rsidRPr="007E0979">
        <w:rPr>
          <w:lang w:val="fr-FR"/>
        </w:rPr>
        <w:lastRenderedPageBreak/>
        <w:t xml:space="preserve">Le ministère public promeut les droits humains, en particulier ceux des femmes, grâce à un appui institutionnel et une formation destinée aux procureurs, aux juges et à la police, afin d’améliorer la prise en charge des plaintes. Entre </w:t>
      </w:r>
      <w:r w:rsidRPr="00396985">
        <w:rPr>
          <w:lang w:val="fr-FR"/>
        </w:rPr>
        <w:t>2022</w:t>
      </w:r>
      <w:r w:rsidRPr="007E0979">
        <w:rPr>
          <w:lang w:val="fr-FR"/>
        </w:rPr>
        <w:t xml:space="preserve"> et </w:t>
      </w:r>
      <w:r w:rsidRPr="00396985">
        <w:rPr>
          <w:lang w:val="fr-FR"/>
        </w:rPr>
        <w:t>2024</w:t>
      </w:r>
      <w:r w:rsidRPr="007E0979">
        <w:rPr>
          <w:lang w:val="fr-FR"/>
        </w:rPr>
        <w:t xml:space="preserve">, son centre de formation a organisé des ateliers sur les droits humains et la violence fondée sur le genre, y compris dix éditions du cours spécialisé sur la violence de genre, qui ont rassemblé </w:t>
      </w:r>
      <w:r w:rsidRPr="00396985">
        <w:rPr>
          <w:lang w:val="fr-FR"/>
        </w:rPr>
        <w:t>230</w:t>
      </w:r>
      <w:r w:rsidRPr="007E0979">
        <w:rPr>
          <w:lang w:val="fr-FR"/>
        </w:rPr>
        <w:t xml:space="preserve"> participants en </w:t>
      </w:r>
      <w:r w:rsidRPr="00396985">
        <w:rPr>
          <w:lang w:val="fr-FR"/>
        </w:rPr>
        <w:t>2022</w:t>
      </w:r>
      <w:r w:rsidRPr="007E0979">
        <w:rPr>
          <w:lang w:val="fr-FR"/>
        </w:rPr>
        <w:t xml:space="preserve"> et </w:t>
      </w:r>
      <w:r w:rsidRPr="00396985">
        <w:rPr>
          <w:lang w:val="fr-FR"/>
        </w:rPr>
        <w:t>100</w:t>
      </w:r>
      <w:r w:rsidRPr="007E0979">
        <w:rPr>
          <w:lang w:val="fr-FR"/>
        </w:rPr>
        <w:t xml:space="preserve"> en </w:t>
      </w:r>
      <w:r w:rsidRPr="00396985">
        <w:rPr>
          <w:lang w:val="fr-FR"/>
        </w:rPr>
        <w:t>2023</w:t>
      </w:r>
      <w:r w:rsidRPr="007E0979">
        <w:rPr>
          <w:lang w:val="fr-FR"/>
        </w:rPr>
        <w:t xml:space="preserve">, outre les </w:t>
      </w:r>
      <w:r w:rsidRPr="00396985">
        <w:rPr>
          <w:lang w:val="fr-FR"/>
        </w:rPr>
        <w:t>65</w:t>
      </w:r>
      <w:r w:rsidRPr="007E0979">
        <w:rPr>
          <w:lang w:val="fr-FR"/>
        </w:rPr>
        <w:t xml:space="preserve"> personnes formées en </w:t>
      </w:r>
      <w:r w:rsidRPr="00396985">
        <w:rPr>
          <w:lang w:val="fr-FR"/>
        </w:rPr>
        <w:t>2023</w:t>
      </w:r>
      <w:r w:rsidRPr="007E0979">
        <w:rPr>
          <w:lang w:val="fr-FR"/>
        </w:rPr>
        <w:t>-</w:t>
      </w:r>
      <w:r w:rsidRPr="00396985">
        <w:rPr>
          <w:lang w:val="fr-FR"/>
        </w:rPr>
        <w:t>2024</w:t>
      </w:r>
      <w:r w:rsidRPr="007E0979">
        <w:rPr>
          <w:lang w:val="fr-FR"/>
        </w:rPr>
        <w:t>.</w:t>
      </w:r>
    </w:p>
    <w:p w14:paraId="1F054016" w14:textId="77777777" w:rsidR="007E0979" w:rsidRPr="007E0979" w:rsidRDefault="007E0979" w:rsidP="00E13E24">
      <w:pPr>
        <w:pStyle w:val="SingleTxt"/>
        <w:numPr>
          <w:ilvl w:val="0"/>
          <w:numId w:val="28"/>
        </w:numPr>
        <w:ind w:left="1267" w:firstLine="0"/>
        <w:rPr>
          <w:lang w:val="fr-FR"/>
        </w:rPr>
      </w:pPr>
      <w:r w:rsidRPr="007E0979">
        <w:rPr>
          <w:lang w:val="fr-FR"/>
        </w:rPr>
        <w:t xml:space="preserve">Afin de fournir une assistance et une prise en charge complète aux femmes victimes de diverses formes de violence de genre, la loi sur les maisons d’accueil pour les femmes victimes et survivantes de violences au Honduras a été approuvée en </w:t>
      </w:r>
      <w:r w:rsidRPr="00396985">
        <w:rPr>
          <w:lang w:val="fr-FR"/>
        </w:rPr>
        <w:t>2024</w:t>
      </w:r>
      <w:r w:rsidRPr="00396985">
        <w:rPr>
          <w:vertAlign w:val="superscript"/>
          <w:lang w:val="fr-FR"/>
        </w:rPr>
        <w:footnoteReference w:id="8"/>
      </w:r>
      <w:r w:rsidRPr="007E0979">
        <w:rPr>
          <w:lang w:val="fr-FR"/>
        </w:rPr>
        <w:t xml:space="preserve">. Cette loi réglemente le fonctionnement des maisons d’accueil et des centres de protection pour les femmes battues, les femmes déplacées par la violence ou les victimes de la traite des êtres humains. </w:t>
      </w:r>
    </w:p>
    <w:p w14:paraId="27783D99" w14:textId="77777777" w:rsidR="007E0979" w:rsidRPr="007E0979" w:rsidRDefault="007E0979" w:rsidP="00E13E24">
      <w:pPr>
        <w:pStyle w:val="SingleTxt"/>
        <w:numPr>
          <w:ilvl w:val="0"/>
          <w:numId w:val="28"/>
        </w:numPr>
        <w:ind w:left="1267" w:firstLine="0"/>
        <w:rPr>
          <w:lang w:val="fr-FR"/>
        </w:rPr>
      </w:pPr>
      <w:r w:rsidRPr="007E0979">
        <w:rPr>
          <w:lang w:val="fr-FR"/>
        </w:rPr>
        <w:t>Par l’intermédiaire du module de prise en charge et de protection des droits des femmes (MAPRODEM), le programme Ciudad Mujer continue de mettre en œuvre des mesures holistiques pour prévenir et combattre la violence à l’égard des femmes et des filles, en évitant toute revictimisation. Les six centres nationaux rattachés au programme offrent aux victimes des conseils juridiques, une représentation, une assistance psychologique et sociale, une aide de la police et des plans pour leur permettre de se relever</w:t>
      </w:r>
      <w:r w:rsidRPr="00396985">
        <w:rPr>
          <w:vertAlign w:val="superscript"/>
          <w:lang w:val="fr-FR"/>
        </w:rPr>
        <w:footnoteReference w:id="9"/>
      </w:r>
      <w:r w:rsidRPr="007E0979">
        <w:rPr>
          <w:lang w:val="fr-FR"/>
        </w:rPr>
        <w:t xml:space="preserve">. Le programme institutionnalise également le modèle de prise en charge intégrale, offrant plus de </w:t>
      </w:r>
      <w:r w:rsidRPr="00396985">
        <w:rPr>
          <w:lang w:val="fr-FR"/>
        </w:rPr>
        <w:t>70</w:t>
      </w:r>
      <w:r w:rsidRPr="007E0979">
        <w:rPr>
          <w:lang w:val="fr-FR"/>
        </w:rPr>
        <w:t xml:space="preserve"> services gratuits pour l’autonomisation complète des femmes. En </w:t>
      </w:r>
      <w:r w:rsidRPr="00396985">
        <w:rPr>
          <w:lang w:val="fr-FR"/>
        </w:rPr>
        <w:t>2023</w:t>
      </w:r>
      <w:r w:rsidRPr="007E0979">
        <w:rPr>
          <w:lang w:val="fr-FR"/>
        </w:rPr>
        <w:t xml:space="preserve">, </w:t>
      </w:r>
      <w:r w:rsidRPr="00396985">
        <w:rPr>
          <w:lang w:val="fr-FR"/>
        </w:rPr>
        <w:t>277</w:t>
      </w:r>
      <w:r w:rsidRPr="007E0979">
        <w:rPr>
          <w:lang w:val="fr-FR"/>
        </w:rPr>
        <w:t xml:space="preserve"> </w:t>
      </w:r>
      <w:r w:rsidRPr="00396985">
        <w:rPr>
          <w:lang w:val="fr-FR"/>
        </w:rPr>
        <w:t>634</w:t>
      </w:r>
      <w:r w:rsidRPr="007E0979">
        <w:rPr>
          <w:lang w:val="fr-FR"/>
        </w:rPr>
        <w:t xml:space="preserve"> prises en charge intégrales ont été recensées, soit </w:t>
      </w:r>
      <w:r w:rsidRPr="00396985">
        <w:rPr>
          <w:lang w:val="fr-FR"/>
        </w:rPr>
        <w:t>973</w:t>
      </w:r>
      <w:r w:rsidRPr="007E0979">
        <w:rPr>
          <w:lang w:val="fr-FR"/>
        </w:rPr>
        <w:t xml:space="preserve"> </w:t>
      </w:r>
      <w:r w:rsidRPr="00396985">
        <w:rPr>
          <w:lang w:val="fr-FR"/>
        </w:rPr>
        <w:t>787</w:t>
      </w:r>
      <w:r w:rsidRPr="007E0979">
        <w:rPr>
          <w:lang w:val="fr-FR"/>
        </w:rPr>
        <w:t xml:space="preserve"> services, avec une moyenne de </w:t>
      </w:r>
      <w:r w:rsidRPr="00396985">
        <w:rPr>
          <w:lang w:val="fr-FR"/>
        </w:rPr>
        <w:t>266</w:t>
      </w:r>
      <w:r w:rsidRPr="007E0979">
        <w:rPr>
          <w:lang w:val="fr-FR"/>
        </w:rPr>
        <w:t xml:space="preserve"> services par jour</w:t>
      </w:r>
      <w:r w:rsidRPr="00396985">
        <w:rPr>
          <w:vertAlign w:val="superscript"/>
          <w:lang w:val="fr-FR"/>
        </w:rPr>
        <w:footnoteReference w:id="10"/>
      </w:r>
      <w:r w:rsidRPr="007E0979">
        <w:rPr>
          <w:lang w:val="fr-FR"/>
        </w:rPr>
        <w:t xml:space="preserve">. </w:t>
      </w:r>
    </w:p>
    <w:p w14:paraId="4ADFD380" w14:textId="77777777" w:rsidR="007E0979" w:rsidRPr="007E0979" w:rsidRDefault="007E0979" w:rsidP="00E13E24">
      <w:pPr>
        <w:pStyle w:val="SingleTxt"/>
        <w:numPr>
          <w:ilvl w:val="0"/>
          <w:numId w:val="28"/>
        </w:numPr>
        <w:ind w:left="1267" w:firstLine="0"/>
        <w:rPr>
          <w:lang w:val="fr-FR"/>
        </w:rPr>
      </w:pPr>
      <w:r w:rsidRPr="007E0979">
        <w:rPr>
          <w:lang w:val="fr-FR"/>
        </w:rPr>
        <w:t>Les centres Ciudad Mujer continuent de contribuer, par l’intermédiaire de modules d’émancipation économique, à l’autonomisation économique des femmes, en offrant aux femmes des services de soutien à l’entreprenariat et au partenariat, des formations et une assistance technique à l’entreprenariat, une assistance financière et une formation à la finance, des possibilités d’accès au crédit, une éducation formelle, des formations professionnelles et des services d’orientation et de mise en relation professionnelle.</w:t>
      </w:r>
    </w:p>
    <w:p w14:paraId="07C1A2D4" w14:textId="461E4C54" w:rsidR="007E0979" w:rsidRPr="00E13E24" w:rsidRDefault="007E0979" w:rsidP="00E13E24">
      <w:pPr>
        <w:pStyle w:val="SingleTxt"/>
        <w:numPr>
          <w:ilvl w:val="0"/>
          <w:numId w:val="28"/>
        </w:numPr>
        <w:ind w:left="1267" w:firstLine="0"/>
        <w:rPr>
          <w:lang w:val="fr-FR"/>
        </w:rPr>
      </w:pPr>
      <w:r w:rsidRPr="007E0979">
        <w:rPr>
          <w:lang w:val="fr-FR"/>
        </w:rPr>
        <w:t xml:space="preserve">En </w:t>
      </w:r>
      <w:r w:rsidRPr="00396985">
        <w:rPr>
          <w:lang w:val="fr-FR"/>
        </w:rPr>
        <w:t>2023</w:t>
      </w:r>
      <w:r w:rsidRPr="007E0979">
        <w:rPr>
          <w:lang w:val="fr-FR"/>
        </w:rPr>
        <w:t xml:space="preserve">, le Gouvernement de solidarité a augmenté substantiellement le budget alloué à la Direction nationale du programme Ciudad Mujer par rapport au budget alloué pour </w:t>
      </w:r>
      <w:r w:rsidRPr="00396985">
        <w:rPr>
          <w:lang w:val="fr-FR"/>
        </w:rPr>
        <w:t>2021</w:t>
      </w:r>
      <w:r w:rsidR="00EC3C05">
        <w:rPr>
          <w:lang w:val="fr-FR"/>
        </w:rPr>
        <w:t> :</w:t>
      </w:r>
      <w:r w:rsidRPr="007E0979">
        <w:rPr>
          <w:lang w:val="fr-FR"/>
        </w:rPr>
        <w:t xml:space="preserve"> le budget est passé de </w:t>
      </w:r>
      <w:r w:rsidRPr="00396985">
        <w:rPr>
          <w:lang w:val="fr-FR"/>
        </w:rPr>
        <w:t>83</w:t>
      </w:r>
      <w:r w:rsidRPr="007E0979">
        <w:rPr>
          <w:lang w:val="fr-FR"/>
        </w:rPr>
        <w:t>.</w:t>
      </w:r>
      <w:r w:rsidRPr="00396985">
        <w:rPr>
          <w:lang w:val="fr-FR"/>
        </w:rPr>
        <w:t>150</w:t>
      </w:r>
      <w:r w:rsidRPr="007E0979">
        <w:rPr>
          <w:lang w:val="fr-FR"/>
        </w:rPr>
        <w:t>.</w:t>
      </w:r>
      <w:r w:rsidRPr="00396985">
        <w:rPr>
          <w:lang w:val="fr-FR"/>
        </w:rPr>
        <w:t>047</w:t>
      </w:r>
      <w:r w:rsidRPr="007E0979">
        <w:rPr>
          <w:lang w:val="fr-FR"/>
        </w:rPr>
        <w:t>,</w:t>
      </w:r>
      <w:r w:rsidRPr="00396985">
        <w:rPr>
          <w:lang w:val="fr-FR"/>
        </w:rPr>
        <w:t>00</w:t>
      </w:r>
      <w:r w:rsidRPr="007E0979">
        <w:rPr>
          <w:lang w:val="fr-FR"/>
        </w:rPr>
        <w:t xml:space="preserve"> lempiras à </w:t>
      </w:r>
      <w:r w:rsidRPr="00396985">
        <w:rPr>
          <w:lang w:val="fr-FR"/>
        </w:rPr>
        <w:t>149</w:t>
      </w:r>
      <w:r w:rsidRPr="007E0979">
        <w:rPr>
          <w:lang w:val="fr-FR"/>
        </w:rPr>
        <w:t>.</w:t>
      </w:r>
      <w:r w:rsidRPr="00396985">
        <w:rPr>
          <w:lang w:val="fr-FR"/>
        </w:rPr>
        <w:t>892</w:t>
      </w:r>
      <w:r w:rsidRPr="007E0979">
        <w:rPr>
          <w:lang w:val="fr-FR"/>
        </w:rPr>
        <w:t>.</w:t>
      </w:r>
      <w:r w:rsidRPr="00396985">
        <w:rPr>
          <w:lang w:val="fr-FR"/>
        </w:rPr>
        <w:t>382</w:t>
      </w:r>
      <w:r w:rsidRPr="007E0979">
        <w:rPr>
          <w:lang w:val="fr-FR"/>
        </w:rPr>
        <w:t>,</w:t>
      </w:r>
      <w:r w:rsidRPr="00396985">
        <w:rPr>
          <w:lang w:val="fr-FR"/>
        </w:rPr>
        <w:t>00</w:t>
      </w:r>
      <w:r w:rsidRPr="007E0979">
        <w:rPr>
          <w:lang w:val="fr-FR"/>
        </w:rPr>
        <w:t xml:space="preserve"> lempiras, ce qui équivaut à une augmentation de plus de </w:t>
      </w:r>
      <w:r w:rsidRPr="00396985">
        <w:rPr>
          <w:lang w:val="fr-FR"/>
        </w:rPr>
        <w:t>66</w:t>
      </w:r>
      <w:r w:rsidRPr="007E0979">
        <w:rPr>
          <w:lang w:val="fr-FR"/>
        </w:rPr>
        <w:t xml:space="preserve"> millions de lempiras (le taux d’exécution du budget s’établissant à </w:t>
      </w:r>
      <w:r w:rsidRPr="00396985">
        <w:rPr>
          <w:lang w:val="fr-FR"/>
        </w:rPr>
        <w:t>94</w:t>
      </w:r>
      <w:r w:rsidRPr="007E0979">
        <w:rPr>
          <w:lang w:val="fr-FR"/>
        </w:rPr>
        <w:t>,</w:t>
      </w:r>
      <w:r w:rsidRPr="00396985">
        <w:rPr>
          <w:lang w:val="fr-FR"/>
        </w:rPr>
        <w:t>72</w:t>
      </w:r>
      <w:r w:rsidR="00900C4C">
        <w:rPr>
          <w:color w:val="FF0000"/>
          <w:lang w:val="fr-FR"/>
        </w:rPr>
        <w:t> </w:t>
      </w:r>
      <w:r w:rsidRPr="007E0979">
        <w:rPr>
          <w:lang w:val="fr-FR"/>
        </w:rPr>
        <w:t xml:space="preserve">%). Les crédits alloués pour l’année </w:t>
      </w:r>
      <w:r w:rsidRPr="00396985">
        <w:rPr>
          <w:lang w:val="fr-FR"/>
        </w:rPr>
        <w:t>2024</w:t>
      </w:r>
      <w:r w:rsidRPr="007E0979">
        <w:rPr>
          <w:lang w:val="fr-FR"/>
        </w:rPr>
        <w:t xml:space="preserve"> se chiffrent à </w:t>
      </w:r>
      <w:r w:rsidRPr="00396985">
        <w:rPr>
          <w:lang w:val="fr-FR"/>
        </w:rPr>
        <w:t>168</w:t>
      </w:r>
      <w:r w:rsidRPr="007E0979">
        <w:rPr>
          <w:lang w:val="fr-FR"/>
        </w:rPr>
        <w:t>.</w:t>
      </w:r>
      <w:r w:rsidRPr="00396985">
        <w:rPr>
          <w:lang w:val="fr-FR"/>
        </w:rPr>
        <w:t>581</w:t>
      </w:r>
      <w:r w:rsidRPr="007E0979">
        <w:rPr>
          <w:lang w:val="fr-FR"/>
        </w:rPr>
        <w:t>.</w:t>
      </w:r>
      <w:r w:rsidRPr="00396985">
        <w:rPr>
          <w:lang w:val="fr-FR"/>
        </w:rPr>
        <w:t>863</w:t>
      </w:r>
      <w:r w:rsidRPr="007E0979">
        <w:rPr>
          <w:lang w:val="fr-FR"/>
        </w:rPr>
        <w:t>,</w:t>
      </w:r>
      <w:r w:rsidRPr="00396985">
        <w:rPr>
          <w:lang w:val="fr-FR"/>
        </w:rPr>
        <w:t>00</w:t>
      </w:r>
      <w:r w:rsidRPr="007E0979">
        <w:rPr>
          <w:lang w:val="fr-FR"/>
        </w:rPr>
        <w:t xml:space="preserve"> lempiras</w:t>
      </w:r>
      <w:r w:rsidRPr="00396985">
        <w:rPr>
          <w:vertAlign w:val="superscript"/>
          <w:lang w:val="fr-FR"/>
        </w:rPr>
        <w:footnoteReference w:id="11"/>
      </w:r>
      <w:r w:rsidRPr="007E0979">
        <w:rPr>
          <w:lang w:val="fr-FR"/>
        </w:rPr>
        <w:t>.</w:t>
      </w:r>
    </w:p>
    <w:p w14:paraId="2A9063E0" w14:textId="150624B7" w:rsidR="007E0979" w:rsidRPr="007E0979" w:rsidRDefault="007E0979" w:rsidP="00E13E24">
      <w:pPr>
        <w:pStyle w:val="SingleTxt"/>
        <w:numPr>
          <w:ilvl w:val="0"/>
          <w:numId w:val="28"/>
        </w:numPr>
        <w:ind w:left="1267" w:firstLine="0"/>
        <w:rPr>
          <w:lang w:val="fr-FR"/>
        </w:rPr>
      </w:pPr>
      <w:r w:rsidRPr="007E0979">
        <w:rPr>
          <w:lang w:val="fr-FR"/>
        </w:rPr>
        <w:t>Par ailleurs, afin de prendre en charge et de protéger les femmes victimes de la violence de genre ainsi que de garantir leurs droits, le pouvoir judiciaire souhaite souligner les mesures énumérées ci-après</w:t>
      </w:r>
      <w:r w:rsidR="00EC3C05">
        <w:rPr>
          <w:lang w:val="fr-FR"/>
        </w:rPr>
        <w:t> :</w:t>
      </w:r>
    </w:p>
    <w:p w14:paraId="00545F72" w14:textId="7CA22EA0" w:rsidR="007E0979" w:rsidRPr="007E0979" w:rsidRDefault="007E0979" w:rsidP="007E0979">
      <w:pPr>
        <w:pStyle w:val="SingleTxt"/>
        <w:rPr>
          <w:lang w:val="fr-FR"/>
        </w:rPr>
      </w:pPr>
      <w:r>
        <w:rPr>
          <w:lang w:val="fr-FR"/>
        </w:rPr>
        <w:tab/>
      </w:r>
      <w:r w:rsidRPr="007E0979">
        <w:rPr>
          <w:lang w:val="fr-FR"/>
        </w:rPr>
        <w:t>a)</w:t>
      </w:r>
      <w:r w:rsidRPr="007E0979">
        <w:rPr>
          <w:lang w:val="fr-FR"/>
        </w:rPr>
        <w:tab/>
        <w:t>Présentation du Manuel de prise en charge des cas de violence faite aux femmes, en collaboration avec l’Agence allemande de coopération internationale (GIZ). Ce document est un guide essentiel pour orienter le personnel judiciaire dans l’interprétation et l’application des normes internationales dans ce domaine. L’intégration de ces lignes directrices dans la pratique quotidienne permet aux intervenants de la sphère judiciaire de prendre en charge de façon plus cohérente et plus efficace les cas de violence fondée sur le genre</w:t>
      </w:r>
      <w:r w:rsidR="00EC3C05">
        <w:rPr>
          <w:lang w:val="fr-FR"/>
        </w:rPr>
        <w:t xml:space="preserve"> ; </w:t>
      </w:r>
    </w:p>
    <w:p w14:paraId="3FDE4E70" w14:textId="5BB731DE" w:rsidR="007E0979" w:rsidRPr="007E0979" w:rsidRDefault="007E0979" w:rsidP="007E0979">
      <w:pPr>
        <w:pStyle w:val="SingleTxt"/>
        <w:rPr>
          <w:lang w:val="fr-FR"/>
        </w:rPr>
      </w:pPr>
      <w:r>
        <w:rPr>
          <w:lang w:val="fr-FR"/>
        </w:rPr>
        <w:lastRenderedPageBreak/>
        <w:tab/>
      </w:r>
      <w:r w:rsidRPr="007E0979">
        <w:rPr>
          <w:lang w:val="fr-FR"/>
        </w:rPr>
        <w:t>b)</w:t>
      </w:r>
      <w:r w:rsidRPr="007E0979">
        <w:rPr>
          <w:lang w:val="fr-FR"/>
        </w:rPr>
        <w:tab/>
        <w:t>Élaboration de protocoles spécialisés et de stratégies institutionnelles de collecte de données pour rendre visible la violence fondée sur le genre</w:t>
      </w:r>
      <w:r w:rsidR="00EC3C05">
        <w:rPr>
          <w:lang w:val="fr-FR"/>
        </w:rPr>
        <w:t xml:space="preserve"> ; </w:t>
      </w:r>
    </w:p>
    <w:p w14:paraId="4E73F71B" w14:textId="26E08EDB" w:rsidR="007E0979" w:rsidRPr="007E0979" w:rsidRDefault="007E0979" w:rsidP="007E0979">
      <w:pPr>
        <w:pStyle w:val="SingleTxt"/>
        <w:rPr>
          <w:lang w:val="fr-FR"/>
        </w:rPr>
      </w:pPr>
      <w:r>
        <w:rPr>
          <w:lang w:val="fr-FR"/>
        </w:rPr>
        <w:tab/>
      </w:r>
      <w:r w:rsidRPr="007E0979">
        <w:rPr>
          <w:lang w:val="fr-FR"/>
        </w:rPr>
        <w:t>c)</w:t>
      </w:r>
      <w:r w:rsidRPr="007E0979">
        <w:rPr>
          <w:lang w:val="fr-FR"/>
        </w:rPr>
        <w:tab/>
        <w:t>Renforcement, dans le cadre du projet de renforcement de l’état de droit en Amérique centrale et dans les Caraïbes, des capacités d’assistance psychologique aux femmes autochtones victimes de violences et amélioration de la coordination avec les fonctionnaires de la justice et d’autres organismes</w:t>
      </w:r>
      <w:r w:rsidR="00EC3C05">
        <w:rPr>
          <w:lang w:val="fr-FR"/>
        </w:rPr>
        <w:t xml:space="preserve"> ; </w:t>
      </w:r>
    </w:p>
    <w:p w14:paraId="51DB958F" w14:textId="01914ADF" w:rsidR="007E0979" w:rsidRPr="007E0979" w:rsidRDefault="007E0979" w:rsidP="007E0979">
      <w:pPr>
        <w:pStyle w:val="SingleTxt"/>
        <w:rPr>
          <w:lang w:val="fr-FR"/>
        </w:rPr>
      </w:pPr>
      <w:r>
        <w:rPr>
          <w:lang w:val="fr-FR"/>
        </w:rPr>
        <w:tab/>
      </w:r>
      <w:r w:rsidRPr="007E0979">
        <w:rPr>
          <w:lang w:val="fr-FR"/>
        </w:rPr>
        <w:t>d)</w:t>
      </w:r>
      <w:r w:rsidRPr="007E0979">
        <w:rPr>
          <w:lang w:val="fr-FR"/>
        </w:rPr>
        <w:tab/>
        <w:t>En 2024, une formation a été dispensée aux juges, magistrats et fonctionnaires judiciaires sur l’accès à la justice, la poursuite des violences de genre, les condamnations tenant compte du genre et les droits humains. La question des conventions et des traités a été soulevée aux fins de leur bonne application. La dernière en date, qui s’est déroulée en octobre, a permis de former 30 fonctionnaires aux questions de genre et aux droits humains</w:t>
      </w:r>
      <w:r w:rsidR="00EC3C05">
        <w:rPr>
          <w:lang w:val="fr-FR"/>
        </w:rPr>
        <w:t xml:space="preserve"> ; </w:t>
      </w:r>
    </w:p>
    <w:p w14:paraId="7005651D" w14:textId="0762D496" w:rsidR="007E0979" w:rsidRPr="007E0979" w:rsidRDefault="007E0979" w:rsidP="007E0979">
      <w:pPr>
        <w:pStyle w:val="SingleTxt"/>
        <w:rPr>
          <w:lang w:val="fr-FR"/>
        </w:rPr>
      </w:pPr>
      <w:r>
        <w:rPr>
          <w:lang w:val="fr-FR"/>
        </w:rPr>
        <w:tab/>
      </w:r>
      <w:r w:rsidRPr="007E0979">
        <w:rPr>
          <w:lang w:val="fr-FR"/>
        </w:rPr>
        <w:t>e)</w:t>
      </w:r>
      <w:r w:rsidRPr="007E0979">
        <w:rPr>
          <w:lang w:val="fr-FR"/>
        </w:rPr>
        <w:tab/>
        <w:t>Un projet a été lancé pour tenir un registre des auteurs de violences contre les femmes afin de renforcer la protection et la prévention de la violence fondée sur le genre. Ce registre permettra d’identifier et de suivre les personnes reconnues coupables de ces crimes, ce qui améliorera le contrôle, les sanctions et la sécurité des victimes</w:t>
      </w:r>
      <w:r w:rsidR="00EC3C05">
        <w:rPr>
          <w:lang w:val="fr-FR"/>
        </w:rPr>
        <w:t xml:space="preserve"> ; </w:t>
      </w:r>
    </w:p>
    <w:p w14:paraId="1A050565" w14:textId="4203FF19" w:rsidR="007E0979" w:rsidRDefault="007E0979" w:rsidP="007E0979">
      <w:pPr>
        <w:pStyle w:val="SingleTxt"/>
        <w:rPr>
          <w:lang w:val="fr-FR"/>
        </w:rPr>
      </w:pPr>
      <w:r>
        <w:rPr>
          <w:lang w:val="fr-FR"/>
        </w:rPr>
        <w:tab/>
      </w:r>
      <w:r w:rsidRPr="007E0979">
        <w:rPr>
          <w:lang w:val="fr-FR"/>
        </w:rPr>
        <w:t>f)</w:t>
      </w:r>
      <w:r w:rsidRPr="007E0979">
        <w:rPr>
          <w:lang w:val="fr-FR"/>
        </w:rPr>
        <w:tab/>
        <w:t>En octobre 2024, la table ronde pour l’accès des femmes à la justice, composée de magistrats de la Cour suprême et de députés du Congrès national, a présenté le projet de registre des agresseurs à des représentants d’institutions étatiques et municipales et à ONU-Femmes</w:t>
      </w:r>
      <w:r w:rsidRPr="00396985">
        <w:rPr>
          <w:vertAlign w:val="superscript"/>
          <w:lang w:val="fr-FR"/>
        </w:rPr>
        <w:footnoteReference w:id="12"/>
      </w:r>
      <w:r w:rsidRPr="007E0979">
        <w:rPr>
          <w:lang w:val="fr-FR"/>
        </w:rPr>
        <w:t>.</w:t>
      </w:r>
    </w:p>
    <w:p w14:paraId="14F0EC57" w14:textId="77777777" w:rsidR="007E0979" w:rsidRPr="00E13E24" w:rsidRDefault="007E0979" w:rsidP="00E13E24">
      <w:pPr>
        <w:pStyle w:val="SingleTxt"/>
        <w:spacing w:after="0" w:line="120" w:lineRule="exact"/>
        <w:rPr>
          <w:sz w:val="10"/>
          <w:lang w:val="fr-FR"/>
        </w:rPr>
      </w:pPr>
    </w:p>
    <w:p w14:paraId="45E86A4E" w14:textId="77777777" w:rsidR="007E0979" w:rsidRPr="00E13E24" w:rsidRDefault="007E0979" w:rsidP="00E13E24">
      <w:pPr>
        <w:pStyle w:val="SingleTxt"/>
        <w:spacing w:after="0" w:line="120" w:lineRule="exact"/>
        <w:rPr>
          <w:sz w:val="10"/>
          <w:lang w:val="fr-FR"/>
        </w:rPr>
      </w:pPr>
    </w:p>
    <w:p w14:paraId="4DACB0E8" w14:textId="0FB7BA3A" w:rsidR="007E0979" w:rsidRPr="00396985" w:rsidRDefault="007E0979" w:rsidP="007E09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6985">
        <w:rPr>
          <w:lang w:val="fr-FR"/>
        </w:rPr>
        <w:tab/>
        <w:t>B.</w:t>
      </w:r>
      <w:r w:rsidRPr="00396985">
        <w:rPr>
          <w:lang w:val="fr-FR"/>
        </w:rPr>
        <w:tab/>
        <w:t>Recommandation figurant au paragraphe 25 d)</w:t>
      </w:r>
    </w:p>
    <w:p w14:paraId="5F6A8855" w14:textId="77777777" w:rsidR="007E0979" w:rsidRPr="00E13E24" w:rsidRDefault="007E0979" w:rsidP="00E13E24">
      <w:pPr>
        <w:pStyle w:val="SingleTxt"/>
        <w:spacing w:after="0" w:line="120" w:lineRule="exact"/>
        <w:rPr>
          <w:sz w:val="10"/>
          <w:lang w:val="fr-FR"/>
        </w:rPr>
      </w:pPr>
    </w:p>
    <w:p w14:paraId="2937E17B" w14:textId="77777777" w:rsidR="007E0979" w:rsidRPr="00E13E24" w:rsidRDefault="007E0979" w:rsidP="00E13E24">
      <w:pPr>
        <w:pStyle w:val="SingleTxt"/>
        <w:spacing w:after="0" w:line="120" w:lineRule="exact"/>
        <w:rPr>
          <w:sz w:val="10"/>
          <w:lang w:val="fr-FR"/>
        </w:rPr>
      </w:pPr>
    </w:p>
    <w:p w14:paraId="750B9D7A" w14:textId="281A0B1B" w:rsidR="007E0979" w:rsidRPr="007E0979" w:rsidRDefault="007E0979" w:rsidP="00E13E24">
      <w:pPr>
        <w:pStyle w:val="SingleTxt"/>
        <w:numPr>
          <w:ilvl w:val="0"/>
          <w:numId w:val="28"/>
        </w:numPr>
        <w:ind w:left="1267" w:firstLine="0"/>
        <w:rPr>
          <w:lang w:val="fr-FR"/>
        </w:rPr>
      </w:pPr>
      <w:r w:rsidRPr="007E0979">
        <w:rPr>
          <w:lang w:val="fr-FR"/>
        </w:rPr>
        <w:t xml:space="preserve">Le </w:t>
      </w:r>
      <w:r w:rsidRPr="00396985">
        <w:rPr>
          <w:lang w:val="fr-FR"/>
        </w:rPr>
        <w:t>25</w:t>
      </w:r>
      <w:r w:rsidRPr="007E0979">
        <w:rPr>
          <w:lang w:val="fr-FR"/>
        </w:rPr>
        <w:t xml:space="preserve"> janvier </w:t>
      </w:r>
      <w:r w:rsidRPr="00396985">
        <w:rPr>
          <w:lang w:val="fr-FR"/>
        </w:rPr>
        <w:t>2024</w:t>
      </w:r>
      <w:r w:rsidRPr="007E0979">
        <w:rPr>
          <w:lang w:val="fr-FR"/>
        </w:rPr>
        <w:t>, par la résolution AS</w:t>
      </w:r>
      <w:r w:rsidRPr="00396985">
        <w:rPr>
          <w:lang w:val="fr-FR"/>
        </w:rPr>
        <w:t>335</w:t>
      </w:r>
      <w:r w:rsidRPr="007E0979">
        <w:rPr>
          <w:lang w:val="fr-FR"/>
        </w:rPr>
        <w:t>/</w:t>
      </w:r>
      <w:r w:rsidRPr="00396985">
        <w:rPr>
          <w:lang w:val="fr-FR"/>
        </w:rPr>
        <w:t>23</w:t>
      </w:r>
      <w:r w:rsidRPr="007E0979">
        <w:rPr>
          <w:lang w:val="fr-FR"/>
        </w:rPr>
        <w:t xml:space="preserve">, le numéro d’urgence </w:t>
      </w:r>
      <w:r w:rsidRPr="00396985">
        <w:rPr>
          <w:lang w:val="fr-FR"/>
        </w:rPr>
        <w:t>1</w:t>
      </w:r>
      <w:r w:rsidRPr="007E0979">
        <w:rPr>
          <w:lang w:val="fr-FR"/>
        </w:rPr>
        <w:t>-</w:t>
      </w:r>
      <w:r w:rsidRPr="00396985">
        <w:rPr>
          <w:lang w:val="fr-FR"/>
        </w:rPr>
        <w:t>1</w:t>
      </w:r>
      <w:r w:rsidRPr="007E0979">
        <w:rPr>
          <w:lang w:val="fr-FR"/>
        </w:rPr>
        <w:t>-</w:t>
      </w:r>
      <w:r w:rsidRPr="00396985">
        <w:rPr>
          <w:lang w:val="fr-FR"/>
        </w:rPr>
        <w:t>4</w:t>
      </w:r>
      <w:r w:rsidRPr="007E0979">
        <w:rPr>
          <w:lang w:val="fr-FR"/>
        </w:rPr>
        <w:t xml:space="preserve"> MUJER </w:t>
      </w:r>
      <w:r w:rsidR="00900C4C">
        <w:rPr>
          <w:lang w:val="fr-FR"/>
        </w:rPr>
        <w:t>« </w:t>
      </w:r>
      <w:r w:rsidRPr="007E0979">
        <w:rPr>
          <w:lang w:val="fr-FR"/>
        </w:rPr>
        <w:t>Vivir Sin Miedo</w:t>
      </w:r>
      <w:r w:rsidR="00900C4C">
        <w:rPr>
          <w:lang w:val="fr-FR"/>
        </w:rPr>
        <w:t> »</w:t>
      </w:r>
      <w:r w:rsidRPr="007E0979">
        <w:rPr>
          <w:lang w:val="fr-FR"/>
        </w:rPr>
        <w:t xml:space="preserve"> (Vivre sans peur) a été remis en service. Cette ligne, disponible </w:t>
      </w:r>
      <w:r w:rsidRPr="00396985">
        <w:rPr>
          <w:lang w:val="fr-FR"/>
        </w:rPr>
        <w:t>24</w:t>
      </w:r>
      <w:r w:rsidRPr="007E0979">
        <w:rPr>
          <w:lang w:val="fr-FR"/>
        </w:rPr>
        <w:t xml:space="preserve"> heures sur </w:t>
      </w:r>
      <w:r w:rsidRPr="00396985">
        <w:rPr>
          <w:lang w:val="fr-FR"/>
        </w:rPr>
        <w:t>24</w:t>
      </w:r>
      <w:r w:rsidRPr="007E0979">
        <w:rPr>
          <w:lang w:val="fr-FR"/>
        </w:rPr>
        <w:t xml:space="preserve"> et </w:t>
      </w:r>
      <w:r w:rsidRPr="00396985">
        <w:rPr>
          <w:lang w:val="fr-FR"/>
        </w:rPr>
        <w:t>7</w:t>
      </w:r>
      <w:r w:rsidRPr="007E0979">
        <w:rPr>
          <w:lang w:val="fr-FR"/>
        </w:rPr>
        <w:t xml:space="preserve"> jours sur </w:t>
      </w:r>
      <w:r w:rsidRPr="00396985">
        <w:rPr>
          <w:lang w:val="fr-FR"/>
        </w:rPr>
        <w:t>7</w:t>
      </w:r>
      <w:r w:rsidRPr="007E0979">
        <w:rPr>
          <w:lang w:val="fr-FR"/>
        </w:rPr>
        <w:t>, s’inscrit dans le cadre de l’engagement de la présidente Xiomara Castro en faveur de la sécurité et du bien-être des femmes.</w:t>
      </w:r>
    </w:p>
    <w:p w14:paraId="59A5526C" w14:textId="77777777" w:rsidR="007E0979" w:rsidRPr="007E0979" w:rsidRDefault="007E0979" w:rsidP="00E13E24">
      <w:pPr>
        <w:pStyle w:val="SingleTxt"/>
        <w:numPr>
          <w:ilvl w:val="0"/>
          <w:numId w:val="28"/>
        </w:numPr>
        <w:ind w:left="1267" w:firstLine="0"/>
        <w:rPr>
          <w:lang w:val="fr-FR"/>
        </w:rPr>
      </w:pPr>
      <w:r w:rsidRPr="007E0979">
        <w:rPr>
          <w:lang w:val="fr-FR"/>
        </w:rPr>
        <w:t xml:space="preserve">Le numéro d’appel d’urgence </w:t>
      </w:r>
      <w:r w:rsidRPr="00396985">
        <w:rPr>
          <w:lang w:val="fr-FR"/>
        </w:rPr>
        <w:t>1</w:t>
      </w:r>
      <w:r w:rsidRPr="007E0979">
        <w:rPr>
          <w:lang w:val="fr-FR"/>
        </w:rPr>
        <w:t>-</w:t>
      </w:r>
      <w:r w:rsidRPr="00396985">
        <w:rPr>
          <w:lang w:val="fr-FR"/>
        </w:rPr>
        <w:t>1</w:t>
      </w:r>
      <w:r w:rsidRPr="007E0979">
        <w:rPr>
          <w:lang w:val="fr-FR"/>
        </w:rPr>
        <w:t>-</w:t>
      </w:r>
      <w:r w:rsidRPr="00396985">
        <w:rPr>
          <w:lang w:val="fr-FR"/>
        </w:rPr>
        <w:t>4</w:t>
      </w:r>
      <w:r w:rsidRPr="007E0979">
        <w:rPr>
          <w:lang w:val="fr-FR"/>
        </w:rPr>
        <w:t xml:space="preserve"> MUJER fournit une prise en charge intégrale, des conseils juridiques, un soutien social, des mesures d’endiguement des crises et des interventions d’urgence, dans le but de protéger les droits des femmes et de lutter contre les inégalités. Depuis son lancement, il constitue une ressource essentielle pour les victimes de violences, en leur garantissant une réponse efficace. Pour élargir sa portée, des stratégies de socialisation ont été mises en œuvre pour promouvoir son utilisation auprès des femmes honduriennes.</w:t>
      </w:r>
    </w:p>
    <w:p w14:paraId="3657D1E0" w14:textId="77777777" w:rsidR="007E0979" w:rsidRPr="007E0979" w:rsidRDefault="007E0979" w:rsidP="00E13E24">
      <w:pPr>
        <w:pStyle w:val="SingleTxt"/>
        <w:numPr>
          <w:ilvl w:val="0"/>
          <w:numId w:val="28"/>
        </w:numPr>
        <w:ind w:left="1267" w:firstLine="0"/>
        <w:rPr>
          <w:lang w:val="fr-FR"/>
        </w:rPr>
      </w:pPr>
      <w:r w:rsidRPr="007E0979">
        <w:rPr>
          <w:lang w:val="fr-FR"/>
        </w:rPr>
        <w:t xml:space="preserve">L’équipe se compose de cinq opératrices parfaitement formées pour recevoir les plaintes de violence domestique et d’agression sexuelle, psychologique, économique et patrimoniale. Elle reçoit entre </w:t>
      </w:r>
      <w:r w:rsidRPr="00396985">
        <w:rPr>
          <w:lang w:val="fr-FR"/>
        </w:rPr>
        <w:t>160</w:t>
      </w:r>
      <w:r w:rsidRPr="007E0979">
        <w:rPr>
          <w:lang w:val="fr-FR"/>
        </w:rPr>
        <w:t xml:space="preserve"> et </w:t>
      </w:r>
      <w:r w:rsidRPr="00396985">
        <w:rPr>
          <w:lang w:val="fr-FR"/>
        </w:rPr>
        <w:t>250</w:t>
      </w:r>
      <w:r w:rsidRPr="007E0979">
        <w:rPr>
          <w:lang w:val="fr-FR"/>
        </w:rPr>
        <w:t xml:space="preserve"> appels à l’aide par jour</w:t>
      </w:r>
      <w:r w:rsidRPr="00396985">
        <w:rPr>
          <w:vertAlign w:val="superscript"/>
          <w:lang w:val="fr-FR"/>
        </w:rPr>
        <w:footnoteReference w:id="13"/>
      </w:r>
      <w:r w:rsidRPr="007E0979">
        <w:rPr>
          <w:lang w:val="fr-FR"/>
        </w:rPr>
        <w:t xml:space="preserve">. La ligne d’urgence est gérée par une commissaire de police, qui a indiqué que </w:t>
      </w:r>
      <w:r w:rsidRPr="00396985">
        <w:rPr>
          <w:lang w:val="fr-FR"/>
        </w:rPr>
        <w:t>40</w:t>
      </w:r>
      <w:r w:rsidRPr="007E0979">
        <w:rPr>
          <w:lang w:val="fr-FR"/>
        </w:rPr>
        <w:t xml:space="preserve"> millions de lempiras avait été investis dans les équipements de communication, le personnel et la logistique, afin de garantir une prise en charge immédiate des cas signalés. </w:t>
      </w:r>
    </w:p>
    <w:p w14:paraId="621B53A4" w14:textId="544669DB" w:rsidR="007E0979" w:rsidRPr="007E0979" w:rsidRDefault="007E0979" w:rsidP="00E13E24">
      <w:pPr>
        <w:pStyle w:val="SingleTxt"/>
        <w:numPr>
          <w:ilvl w:val="0"/>
          <w:numId w:val="28"/>
        </w:numPr>
        <w:ind w:left="1267" w:firstLine="0"/>
        <w:rPr>
          <w:lang w:val="fr-FR"/>
        </w:rPr>
      </w:pPr>
      <w:r w:rsidRPr="007E0979">
        <w:rPr>
          <w:lang w:val="fr-FR"/>
        </w:rPr>
        <w:t>Par ailleurs, le Ministère de la sécurité dispose d’unités spécialisées dans les droits des femmes et la prévention de la violence</w:t>
      </w:r>
      <w:r w:rsidR="00EC3C05">
        <w:rPr>
          <w:lang w:val="fr-FR"/>
        </w:rPr>
        <w:t> :</w:t>
      </w:r>
    </w:p>
    <w:p w14:paraId="4D64AF8A" w14:textId="40C5C083" w:rsidR="007E0979" w:rsidRPr="007E0979" w:rsidRDefault="007E0979" w:rsidP="007E0979">
      <w:pPr>
        <w:pStyle w:val="SingleTxt"/>
        <w:rPr>
          <w:lang w:val="fr-FR"/>
        </w:rPr>
      </w:pPr>
      <w:r>
        <w:rPr>
          <w:lang w:val="fr-FR"/>
        </w:rPr>
        <w:tab/>
      </w:r>
      <w:r w:rsidRPr="007E0979">
        <w:rPr>
          <w:lang w:val="fr-FR"/>
        </w:rPr>
        <w:t>a)</w:t>
      </w:r>
      <w:r w:rsidRPr="007E0979">
        <w:rPr>
          <w:lang w:val="fr-FR"/>
        </w:rPr>
        <w:tab/>
        <w:t>Division de l’équité de genre</w:t>
      </w:r>
      <w:r w:rsidR="00EC3C05">
        <w:rPr>
          <w:lang w:val="fr-FR"/>
        </w:rPr>
        <w:t> :</w:t>
      </w:r>
      <w:r w:rsidRPr="007E0979">
        <w:rPr>
          <w:lang w:val="fr-FR"/>
        </w:rPr>
        <w:t xml:space="preserve"> organe spécialisé dans les droits des femmes et l’équité sociale. Elle se coordonne avec différentes directions et unités, </w:t>
      </w:r>
      <w:r w:rsidRPr="007E0979">
        <w:rPr>
          <w:lang w:val="fr-FR"/>
        </w:rPr>
        <w:lastRenderedPageBreak/>
        <w:t>renforçant ainsi la coopération nationale et internationale. Elle a pour vocation de garantir l’égalité des droits et des chances au sein de l’institution policière</w:t>
      </w:r>
      <w:r w:rsidR="00EC3C05">
        <w:rPr>
          <w:lang w:val="fr-FR"/>
        </w:rPr>
        <w:t xml:space="preserve"> ; </w:t>
      </w:r>
    </w:p>
    <w:p w14:paraId="2AAF2FBB" w14:textId="5F8C2608" w:rsidR="007E0979" w:rsidRPr="007E0979" w:rsidRDefault="007E0979" w:rsidP="007E0979">
      <w:pPr>
        <w:pStyle w:val="SingleTxt"/>
        <w:rPr>
          <w:lang w:val="fr-FR"/>
        </w:rPr>
      </w:pPr>
      <w:r>
        <w:rPr>
          <w:lang w:val="fr-FR"/>
        </w:rPr>
        <w:tab/>
      </w:r>
      <w:r w:rsidRPr="007E0979">
        <w:rPr>
          <w:lang w:val="fr-FR"/>
        </w:rPr>
        <w:t>b)</w:t>
      </w:r>
      <w:r w:rsidRPr="007E0979">
        <w:rPr>
          <w:lang w:val="fr-FR"/>
        </w:rPr>
        <w:tab/>
        <w:t>Unité de réponse à la violence de genre</w:t>
      </w:r>
      <w:r w:rsidR="00EC3C05">
        <w:rPr>
          <w:lang w:val="fr-FR"/>
        </w:rPr>
        <w:t> :</w:t>
      </w:r>
      <w:r w:rsidRPr="007E0979">
        <w:rPr>
          <w:lang w:val="fr-FR"/>
        </w:rPr>
        <w:t xml:space="preserve"> rattachée à la Direction nationale de la prévention et de la sécurité communautaire, elle s’occupe des victimes de violence domestique et fondée sur le genre. Le 25 janvier 2024, dans le cadre de la Journée de la femme hondurienne, des bureaux ont été inaugurés dans les unités métropolitaines n</w:t>
      </w:r>
      <w:r w:rsidR="006310C1" w:rsidRPr="0039507E">
        <w:rPr>
          <w:vertAlign w:val="superscript"/>
          <w:lang w:val="fr-FR"/>
        </w:rPr>
        <w:t>o</w:t>
      </w:r>
      <w:r w:rsidR="006310C1">
        <w:rPr>
          <w:lang w:val="fr-FR"/>
        </w:rPr>
        <w:t> </w:t>
      </w:r>
      <w:r w:rsidRPr="007E0979">
        <w:rPr>
          <w:lang w:val="fr-FR"/>
        </w:rPr>
        <w:t>1 et n</w:t>
      </w:r>
      <w:r w:rsidR="006310C1" w:rsidRPr="0039507E">
        <w:rPr>
          <w:vertAlign w:val="superscript"/>
          <w:lang w:val="fr-FR"/>
        </w:rPr>
        <w:t>o</w:t>
      </w:r>
      <w:r w:rsidR="006310C1">
        <w:rPr>
          <w:lang w:val="fr-FR"/>
        </w:rPr>
        <w:t> </w:t>
      </w:r>
      <w:r w:rsidRPr="007E0979">
        <w:rPr>
          <w:lang w:val="fr-FR"/>
        </w:rPr>
        <w:t>4 à Tegucigalpa</w:t>
      </w:r>
      <w:r w:rsidR="00EC3C05">
        <w:rPr>
          <w:lang w:val="fr-FR"/>
        </w:rPr>
        <w:t xml:space="preserve"> ; </w:t>
      </w:r>
    </w:p>
    <w:p w14:paraId="1DC6D04F" w14:textId="4A9850EA" w:rsidR="007E0979" w:rsidRPr="007E0979" w:rsidRDefault="007E0979" w:rsidP="007E0979">
      <w:pPr>
        <w:pStyle w:val="SingleTxt"/>
        <w:rPr>
          <w:lang w:val="fr-FR"/>
        </w:rPr>
      </w:pPr>
      <w:r>
        <w:rPr>
          <w:lang w:val="fr-FR"/>
        </w:rPr>
        <w:tab/>
      </w:r>
      <w:r w:rsidRPr="007E0979">
        <w:rPr>
          <w:lang w:val="fr-FR"/>
        </w:rPr>
        <w:t>c)</w:t>
      </w:r>
      <w:r w:rsidRPr="007E0979">
        <w:rPr>
          <w:lang w:val="fr-FR"/>
        </w:rPr>
        <w:tab/>
        <w:t>Unité de réponse immédiate contre la violence et la violence fondée sur le genre</w:t>
      </w:r>
      <w:r w:rsidR="00EC3C05">
        <w:rPr>
          <w:lang w:val="fr-FR"/>
        </w:rPr>
        <w:t> :</w:t>
      </w:r>
      <w:r w:rsidRPr="007E0979">
        <w:rPr>
          <w:lang w:val="fr-FR"/>
        </w:rPr>
        <w:t xml:space="preserve"> chargée de proposer une prise en charge personnalisée à toutes les femmes victimes de violence fondée sur le genre. Elle propose un soutien aux victimes par une réponse immédiate, garantissant une prise en charge et une enquête rapides</w:t>
      </w:r>
      <w:r w:rsidR="00EC3C05">
        <w:rPr>
          <w:lang w:val="fr-FR"/>
        </w:rPr>
        <w:t xml:space="preserve"> ; </w:t>
      </w:r>
    </w:p>
    <w:p w14:paraId="6F322317" w14:textId="4C966CE7" w:rsidR="007E0979" w:rsidRPr="007E0979" w:rsidRDefault="007E0979" w:rsidP="007E0979">
      <w:pPr>
        <w:pStyle w:val="SingleTxt"/>
        <w:rPr>
          <w:lang w:val="fr-FR"/>
        </w:rPr>
      </w:pPr>
      <w:r>
        <w:rPr>
          <w:lang w:val="fr-FR"/>
        </w:rPr>
        <w:tab/>
      </w:r>
      <w:r w:rsidRPr="007E0979">
        <w:rPr>
          <w:lang w:val="fr-FR"/>
        </w:rPr>
        <w:t>d)</w:t>
      </w:r>
      <w:r w:rsidRPr="007E0979">
        <w:rPr>
          <w:lang w:val="fr-FR"/>
        </w:rPr>
        <w:tab/>
        <w:t>Module automatisé d’assistance et de réponse (Chatbot MARIA)</w:t>
      </w:r>
      <w:r w:rsidR="00EC3C05">
        <w:rPr>
          <w:lang w:val="fr-FR"/>
        </w:rPr>
        <w:t> :</w:t>
      </w:r>
      <w:r w:rsidRPr="007E0979">
        <w:rPr>
          <w:lang w:val="fr-FR"/>
        </w:rPr>
        <w:t xml:space="preserve"> il s’agit d’un assistant virtuel gratuit qui fournit des informations et des conseils sur la violence à l’égard des femmes, des filles et des adolescentes. Disponible 24 heures sur 24 et 7 jours sur 7, le module propose une assistance confidentielle et met les utilisatrices en contact avec des professionnels</w:t>
      </w:r>
      <w:r w:rsidRPr="00396985">
        <w:rPr>
          <w:vertAlign w:val="superscript"/>
          <w:lang w:val="fr-FR"/>
        </w:rPr>
        <w:footnoteReference w:id="14"/>
      </w:r>
      <w:r w:rsidR="00EC3C05">
        <w:rPr>
          <w:lang w:val="fr-FR"/>
        </w:rPr>
        <w:t xml:space="preserve"> ; </w:t>
      </w:r>
    </w:p>
    <w:p w14:paraId="717912A1" w14:textId="48D802F2" w:rsidR="007E0979" w:rsidRPr="007E0979" w:rsidRDefault="007E0979" w:rsidP="007E0979">
      <w:pPr>
        <w:pStyle w:val="SingleTxt"/>
        <w:rPr>
          <w:lang w:val="fr-FR"/>
        </w:rPr>
      </w:pPr>
      <w:r>
        <w:rPr>
          <w:lang w:val="fr-FR"/>
        </w:rPr>
        <w:tab/>
      </w:r>
      <w:r w:rsidRPr="007E0979">
        <w:rPr>
          <w:lang w:val="fr-FR"/>
        </w:rPr>
        <w:t>e)</w:t>
      </w:r>
      <w:r w:rsidRPr="007E0979">
        <w:rPr>
          <w:lang w:val="fr-FR"/>
        </w:rPr>
        <w:tab/>
        <w:t>Unité de la police chargée des questions de genre</w:t>
      </w:r>
      <w:r w:rsidR="00EC3C05">
        <w:rPr>
          <w:lang w:val="fr-FR"/>
        </w:rPr>
        <w:t> :</w:t>
      </w:r>
      <w:r w:rsidRPr="007E0979">
        <w:rPr>
          <w:lang w:val="fr-FR"/>
        </w:rPr>
        <w:t xml:space="preserve"> chargée de concevoir et de mettre en œuvre des programmes et des projets de prévention primaire et secondaire au niveau communautaire afin de renforcer la coordination et le travail conjoint des différents services de police et d’autres institutions publiques, municipales et privées dans les processus et les services de prise en charge intégrale des femmes victimes de la violence.</w:t>
      </w:r>
    </w:p>
    <w:p w14:paraId="4CCC8C45" w14:textId="6DF8A914" w:rsidR="007E0979" w:rsidRPr="007E0979" w:rsidRDefault="007E0979" w:rsidP="00E13E24">
      <w:pPr>
        <w:pStyle w:val="SingleTxt"/>
        <w:numPr>
          <w:ilvl w:val="0"/>
          <w:numId w:val="28"/>
        </w:numPr>
        <w:ind w:left="1267" w:firstLine="0"/>
        <w:rPr>
          <w:lang w:val="fr-FR"/>
        </w:rPr>
      </w:pPr>
      <w:r w:rsidRPr="007E0979">
        <w:rPr>
          <w:lang w:val="fr-FR"/>
        </w:rPr>
        <w:t>La loi sur les maisons d’accueil porte création des éléments suivants</w:t>
      </w:r>
      <w:r w:rsidR="00EC3C05">
        <w:rPr>
          <w:lang w:val="fr-FR"/>
        </w:rPr>
        <w:t> :</w:t>
      </w:r>
    </w:p>
    <w:p w14:paraId="5E2E0E8D" w14:textId="2E66D77E" w:rsidR="007E0979" w:rsidRPr="007E0979" w:rsidRDefault="007E0979" w:rsidP="007E0979">
      <w:pPr>
        <w:pStyle w:val="SingleTxt"/>
        <w:rPr>
          <w:lang w:val="fr-FR"/>
        </w:rPr>
      </w:pPr>
      <w:r>
        <w:rPr>
          <w:lang w:val="fr-FR"/>
        </w:rPr>
        <w:tab/>
      </w:r>
      <w:r w:rsidRPr="007E0979">
        <w:rPr>
          <w:lang w:val="fr-FR"/>
        </w:rPr>
        <w:t>a)</w:t>
      </w:r>
      <w:r w:rsidRPr="007E0979">
        <w:rPr>
          <w:lang w:val="fr-FR"/>
        </w:rPr>
        <w:tab/>
        <w:t>Le programme national de maisons d’accueil, qui vise à assurer la coordination interinstitutionnelle aux niveaux national, départemental et municipal des entités publiques ou privées qui offrent un hébergement aux femmes victimes de violence et à leur famille</w:t>
      </w:r>
      <w:r w:rsidR="00EC3C05">
        <w:rPr>
          <w:lang w:val="fr-FR"/>
        </w:rPr>
        <w:t xml:space="preserve"> ; </w:t>
      </w:r>
    </w:p>
    <w:p w14:paraId="27F12F1C" w14:textId="7F7EFD98" w:rsidR="007E0979" w:rsidRPr="007E0979" w:rsidRDefault="007E0979" w:rsidP="007E0979">
      <w:pPr>
        <w:pStyle w:val="SingleTxt"/>
        <w:rPr>
          <w:lang w:val="fr-FR"/>
        </w:rPr>
      </w:pPr>
      <w:r>
        <w:rPr>
          <w:lang w:val="fr-FR"/>
        </w:rPr>
        <w:tab/>
      </w:r>
      <w:r w:rsidRPr="007E0979">
        <w:rPr>
          <w:lang w:val="fr-FR"/>
        </w:rPr>
        <w:t>b)</w:t>
      </w:r>
      <w:r w:rsidRPr="007E0979">
        <w:rPr>
          <w:lang w:val="fr-FR"/>
        </w:rPr>
        <w:tab/>
        <w:t>La Commission spéciale des maisons d’accueil du Honduras, organe interinstitutionnel à caractère délibératif chargé de veiller à la bonne application de la loi susmentionnée. Cette Commission est présidée par le Ministère de la condition féminine et comprend un représentant du ministère public</w:t>
      </w:r>
      <w:r w:rsidR="00EC3C05">
        <w:rPr>
          <w:lang w:val="fr-FR"/>
        </w:rPr>
        <w:t xml:space="preserve"> ; </w:t>
      </w:r>
      <w:r w:rsidRPr="007E0979">
        <w:rPr>
          <w:lang w:val="fr-FR"/>
        </w:rPr>
        <w:t>le Ministère de l’enfance, de l’adolescence et de la famille</w:t>
      </w:r>
      <w:r w:rsidR="00EC3C05">
        <w:rPr>
          <w:lang w:val="fr-FR"/>
        </w:rPr>
        <w:t xml:space="preserve"> ; </w:t>
      </w:r>
      <w:r w:rsidRPr="007E0979">
        <w:rPr>
          <w:lang w:val="fr-FR"/>
        </w:rPr>
        <w:t>le Ministère de la santé</w:t>
      </w:r>
      <w:r w:rsidR="00EC3C05">
        <w:rPr>
          <w:lang w:val="fr-FR"/>
        </w:rPr>
        <w:t xml:space="preserve"> ; </w:t>
      </w:r>
      <w:r w:rsidRPr="007E0979">
        <w:rPr>
          <w:lang w:val="fr-FR"/>
        </w:rPr>
        <w:t>le Ministère des finances</w:t>
      </w:r>
      <w:r w:rsidR="00EC3C05">
        <w:rPr>
          <w:lang w:val="fr-FR"/>
        </w:rPr>
        <w:t xml:space="preserve"> ; </w:t>
      </w:r>
      <w:r w:rsidRPr="007E0979">
        <w:rPr>
          <w:lang w:val="fr-FR"/>
        </w:rPr>
        <w:t>le Ministère de la sécurité</w:t>
      </w:r>
      <w:r w:rsidR="00EC3C05">
        <w:rPr>
          <w:lang w:val="fr-FR"/>
        </w:rPr>
        <w:t xml:space="preserve"> ; </w:t>
      </w:r>
      <w:r w:rsidRPr="007E0979">
        <w:rPr>
          <w:lang w:val="fr-FR"/>
        </w:rPr>
        <w:t>le Secrétariat d’État aux droits humains</w:t>
      </w:r>
      <w:r w:rsidR="00EC3C05">
        <w:rPr>
          <w:lang w:val="fr-FR"/>
        </w:rPr>
        <w:t xml:space="preserve"> ; </w:t>
      </w:r>
      <w:r w:rsidRPr="007E0979">
        <w:rPr>
          <w:lang w:val="fr-FR"/>
        </w:rPr>
        <w:t>trois représentantes d’organisations de femmes ayant une expérience dans le domaine de la violence faite aux femmes</w:t>
      </w:r>
      <w:r w:rsidR="00EC3C05">
        <w:rPr>
          <w:lang w:val="fr-FR"/>
        </w:rPr>
        <w:t xml:space="preserve"> ; </w:t>
      </w:r>
      <w:r w:rsidRPr="007E0979">
        <w:rPr>
          <w:lang w:val="fr-FR"/>
        </w:rPr>
        <w:t>trois représentantes dotées d’une expérience dans la gestion de ces maisons d’accueil.</w:t>
      </w:r>
    </w:p>
    <w:p w14:paraId="6AA9109F" w14:textId="7FCBC8EC" w:rsidR="007E0979" w:rsidRPr="007E0979" w:rsidRDefault="007E0979" w:rsidP="00E13E24">
      <w:pPr>
        <w:pStyle w:val="SingleTxt"/>
        <w:numPr>
          <w:ilvl w:val="0"/>
          <w:numId w:val="28"/>
        </w:numPr>
        <w:ind w:left="1267" w:firstLine="0"/>
        <w:rPr>
          <w:lang w:val="fr-FR"/>
        </w:rPr>
      </w:pPr>
      <w:r w:rsidRPr="007E0979">
        <w:rPr>
          <w:lang w:val="fr-FR"/>
        </w:rPr>
        <w:t xml:space="preserve">D’après le budget général des recettes et des dépenses de la République pour l’exercice </w:t>
      </w:r>
      <w:r w:rsidRPr="00396985">
        <w:rPr>
          <w:lang w:val="fr-FR"/>
        </w:rPr>
        <w:t>2023</w:t>
      </w:r>
      <w:r w:rsidRPr="007E0979">
        <w:rPr>
          <w:lang w:val="fr-FR"/>
        </w:rPr>
        <w:t xml:space="preserve">, le Ministère des finances allouera </w:t>
      </w:r>
      <w:r w:rsidRPr="00396985">
        <w:rPr>
          <w:lang w:val="fr-FR"/>
        </w:rPr>
        <w:t>30</w:t>
      </w:r>
      <w:r w:rsidRPr="007E0979">
        <w:rPr>
          <w:lang w:val="fr-FR"/>
        </w:rPr>
        <w:t xml:space="preserve"> millions de lempiras au Ministère de la condition féminine aux fins de la construction, de l’équipement et de l’entretien des maisons d’accueil et </w:t>
      </w:r>
      <w:r w:rsidRPr="00396985">
        <w:rPr>
          <w:lang w:val="fr-FR"/>
        </w:rPr>
        <w:t>20</w:t>
      </w:r>
      <w:r w:rsidRPr="007E0979">
        <w:rPr>
          <w:lang w:val="fr-FR"/>
        </w:rPr>
        <w:t xml:space="preserve"> millions de lempiras pour les actions de prévention de la violence</w:t>
      </w:r>
      <w:r w:rsidRPr="00396985">
        <w:rPr>
          <w:vertAlign w:val="superscript"/>
          <w:lang w:val="fr-FR"/>
        </w:rPr>
        <w:footnoteReference w:id="15"/>
      </w:r>
      <w:r w:rsidR="00590003">
        <w:rPr>
          <w:lang w:val="fr-FR"/>
        </w:rPr>
        <w:t>.</w:t>
      </w:r>
    </w:p>
    <w:p w14:paraId="72EFA097" w14:textId="77777777" w:rsidR="007E0979" w:rsidRPr="007E0979" w:rsidRDefault="007E0979" w:rsidP="00E13E24">
      <w:pPr>
        <w:pStyle w:val="SingleTxt"/>
        <w:numPr>
          <w:ilvl w:val="0"/>
          <w:numId w:val="28"/>
        </w:numPr>
        <w:ind w:left="1267" w:firstLine="0"/>
        <w:rPr>
          <w:lang w:val="fr-FR"/>
        </w:rPr>
      </w:pPr>
      <w:r w:rsidRPr="007E0979">
        <w:rPr>
          <w:lang w:val="fr-FR"/>
        </w:rPr>
        <w:t>Les maisons d’accueil offrent un hébergement temporaire et sûr aux femmes et à leurs enfants exposés à la violence, en leur garantissant une prise en charge intégrale grâce à des services de soutien psychologique, juridique, ainsi que des services d’éducation et de santé.</w:t>
      </w:r>
    </w:p>
    <w:p w14:paraId="6DF0B238" w14:textId="77777777" w:rsidR="007E0979" w:rsidRPr="007E0979" w:rsidRDefault="007E0979" w:rsidP="00E13E24">
      <w:pPr>
        <w:pStyle w:val="SingleTxt"/>
        <w:numPr>
          <w:ilvl w:val="0"/>
          <w:numId w:val="28"/>
        </w:numPr>
        <w:ind w:left="1267" w:firstLine="0"/>
        <w:rPr>
          <w:lang w:val="fr-FR"/>
        </w:rPr>
      </w:pPr>
      <w:r w:rsidRPr="007E0979">
        <w:rPr>
          <w:lang w:val="fr-FR"/>
        </w:rPr>
        <w:t xml:space="preserve">En août </w:t>
      </w:r>
      <w:r w:rsidRPr="00396985">
        <w:rPr>
          <w:lang w:val="fr-FR"/>
        </w:rPr>
        <w:t>2023</w:t>
      </w:r>
      <w:r w:rsidRPr="007E0979">
        <w:rPr>
          <w:lang w:val="fr-FR"/>
        </w:rPr>
        <w:t xml:space="preserve">, dans le cadre d’un accord entre la mairie de San Pedro Sula et le Ministère de la condition féminine, une maison d’accueil pour les femmes victimes </w:t>
      </w:r>
      <w:r w:rsidRPr="007E0979">
        <w:rPr>
          <w:lang w:val="fr-FR"/>
        </w:rPr>
        <w:lastRenderedPageBreak/>
        <w:t xml:space="preserve">de violence domestique a été inaugurée. La maison d’accueil offre une prise en charge intégrale, des programmes de protection, un soutien psychologique et de la nourriture </w:t>
      </w:r>
      <w:r w:rsidRPr="00396985">
        <w:rPr>
          <w:lang w:val="fr-FR"/>
        </w:rPr>
        <w:t>24</w:t>
      </w:r>
      <w:r w:rsidRPr="007E0979">
        <w:rPr>
          <w:lang w:val="fr-FR"/>
        </w:rPr>
        <w:t xml:space="preserve"> heures sur </w:t>
      </w:r>
      <w:r w:rsidRPr="00396985">
        <w:rPr>
          <w:lang w:val="fr-FR"/>
        </w:rPr>
        <w:t>24</w:t>
      </w:r>
      <w:r w:rsidRPr="007E0979">
        <w:rPr>
          <w:lang w:val="fr-FR"/>
        </w:rPr>
        <w:t xml:space="preserve"> et </w:t>
      </w:r>
      <w:r w:rsidRPr="00396985">
        <w:rPr>
          <w:lang w:val="fr-FR"/>
        </w:rPr>
        <w:t>7</w:t>
      </w:r>
      <w:r w:rsidRPr="007E0979">
        <w:rPr>
          <w:lang w:val="fr-FR"/>
        </w:rPr>
        <w:t xml:space="preserve"> jours sur </w:t>
      </w:r>
      <w:r w:rsidRPr="00396985">
        <w:rPr>
          <w:lang w:val="fr-FR"/>
        </w:rPr>
        <w:t>7</w:t>
      </w:r>
      <w:r w:rsidRPr="007E0979">
        <w:rPr>
          <w:lang w:val="fr-FR"/>
        </w:rPr>
        <w:t>. En outre, les responsables se coordonnent avec la police nationale, les services spécialisées dans la défense des femmes du ministère public pour assurer la sécurité des victimes.</w:t>
      </w:r>
    </w:p>
    <w:p w14:paraId="45F207CD" w14:textId="77777777" w:rsidR="007E0979" w:rsidRPr="007E0979" w:rsidRDefault="007E0979" w:rsidP="00E13E24">
      <w:pPr>
        <w:pStyle w:val="SingleTxt"/>
        <w:numPr>
          <w:ilvl w:val="0"/>
          <w:numId w:val="28"/>
        </w:numPr>
        <w:ind w:left="1267" w:firstLine="0"/>
        <w:rPr>
          <w:lang w:val="fr-FR"/>
        </w:rPr>
      </w:pPr>
      <w:r w:rsidRPr="007E0979">
        <w:rPr>
          <w:lang w:val="fr-FR"/>
        </w:rPr>
        <w:t xml:space="preserve">En décembre </w:t>
      </w:r>
      <w:r w:rsidRPr="00396985">
        <w:rPr>
          <w:lang w:val="fr-FR"/>
        </w:rPr>
        <w:t>2023</w:t>
      </w:r>
      <w:r w:rsidRPr="007E0979">
        <w:rPr>
          <w:lang w:val="fr-FR"/>
        </w:rPr>
        <w:t>, la mairie du district central et le Ministère de la condition féminine ont mis en place un bureau technique chargé de la construction de la première maison d’accueil des victimes géré par l’État.</w:t>
      </w:r>
    </w:p>
    <w:p w14:paraId="71222E3E" w14:textId="510CC0E5" w:rsidR="007E0979" w:rsidRPr="007E0979" w:rsidRDefault="007E0979" w:rsidP="00E13E24">
      <w:pPr>
        <w:pStyle w:val="SingleTxt"/>
        <w:numPr>
          <w:ilvl w:val="0"/>
          <w:numId w:val="28"/>
        </w:numPr>
        <w:ind w:left="1267" w:firstLine="0"/>
        <w:rPr>
          <w:lang w:val="fr-FR"/>
        </w:rPr>
      </w:pPr>
      <w:r w:rsidRPr="007E0979">
        <w:rPr>
          <w:lang w:val="fr-FR"/>
        </w:rPr>
        <w:t>Afin de répondre de manière globale et adéquate aux besoins des femmes et des jeunes filles victimes de violence domestique, sexuelle ou fondée sur le genre, le Gouvernement de solidarité a pris les mesures et adopté les instruments suivants</w:t>
      </w:r>
      <w:r w:rsidR="00EC3C05">
        <w:rPr>
          <w:lang w:val="fr-FR"/>
        </w:rPr>
        <w:t> :</w:t>
      </w:r>
    </w:p>
    <w:p w14:paraId="4754FA82" w14:textId="1E9BD7AD" w:rsidR="007E0979" w:rsidRPr="007E0979" w:rsidRDefault="007E0979" w:rsidP="007E0979">
      <w:pPr>
        <w:pStyle w:val="SingleTxt"/>
        <w:rPr>
          <w:lang w:val="fr-FR"/>
        </w:rPr>
      </w:pPr>
      <w:r>
        <w:rPr>
          <w:lang w:val="fr-FR"/>
        </w:rPr>
        <w:tab/>
      </w:r>
      <w:r w:rsidRPr="007E0979">
        <w:rPr>
          <w:lang w:val="fr-FR"/>
        </w:rPr>
        <w:t>a)</w:t>
      </w:r>
      <w:r w:rsidRPr="007E0979">
        <w:rPr>
          <w:lang w:val="fr-FR"/>
        </w:rPr>
        <w:tab/>
        <w:t>Le Manuel pour la prise en charge des victimes de la traite des personnes par le pouvoir judiciaire, lequel a été élaboré en 2022 dans le cadre du projet visant à doter les acteurs du changement de moyens d’action contre la traite et l’exploitation des personnes au Honduras, vise à guider les juges dans la création d’un environnement approprié qui facilite la protection complète des victimes et des personnes à risque. Ce projet a reçu un soutien financier du Gouvernement canadien</w:t>
      </w:r>
      <w:r w:rsidR="00EC3C05">
        <w:rPr>
          <w:lang w:val="fr-FR"/>
        </w:rPr>
        <w:t xml:space="preserve"> ; </w:t>
      </w:r>
    </w:p>
    <w:p w14:paraId="221B1BFA" w14:textId="0859CDCB" w:rsidR="007E0979" w:rsidRPr="007E0979" w:rsidRDefault="007E0979" w:rsidP="007E0979">
      <w:pPr>
        <w:pStyle w:val="SingleTxt"/>
        <w:rPr>
          <w:lang w:val="fr-FR"/>
        </w:rPr>
      </w:pPr>
      <w:r>
        <w:rPr>
          <w:lang w:val="fr-FR"/>
        </w:rPr>
        <w:tab/>
      </w:r>
      <w:r w:rsidRPr="007E0979">
        <w:rPr>
          <w:lang w:val="fr-FR"/>
        </w:rPr>
        <w:t>b)</w:t>
      </w:r>
      <w:r w:rsidRPr="007E0979">
        <w:rPr>
          <w:lang w:val="fr-FR"/>
        </w:rPr>
        <w:tab/>
        <w:t>Le Protocole de prise en charge intégrale des victimes de violences sexuelles, lancé en décembre 2022 par le Ministère de la santé, est un outil technique destiné aux prestataires de services de santé publics et privés pour leur permettre d’offrir une prise en charge complète et adéquate. Des ateliers ont également été organisés pour former des médecins, des psychologues et des sexologues à l’application du protocole</w:t>
      </w:r>
      <w:r w:rsidRPr="00396985">
        <w:rPr>
          <w:vertAlign w:val="superscript"/>
          <w:lang w:val="fr-FR"/>
        </w:rPr>
        <w:footnoteReference w:id="16"/>
      </w:r>
      <w:r w:rsidR="007A48EA">
        <w:rPr>
          <w:lang w:val="fr-FR"/>
        </w:rPr>
        <w:t> </w:t>
      </w:r>
      <w:r w:rsidRPr="007E0979">
        <w:rPr>
          <w:lang w:val="fr-FR"/>
        </w:rPr>
        <w:t>;</w:t>
      </w:r>
    </w:p>
    <w:p w14:paraId="050D1BFE" w14:textId="1E258A79" w:rsidR="007E0979" w:rsidRPr="007E0979" w:rsidRDefault="007E0979" w:rsidP="007E0979">
      <w:pPr>
        <w:pStyle w:val="SingleTxt"/>
        <w:rPr>
          <w:lang w:val="fr-FR"/>
        </w:rPr>
      </w:pPr>
      <w:r>
        <w:rPr>
          <w:lang w:val="fr-FR"/>
        </w:rPr>
        <w:tab/>
      </w:r>
      <w:r w:rsidRPr="007E0979">
        <w:rPr>
          <w:lang w:val="fr-FR"/>
        </w:rPr>
        <w:t>c)</w:t>
      </w:r>
      <w:r w:rsidRPr="007E0979">
        <w:rPr>
          <w:lang w:val="fr-FR"/>
        </w:rPr>
        <w:tab/>
        <w:t>L’article 53 de la loi relative à la prévention des déplacements et à la prise en charge et à la protection des personnes déplacées à l’intérieur du pays</w:t>
      </w:r>
      <w:r w:rsidRPr="00396985">
        <w:rPr>
          <w:vertAlign w:val="superscript"/>
          <w:lang w:val="fr-FR"/>
        </w:rPr>
        <w:footnoteReference w:id="17"/>
      </w:r>
      <w:r w:rsidRPr="007E0979">
        <w:rPr>
          <w:lang w:val="fr-FR"/>
        </w:rPr>
        <w:t xml:space="preserve"> prévoit que les personnes déplacées de force, en particulier les femmes, les filles, les garçons et les personnes LGBTI, doivent être protégées contre les violences sexuelles. En outre, ces personnes devraient avoir accès à des services de santé et une assistance psychosociale d’urgence fournis par les services publics, les organisations de la société civile ou les organismes internationales. Le Système national de réponse aux déplacements forcés à l’intérieur du pays, composé du Ministère de la santé, du Ministère de la sécurité et du Ministère de la condition féminine, doit adapter ses programmes et ses politiques pour lutter contre la violence fondée sur le genre dans toutes les phases du déplacement</w:t>
      </w:r>
      <w:r w:rsidR="00EC3C05">
        <w:rPr>
          <w:lang w:val="fr-FR"/>
        </w:rPr>
        <w:t xml:space="preserve"> ; </w:t>
      </w:r>
    </w:p>
    <w:p w14:paraId="62F78E67" w14:textId="541F92C0" w:rsidR="007E0979" w:rsidRDefault="007E0979" w:rsidP="007E0979">
      <w:pPr>
        <w:pStyle w:val="SingleTxt"/>
        <w:rPr>
          <w:lang w:val="fr-FR"/>
        </w:rPr>
      </w:pPr>
      <w:r>
        <w:rPr>
          <w:lang w:val="fr-FR"/>
        </w:rPr>
        <w:tab/>
      </w:r>
      <w:r w:rsidRPr="007E0979">
        <w:rPr>
          <w:lang w:val="fr-FR"/>
        </w:rPr>
        <w:t>d)</w:t>
      </w:r>
      <w:r w:rsidRPr="007E0979">
        <w:rPr>
          <w:lang w:val="fr-FR"/>
        </w:rPr>
        <w:tab/>
        <w:t>En avril 2023, la table ronde technique sur le suivi de la loi spéciale contre la violence domestique, coordonnée par le Ministère de la condition féminine, a été mise en place pour aborder les questions liées à l’amélioration de la coordination interinstitutionnelle en vue d’une meilleure prise en charge des femmes ayant survécu à la violence domestique. Trois réunions ont eu lieu cette année-là</w:t>
      </w:r>
      <w:r w:rsidRPr="00396985">
        <w:rPr>
          <w:vertAlign w:val="superscript"/>
          <w:lang w:val="fr-FR"/>
        </w:rPr>
        <w:footnoteReference w:id="18"/>
      </w:r>
      <w:r w:rsidRPr="007E0979">
        <w:rPr>
          <w:lang w:val="fr-FR"/>
        </w:rPr>
        <w:t>.</w:t>
      </w:r>
    </w:p>
    <w:p w14:paraId="5136241C" w14:textId="77777777" w:rsidR="007E0979" w:rsidRPr="00E13E24" w:rsidRDefault="007E0979" w:rsidP="00E13E24">
      <w:pPr>
        <w:pStyle w:val="SingleTxt"/>
        <w:spacing w:after="0" w:line="120" w:lineRule="exact"/>
        <w:rPr>
          <w:sz w:val="10"/>
          <w:lang w:val="fr-FR"/>
        </w:rPr>
      </w:pPr>
    </w:p>
    <w:p w14:paraId="5181082B" w14:textId="77777777" w:rsidR="007E0979" w:rsidRPr="00E13E24" w:rsidRDefault="007E0979" w:rsidP="00E13E24">
      <w:pPr>
        <w:pStyle w:val="SingleTxt"/>
        <w:spacing w:after="0" w:line="120" w:lineRule="exact"/>
        <w:rPr>
          <w:sz w:val="10"/>
          <w:lang w:val="fr-FR"/>
        </w:rPr>
      </w:pPr>
    </w:p>
    <w:p w14:paraId="4E1EE8EC" w14:textId="79CD39F8" w:rsidR="007E0979" w:rsidRPr="00396985" w:rsidRDefault="007E0979" w:rsidP="007E09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6985">
        <w:rPr>
          <w:lang w:val="fr-FR"/>
        </w:rPr>
        <w:tab/>
        <w:t>C.</w:t>
      </w:r>
      <w:r w:rsidRPr="00396985">
        <w:rPr>
          <w:lang w:val="fr-FR"/>
        </w:rPr>
        <w:tab/>
        <w:t>Recommandation figurant au paragraphe 39 b)</w:t>
      </w:r>
    </w:p>
    <w:p w14:paraId="5917EAEE" w14:textId="77777777" w:rsidR="007E0979" w:rsidRPr="00E13E24" w:rsidRDefault="007E0979" w:rsidP="00E13E24">
      <w:pPr>
        <w:pStyle w:val="SingleTxt"/>
        <w:spacing w:after="0" w:line="120" w:lineRule="exact"/>
        <w:rPr>
          <w:sz w:val="10"/>
          <w:lang w:val="fr-FR"/>
        </w:rPr>
      </w:pPr>
    </w:p>
    <w:p w14:paraId="7BB10AFE" w14:textId="77777777" w:rsidR="007E0979" w:rsidRPr="00E13E24" w:rsidRDefault="007E0979" w:rsidP="00E13E24">
      <w:pPr>
        <w:pStyle w:val="SingleTxt"/>
        <w:spacing w:after="0" w:line="120" w:lineRule="exact"/>
        <w:rPr>
          <w:sz w:val="10"/>
          <w:lang w:val="fr-FR"/>
        </w:rPr>
      </w:pPr>
    </w:p>
    <w:p w14:paraId="12DA87F8" w14:textId="77777777" w:rsidR="007E0979" w:rsidRPr="007E0979" w:rsidRDefault="007E0979" w:rsidP="00E13E24">
      <w:pPr>
        <w:pStyle w:val="SingleTxt"/>
        <w:numPr>
          <w:ilvl w:val="0"/>
          <w:numId w:val="28"/>
        </w:numPr>
        <w:ind w:left="1267" w:firstLine="0"/>
        <w:rPr>
          <w:lang w:val="fr-FR"/>
        </w:rPr>
      </w:pPr>
      <w:r w:rsidRPr="007E0979">
        <w:rPr>
          <w:lang w:val="fr-FR"/>
        </w:rPr>
        <w:t xml:space="preserve">En ce qui concerne l’accès à la pilule contraceptive d’urgence, sa distribution et sa commercialisation, la Présidente de la République et le Ministre de la santé ont signé en mars </w:t>
      </w:r>
      <w:r w:rsidRPr="00396985">
        <w:rPr>
          <w:lang w:val="fr-FR"/>
        </w:rPr>
        <w:t>2023</w:t>
      </w:r>
      <w:r w:rsidRPr="007E0979">
        <w:rPr>
          <w:lang w:val="fr-FR"/>
        </w:rPr>
        <w:t xml:space="preserve"> l’accord </w:t>
      </w:r>
      <w:r w:rsidRPr="00396985">
        <w:rPr>
          <w:lang w:val="fr-FR"/>
        </w:rPr>
        <w:t>75</w:t>
      </w:r>
      <w:r w:rsidRPr="007E0979">
        <w:rPr>
          <w:lang w:val="fr-FR"/>
        </w:rPr>
        <w:t>-</w:t>
      </w:r>
      <w:r w:rsidRPr="00396985">
        <w:rPr>
          <w:lang w:val="fr-FR"/>
        </w:rPr>
        <w:t>2023</w:t>
      </w:r>
      <w:r w:rsidRPr="007E0979">
        <w:rPr>
          <w:lang w:val="fr-FR"/>
        </w:rPr>
        <w:t xml:space="preserve"> visant à garantir son utilisation, sa disponibilité, </w:t>
      </w:r>
      <w:r w:rsidRPr="007E0979">
        <w:rPr>
          <w:lang w:val="fr-FR"/>
        </w:rPr>
        <w:lastRenderedPageBreak/>
        <w:t>son achat et sa vente, rendant ainsi nul et non avenu l’accord qui interdisait son utilisation et sa commercialisation</w:t>
      </w:r>
      <w:r w:rsidRPr="00396985">
        <w:rPr>
          <w:vertAlign w:val="superscript"/>
          <w:lang w:val="fr-FR"/>
        </w:rPr>
        <w:footnoteReference w:id="19"/>
      </w:r>
      <w:r w:rsidRPr="007E0979">
        <w:rPr>
          <w:lang w:val="fr-FR"/>
        </w:rPr>
        <w:t>.</w:t>
      </w:r>
    </w:p>
    <w:p w14:paraId="649EED96" w14:textId="77777777" w:rsidR="007E0979" w:rsidRPr="007E0979" w:rsidRDefault="007E0979" w:rsidP="00E13E24">
      <w:pPr>
        <w:pStyle w:val="SingleTxt"/>
        <w:numPr>
          <w:ilvl w:val="0"/>
          <w:numId w:val="28"/>
        </w:numPr>
        <w:ind w:left="1267" w:firstLine="0"/>
        <w:rPr>
          <w:lang w:val="fr-FR"/>
        </w:rPr>
      </w:pPr>
      <w:r w:rsidRPr="007E0979">
        <w:rPr>
          <w:lang w:val="fr-FR"/>
        </w:rPr>
        <w:t>Pour garantir un accès sûr et efficace à la pilule contraceptive d’urgence, l’agence de réglementation sanitaire a autorisé l’enregistrement de ces produits aux fins de leur commercialisation dans le respect de normes strictes en matière de fabrication et d’étiquetage</w:t>
      </w:r>
      <w:r w:rsidRPr="00396985">
        <w:rPr>
          <w:vertAlign w:val="superscript"/>
          <w:lang w:val="fr-FR"/>
        </w:rPr>
        <w:footnoteReference w:id="20"/>
      </w:r>
      <w:r w:rsidRPr="007E0979">
        <w:rPr>
          <w:lang w:val="fr-FR"/>
        </w:rPr>
        <w:t>. Par des inspections menées dans les pharmacies et les épiceries, l’Agence de règlementation vérifie que les normes de qualité, de sécurité et d’efficacité des pilules contraceptives sont respectées.</w:t>
      </w:r>
    </w:p>
    <w:p w14:paraId="400D920C" w14:textId="4A88CA3B" w:rsidR="007E0979" w:rsidRPr="007E0979" w:rsidRDefault="007E0979" w:rsidP="00E13E24">
      <w:pPr>
        <w:pStyle w:val="SingleTxt"/>
        <w:numPr>
          <w:ilvl w:val="0"/>
          <w:numId w:val="28"/>
        </w:numPr>
        <w:ind w:left="1267" w:firstLine="0"/>
        <w:rPr>
          <w:lang w:val="fr-FR"/>
        </w:rPr>
      </w:pPr>
      <w:r w:rsidRPr="007E0979">
        <w:rPr>
          <w:lang w:val="fr-FR"/>
        </w:rPr>
        <w:t>Afin de garantir l’accès à la santé sexuelle et aux services de santé sexuelle et reproductive pour les femmes et les jeunes filles vivant dans des zones reculées, le Ministère du développement social, en tant que partenaire du Fonds des Nations Unies pour la population (FNUAP), a mis en œuvre les projets suivants</w:t>
      </w:r>
      <w:r w:rsidR="00EC3C05">
        <w:rPr>
          <w:lang w:val="fr-FR"/>
        </w:rPr>
        <w:t> :</w:t>
      </w:r>
    </w:p>
    <w:p w14:paraId="63A8A82E" w14:textId="6E390538" w:rsidR="007E0979" w:rsidRPr="007E0979" w:rsidRDefault="007E0979" w:rsidP="007E0979">
      <w:pPr>
        <w:pStyle w:val="SingleTxt"/>
        <w:rPr>
          <w:lang w:val="fr-FR"/>
        </w:rPr>
      </w:pPr>
      <w:r>
        <w:rPr>
          <w:lang w:val="fr-FR"/>
        </w:rPr>
        <w:tab/>
      </w:r>
      <w:r w:rsidRPr="007E0979">
        <w:rPr>
          <w:lang w:val="fr-FR"/>
        </w:rPr>
        <w:t>a)</w:t>
      </w:r>
      <w:r w:rsidRPr="007E0979">
        <w:rPr>
          <w:lang w:val="fr-FR"/>
        </w:rPr>
        <w:tab/>
        <w:t>Projet No dejar a nadie atrás (Ne laisser personne de côté)</w:t>
      </w:r>
      <w:r w:rsidR="00EC3C05">
        <w:rPr>
          <w:lang w:val="fr-FR"/>
        </w:rPr>
        <w:t> :</w:t>
      </w:r>
      <w:r w:rsidRPr="007E0979">
        <w:rPr>
          <w:lang w:val="fr-FR"/>
        </w:rPr>
        <w:t xml:space="preserve"> il vise à réduire les grossesses chez les adolescentes dans les communautés créoles, garifunas et miskitas de la côte caraïbe, en travaillant avec des jeunes et des femmes dans sept municipalités. Il incluait les activités suivantes</w:t>
      </w:r>
      <w:r w:rsidR="00EC3C05">
        <w:rPr>
          <w:lang w:val="fr-FR"/>
        </w:rPr>
        <w:t> :</w:t>
      </w:r>
      <w:r w:rsidRPr="007E0979">
        <w:rPr>
          <w:lang w:val="fr-FR"/>
        </w:rPr>
        <w:t xml:space="preserve"> l’approfondissement de l’éducation complète à la sexualité, l’amélioration des services de santé sexuelle et reproductive, le renforcement du leadership, des rencontres avec les acteurs locaux et la visite des établissements de santé afin de cerner les problèmes rencontrés lors de l’élaboration de stratégies visant à réduire le nombre de grossesses précoces. Un diagnostic communautaire a été obtenu en créant des groupes de discussion avec des jeunes de ces municipalités</w:t>
      </w:r>
      <w:r w:rsidR="00EC3C05">
        <w:rPr>
          <w:lang w:val="fr-FR"/>
        </w:rPr>
        <w:t xml:space="preserve"> ; </w:t>
      </w:r>
    </w:p>
    <w:p w14:paraId="5848D409" w14:textId="2DE3CC61" w:rsidR="007E0979" w:rsidRPr="007E0979" w:rsidRDefault="007E0979" w:rsidP="007E0979">
      <w:pPr>
        <w:pStyle w:val="SingleTxt"/>
        <w:rPr>
          <w:lang w:val="fr-FR"/>
        </w:rPr>
      </w:pPr>
      <w:r>
        <w:rPr>
          <w:lang w:val="fr-FR"/>
        </w:rPr>
        <w:tab/>
      </w:r>
      <w:r w:rsidRPr="007E0979">
        <w:rPr>
          <w:lang w:val="fr-FR"/>
        </w:rPr>
        <w:t>b)</w:t>
      </w:r>
      <w:r w:rsidRPr="007E0979">
        <w:rPr>
          <w:lang w:val="fr-FR"/>
        </w:rPr>
        <w:tab/>
        <w:t>Le projet de promotion des droits sexuels et reproductifs des adolescents et des jeunes a inclus des sessions de planification avec des équipes locales dans les municipalités prioritaires. Un plan d’action a été défini pour promouvoir les droits sexuels et reproductifs des adolescents et des jeunes, prévenir les grossesses précoces et la violence fondée sur le genre, en mettant l’accent sur la violence sexuelle.</w:t>
      </w:r>
    </w:p>
    <w:p w14:paraId="7CFB499D" w14:textId="77777777" w:rsidR="007E0979" w:rsidRPr="007E0979" w:rsidRDefault="007E0979" w:rsidP="00E13E24">
      <w:pPr>
        <w:pStyle w:val="SingleTxt"/>
        <w:numPr>
          <w:ilvl w:val="0"/>
          <w:numId w:val="28"/>
        </w:numPr>
        <w:ind w:left="1267" w:firstLine="0"/>
        <w:rPr>
          <w:lang w:val="fr-FR"/>
        </w:rPr>
      </w:pPr>
      <w:r w:rsidRPr="007E0979">
        <w:rPr>
          <w:lang w:val="fr-FR"/>
        </w:rPr>
        <w:t xml:space="preserve">Le Ministère de l’éducation a réalisé un suivi visant à évaluer les résultats de la stratégie de prévention des grossesses chez les adolescentes. </w:t>
      </w:r>
    </w:p>
    <w:p w14:paraId="4F43FEE6" w14:textId="77777777" w:rsidR="007E0979" w:rsidRDefault="007E0979" w:rsidP="007E0979">
      <w:pPr>
        <w:pStyle w:val="SingleTxt"/>
        <w:numPr>
          <w:ilvl w:val="0"/>
          <w:numId w:val="28"/>
        </w:numPr>
        <w:ind w:left="1267" w:firstLine="0"/>
        <w:rPr>
          <w:lang w:val="fr-FR"/>
        </w:rPr>
      </w:pPr>
      <w:r w:rsidRPr="007E0979">
        <w:rPr>
          <w:lang w:val="fr-FR"/>
        </w:rPr>
        <w:t xml:space="preserve">En juin </w:t>
      </w:r>
      <w:r w:rsidRPr="00396985">
        <w:rPr>
          <w:lang w:val="fr-FR"/>
        </w:rPr>
        <w:t>2023</w:t>
      </w:r>
      <w:r w:rsidRPr="007E0979">
        <w:rPr>
          <w:lang w:val="fr-FR"/>
        </w:rPr>
        <w:t xml:space="preserve">, une table ronde a été organisée pour jeter les bases de la réglementation de la loi sur l’éducation intégrale pour la prévention de la grossesse chez les adolescentes, à laquelle ont participé six organisations d’enseignants, l’Église catholique, la confrérie évangélique, des membres du milieu universitaire et d’autres secteurs. Au cours de l’événement, les données statistiques sur les grossesses chez les adolescentes entre </w:t>
      </w:r>
      <w:r w:rsidRPr="00396985">
        <w:rPr>
          <w:lang w:val="fr-FR"/>
        </w:rPr>
        <w:t>2018</w:t>
      </w:r>
      <w:r w:rsidRPr="007E0979">
        <w:rPr>
          <w:lang w:val="fr-FR"/>
        </w:rPr>
        <w:t xml:space="preserve"> et </w:t>
      </w:r>
      <w:r w:rsidRPr="00396985">
        <w:rPr>
          <w:lang w:val="fr-FR"/>
        </w:rPr>
        <w:t>2022</w:t>
      </w:r>
      <w:r w:rsidRPr="007E0979">
        <w:rPr>
          <w:lang w:val="fr-FR"/>
        </w:rPr>
        <w:t xml:space="preserve"> ont été diffusées (total de </w:t>
      </w:r>
      <w:r w:rsidRPr="00396985">
        <w:rPr>
          <w:lang w:val="fr-FR"/>
        </w:rPr>
        <w:t>139</w:t>
      </w:r>
      <w:r w:rsidRPr="007E0979">
        <w:rPr>
          <w:lang w:val="fr-FR"/>
        </w:rPr>
        <w:t xml:space="preserve"> </w:t>
      </w:r>
      <w:r w:rsidRPr="00396985">
        <w:rPr>
          <w:lang w:val="fr-FR"/>
        </w:rPr>
        <w:t>343</w:t>
      </w:r>
      <w:r w:rsidRPr="007E0979">
        <w:rPr>
          <w:lang w:val="fr-FR"/>
        </w:rPr>
        <w:t xml:space="preserve"> grossesses enregistrées par le Ministère de la santé</w:t>
      </w:r>
      <w:r w:rsidRPr="00396985">
        <w:rPr>
          <w:vertAlign w:val="superscript"/>
          <w:lang w:val="fr-FR"/>
        </w:rPr>
        <w:footnoteReference w:id="21"/>
      </w:r>
      <w:r w:rsidRPr="007E0979">
        <w:rPr>
          <w:lang w:val="fr-FR"/>
        </w:rPr>
        <w:t>).</w:t>
      </w:r>
    </w:p>
    <w:p w14:paraId="796A350A" w14:textId="77777777" w:rsidR="007E0979" w:rsidRPr="00E13E24" w:rsidRDefault="007E0979" w:rsidP="00E13E24">
      <w:pPr>
        <w:pStyle w:val="SingleTxt"/>
        <w:spacing w:after="0" w:line="120" w:lineRule="exact"/>
        <w:rPr>
          <w:sz w:val="10"/>
          <w:lang w:val="fr-FR"/>
        </w:rPr>
      </w:pPr>
    </w:p>
    <w:p w14:paraId="2E660230" w14:textId="77777777" w:rsidR="007E0979" w:rsidRPr="00E13E24" w:rsidRDefault="007E0979" w:rsidP="00E13E24">
      <w:pPr>
        <w:pStyle w:val="SingleTxt"/>
        <w:spacing w:after="0" w:line="120" w:lineRule="exact"/>
        <w:rPr>
          <w:sz w:val="10"/>
          <w:lang w:val="fr-FR"/>
        </w:rPr>
      </w:pPr>
    </w:p>
    <w:p w14:paraId="7E96A8EC" w14:textId="552CEC8E" w:rsidR="007E0979" w:rsidRPr="00396985" w:rsidRDefault="007E0979" w:rsidP="007E09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6985">
        <w:rPr>
          <w:lang w:val="fr-FR"/>
        </w:rPr>
        <w:tab/>
        <w:t>D.</w:t>
      </w:r>
      <w:r w:rsidRPr="00396985">
        <w:rPr>
          <w:lang w:val="fr-FR"/>
        </w:rPr>
        <w:tab/>
        <w:t>Recommandation figurant au paragraphe 39 c)</w:t>
      </w:r>
    </w:p>
    <w:p w14:paraId="590DFC81" w14:textId="77777777" w:rsidR="007E0979" w:rsidRPr="00E13E24" w:rsidRDefault="007E0979" w:rsidP="00E13E24">
      <w:pPr>
        <w:pStyle w:val="SingleTxt"/>
        <w:spacing w:after="0" w:line="120" w:lineRule="exact"/>
        <w:rPr>
          <w:sz w:val="10"/>
          <w:lang w:val="fr-FR"/>
        </w:rPr>
      </w:pPr>
    </w:p>
    <w:p w14:paraId="5449B940" w14:textId="77777777" w:rsidR="007E0979" w:rsidRPr="00E13E24" w:rsidRDefault="007E0979" w:rsidP="00E13E24">
      <w:pPr>
        <w:pStyle w:val="SingleTxt"/>
        <w:spacing w:after="0" w:line="120" w:lineRule="exact"/>
        <w:rPr>
          <w:sz w:val="10"/>
          <w:lang w:val="fr-FR"/>
        </w:rPr>
      </w:pPr>
    </w:p>
    <w:p w14:paraId="74DB7119" w14:textId="77777777" w:rsidR="007E0979" w:rsidRPr="007E0979" w:rsidRDefault="007E0979" w:rsidP="00E13E24">
      <w:pPr>
        <w:pStyle w:val="SingleTxt"/>
        <w:numPr>
          <w:ilvl w:val="0"/>
          <w:numId w:val="28"/>
        </w:numPr>
        <w:ind w:left="1267" w:firstLine="0"/>
        <w:rPr>
          <w:lang w:val="fr-FR"/>
        </w:rPr>
      </w:pPr>
      <w:r w:rsidRPr="007E0979">
        <w:rPr>
          <w:lang w:val="fr-FR"/>
        </w:rPr>
        <w:t xml:space="preserve">Au Honduras, le cancer du col de l’utérus est un problème de santé publique et la deuxième cause de mortalité par cancer chez les femmes, avec environ </w:t>
      </w:r>
      <w:r w:rsidRPr="00396985">
        <w:rPr>
          <w:lang w:val="fr-FR"/>
        </w:rPr>
        <w:t>800</w:t>
      </w:r>
      <w:r w:rsidRPr="007E0979">
        <w:rPr>
          <w:lang w:val="fr-FR"/>
        </w:rPr>
        <w:t xml:space="preserve"> nouveaux cas et </w:t>
      </w:r>
      <w:r w:rsidRPr="00396985">
        <w:rPr>
          <w:lang w:val="fr-FR"/>
        </w:rPr>
        <w:t>480</w:t>
      </w:r>
      <w:r w:rsidRPr="007E0979">
        <w:rPr>
          <w:lang w:val="fr-FR"/>
        </w:rPr>
        <w:t xml:space="preserve"> décès par an</w:t>
      </w:r>
      <w:r w:rsidRPr="00396985">
        <w:rPr>
          <w:vertAlign w:val="superscript"/>
          <w:lang w:val="fr-FR"/>
        </w:rPr>
        <w:footnoteReference w:id="22"/>
      </w:r>
      <w:r w:rsidRPr="007E0979">
        <w:rPr>
          <w:lang w:val="fr-FR"/>
        </w:rPr>
        <w:t>.</w:t>
      </w:r>
    </w:p>
    <w:p w14:paraId="218EC698" w14:textId="77777777" w:rsidR="007E0979" w:rsidRPr="007E0979" w:rsidRDefault="007E0979" w:rsidP="00E13E24">
      <w:pPr>
        <w:pStyle w:val="SingleTxt"/>
        <w:numPr>
          <w:ilvl w:val="0"/>
          <w:numId w:val="28"/>
        </w:numPr>
        <w:ind w:left="1267" w:firstLine="0"/>
        <w:rPr>
          <w:lang w:val="fr-FR"/>
        </w:rPr>
      </w:pPr>
      <w:r w:rsidRPr="007E0979">
        <w:rPr>
          <w:lang w:val="fr-FR"/>
        </w:rPr>
        <w:lastRenderedPageBreak/>
        <w:t>Le Ministère de la santé met en œuvre des stratégies visant à prévenir et à traiter le cancer du col de l’utérus et à réduire le nombre de décès chez les femmes grâce au dépistage et au test du papillomavirus humain (HPV). Le dépistage est effectué au premier niveau de soins par l’inspection visuelle à l’acide acétique, ce qui permet une prise en charge immédiate</w:t>
      </w:r>
      <w:r w:rsidRPr="00396985">
        <w:rPr>
          <w:vertAlign w:val="superscript"/>
          <w:lang w:val="fr-FR"/>
        </w:rPr>
        <w:footnoteReference w:id="23"/>
      </w:r>
      <w:r w:rsidRPr="007E0979">
        <w:rPr>
          <w:lang w:val="fr-FR"/>
        </w:rPr>
        <w:t>.</w:t>
      </w:r>
    </w:p>
    <w:p w14:paraId="7D656817" w14:textId="77777777" w:rsidR="007E0979" w:rsidRPr="007E0979" w:rsidRDefault="007E0979" w:rsidP="00E13E24">
      <w:pPr>
        <w:pStyle w:val="SingleTxt"/>
        <w:numPr>
          <w:ilvl w:val="0"/>
          <w:numId w:val="28"/>
        </w:numPr>
        <w:ind w:left="1267" w:firstLine="0"/>
        <w:rPr>
          <w:lang w:val="fr-FR"/>
        </w:rPr>
      </w:pPr>
      <w:r w:rsidRPr="007E0979">
        <w:rPr>
          <w:lang w:val="fr-FR"/>
        </w:rPr>
        <w:t>Le Ministère de la santé forme également le personnel de santé à la stratégie d’élimination et aux nouvelles méthodes de dépistage et de traitement. En outre, des volontaires du secteur de la santé ont pu être formés à l’inspection visuelle et au traitement palliatif.</w:t>
      </w:r>
    </w:p>
    <w:p w14:paraId="3657475F" w14:textId="79807848" w:rsidR="007E0979" w:rsidRPr="007E0979" w:rsidRDefault="007E0979" w:rsidP="00E13E24">
      <w:pPr>
        <w:pStyle w:val="SingleTxt"/>
        <w:numPr>
          <w:ilvl w:val="0"/>
          <w:numId w:val="28"/>
        </w:numPr>
        <w:ind w:left="1267" w:firstLine="0"/>
        <w:rPr>
          <w:lang w:val="fr-FR"/>
        </w:rPr>
      </w:pPr>
      <w:r w:rsidRPr="007E0979">
        <w:rPr>
          <w:lang w:val="fr-FR"/>
        </w:rPr>
        <w:t>Avec le soutien du FNUAP, le dépistage par inspection visuelle à l’acide acétique et le traitement palliatif sont mis en œuvre dans quatre régions</w:t>
      </w:r>
      <w:r w:rsidR="00EC3C05">
        <w:rPr>
          <w:lang w:val="fr-FR"/>
        </w:rPr>
        <w:t> :</w:t>
      </w:r>
      <w:r w:rsidRPr="007E0979">
        <w:rPr>
          <w:lang w:val="fr-FR"/>
        </w:rPr>
        <w:t xml:space="preserve"> Santa Barbara, Gracias a Dios, Intibucá et la région métropolitaine de San Pedro Sula. En outre, grâce au projet Eurosan, le dépistage est élargi à </w:t>
      </w:r>
      <w:r w:rsidRPr="00396985">
        <w:rPr>
          <w:lang w:val="fr-FR"/>
        </w:rPr>
        <w:t>40</w:t>
      </w:r>
      <w:r w:rsidRPr="007E0979">
        <w:rPr>
          <w:lang w:val="fr-FR"/>
        </w:rPr>
        <w:t xml:space="preserve"> municipalités identifiées comme étant en situation de pauvreté dans le pays, l’objectif étant d’atteindre les habitants de </w:t>
      </w:r>
      <w:r w:rsidRPr="00396985">
        <w:rPr>
          <w:lang w:val="fr-FR"/>
        </w:rPr>
        <w:t>91</w:t>
      </w:r>
      <w:r w:rsidRPr="007E0979">
        <w:rPr>
          <w:lang w:val="fr-FR"/>
        </w:rPr>
        <w:t xml:space="preserve"> municipalités dans </w:t>
      </w:r>
      <w:r w:rsidRPr="00396985">
        <w:rPr>
          <w:lang w:val="fr-FR"/>
        </w:rPr>
        <w:t>15</w:t>
      </w:r>
      <w:r w:rsidRPr="007E0979">
        <w:rPr>
          <w:lang w:val="fr-FR"/>
        </w:rPr>
        <w:t xml:space="preserve"> départements.</w:t>
      </w:r>
    </w:p>
    <w:p w14:paraId="4D59DBA8" w14:textId="77777777" w:rsidR="007E0979" w:rsidRPr="007E0979" w:rsidRDefault="007E0979" w:rsidP="00E13E24">
      <w:pPr>
        <w:pStyle w:val="SingleTxt"/>
        <w:numPr>
          <w:ilvl w:val="0"/>
          <w:numId w:val="28"/>
        </w:numPr>
        <w:ind w:left="1267" w:firstLine="0"/>
        <w:rPr>
          <w:lang w:val="fr-FR"/>
        </w:rPr>
      </w:pPr>
      <w:r w:rsidRPr="007E0979">
        <w:rPr>
          <w:lang w:val="fr-FR"/>
        </w:rPr>
        <w:t xml:space="preserve">Selon les données du Ministère de la santé, entre </w:t>
      </w:r>
      <w:r w:rsidRPr="00396985">
        <w:rPr>
          <w:lang w:val="fr-FR"/>
        </w:rPr>
        <w:t>2018</w:t>
      </w:r>
      <w:r w:rsidRPr="007E0979">
        <w:rPr>
          <w:lang w:val="fr-FR"/>
        </w:rPr>
        <w:t xml:space="preserve"> et </w:t>
      </w:r>
      <w:r w:rsidRPr="00396985">
        <w:rPr>
          <w:lang w:val="fr-FR"/>
        </w:rPr>
        <w:t>2022</w:t>
      </w:r>
      <w:r w:rsidRPr="007E0979">
        <w:rPr>
          <w:lang w:val="fr-FR"/>
        </w:rPr>
        <w:t xml:space="preserve">, le taux d’incidence du cancer du col de l’utérus était de </w:t>
      </w:r>
      <w:r w:rsidRPr="00396985">
        <w:rPr>
          <w:lang w:val="fr-FR"/>
        </w:rPr>
        <w:t>17</w:t>
      </w:r>
      <w:r w:rsidRPr="007E0979">
        <w:rPr>
          <w:lang w:val="fr-FR"/>
        </w:rPr>
        <w:t xml:space="preserve"> pour </w:t>
      </w:r>
      <w:r w:rsidRPr="00396985">
        <w:rPr>
          <w:lang w:val="fr-FR"/>
        </w:rPr>
        <w:t>100</w:t>
      </w:r>
      <w:r w:rsidRPr="007E0979">
        <w:rPr>
          <w:lang w:val="fr-FR"/>
        </w:rPr>
        <w:t xml:space="preserve"> </w:t>
      </w:r>
      <w:r w:rsidRPr="00396985">
        <w:rPr>
          <w:lang w:val="fr-FR"/>
        </w:rPr>
        <w:t>000</w:t>
      </w:r>
      <w:r w:rsidRPr="007E0979">
        <w:rPr>
          <w:lang w:val="fr-FR"/>
        </w:rPr>
        <w:t xml:space="preserve"> femmes, et le nombre de décès s’était élevé à </w:t>
      </w:r>
      <w:r w:rsidRPr="00396985">
        <w:rPr>
          <w:lang w:val="fr-FR"/>
        </w:rPr>
        <w:t>254</w:t>
      </w:r>
      <w:r w:rsidRPr="007E0979">
        <w:rPr>
          <w:lang w:val="fr-FR"/>
        </w:rPr>
        <w:t xml:space="preserve"> femmes. Les femmes les plus susceptibles d’être touchées sont celles âgées entre </w:t>
      </w:r>
      <w:r w:rsidRPr="00396985">
        <w:rPr>
          <w:lang w:val="fr-FR"/>
        </w:rPr>
        <w:t>25</w:t>
      </w:r>
      <w:r w:rsidRPr="007E0979">
        <w:rPr>
          <w:lang w:val="fr-FR"/>
        </w:rPr>
        <w:t xml:space="preserve"> et </w:t>
      </w:r>
      <w:r w:rsidRPr="00396985">
        <w:rPr>
          <w:lang w:val="fr-FR"/>
        </w:rPr>
        <w:t>64</w:t>
      </w:r>
      <w:r w:rsidRPr="007E0979">
        <w:rPr>
          <w:lang w:val="fr-FR"/>
        </w:rPr>
        <w:t xml:space="preserve"> ans</w:t>
      </w:r>
      <w:r w:rsidRPr="00396985">
        <w:rPr>
          <w:vertAlign w:val="superscript"/>
          <w:lang w:val="fr-FR"/>
        </w:rPr>
        <w:footnoteReference w:id="24"/>
      </w:r>
      <w:r w:rsidRPr="007E0979">
        <w:rPr>
          <w:lang w:val="fr-FR"/>
        </w:rPr>
        <w:t>.</w:t>
      </w:r>
    </w:p>
    <w:p w14:paraId="0B4C9533" w14:textId="77777777" w:rsidR="007E0979" w:rsidRPr="007E0979" w:rsidRDefault="007E0979" w:rsidP="00E13E24">
      <w:pPr>
        <w:pStyle w:val="SingleTxt"/>
        <w:numPr>
          <w:ilvl w:val="0"/>
          <w:numId w:val="28"/>
        </w:numPr>
        <w:ind w:left="1267" w:firstLine="0"/>
        <w:rPr>
          <w:lang w:val="fr-FR"/>
        </w:rPr>
      </w:pPr>
      <w:r w:rsidRPr="007E0979">
        <w:rPr>
          <w:lang w:val="fr-FR"/>
        </w:rPr>
        <w:t xml:space="preserve">Afin de diffuser des informations sur la prévention du cancer du col de l’utérus, le Ministère de la santé mène diverses campagnes de sensibilisation sur cette pathologie ainsi que des activités de prévention. En mars </w:t>
      </w:r>
      <w:r w:rsidRPr="00396985">
        <w:rPr>
          <w:lang w:val="fr-FR"/>
        </w:rPr>
        <w:t>2024</w:t>
      </w:r>
      <w:r w:rsidRPr="007E0979">
        <w:rPr>
          <w:lang w:val="fr-FR"/>
        </w:rPr>
        <w:t>, lors des activités pour la Journée internationale de la prévention du cancer du col de l’utérus, le Ministère de la santé a diffusé, avec l’appui du FUNAP, des informations aux femmes qui se promenaient dans le parc central de la ville de Tegucigalpa, en leur remettant des supports éducatifs (vidéos, brochures et objets promotionnels pour la prévention du cancer du col de l’utérus).</w:t>
      </w:r>
    </w:p>
    <w:p w14:paraId="14047EDA" w14:textId="77777777" w:rsidR="007E0979" w:rsidRPr="007E0979" w:rsidRDefault="007E0979" w:rsidP="00E13E24">
      <w:pPr>
        <w:pStyle w:val="SingleTxt"/>
        <w:numPr>
          <w:ilvl w:val="0"/>
          <w:numId w:val="28"/>
        </w:numPr>
        <w:ind w:left="1267" w:firstLine="0"/>
        <w:rPr>
          <w:lang w:val="fr-FR"/>
        </w:rPr>
      </w:pPr>
      <w:r w:rsidRPr="007E0979">
        <w:rPr>
          <w:lang w:val="fr-FR"/>
        </w:rPr>
        <w:t>Dans le cadre de la campagne de détection et de traitement rapides pour un avenir sans cancer du col de l’utérus, le Ministère de la santé a effectué des dépistages du HPV dans les municipalités de Roatán et Santos Guardiola dans le département de Islas de la Bahía, en effectuant des colposcopies et des conisations.</w:t>
      </w:r>
    </w:p>
    <w:p w14:paraId="0B8322F4" w14:textId="3F00AE50" w:rsidR="007E0979" w:rsidRPr="007E0979" w:rsidRDefault="007E0979" w:rsidP="00E13E24">
      <w:pPr>
        <w:pStyle w:val="SingleTxt"/>
        <w:numPr>
          <w:ilvl w:val="0"/>
          <w:numId w:val="28"/>
        </w:numPr>
        <w:ind w:left="1267" w:firstLine="0"/>
        <w:rPr>
          <w:lang w:val="fr-FR"/>
        </w:rPr>
      </w:pPr>
      <w:r w:rsidRPr="007E0979">
        <w:rPr>
          <w:lang w:val="fr-FR"/>
        </w:rPr>
        <w:t>Pour commémorer la Journée mondiale contre le cancer, le Ministère de la santé a organisé, en collaboration avec le Ministère de la condition féminine et le programme PROASOL du Ministère du développement social, la Marche rose sous le slogan</w:t>
      </w:r>
      <w:r w:rsidR="00EC3C05">
        <w:rPr>
          <w:lang w:val="fr-FR"/>
        </w:rPr>
        <w:t> :</w:t>
      </w:r>
      <w:r w:rsidRPr="007E0979">
        <w:rPr>
          <w:lang w:val="fr-FR"/>
        </w:rPr>
        <w:t xml:space="preserve"> unis dans la lutte contre le cancer. À cette occasion, les participants ont convergé vers le parc central de Tegucigalpa.</w:t>
      </w:r>
    </w:p>
    <w:p w14:paraId="40E08F22" w14:textId="77777777" w:rsidR="007E0979" w:rsidRPr="007E0979" w:rsidRDefault="007E0979" w:rsidP="00E13E24">
      <w:pPr>
        <w:pStyle w:val="SingleTxt"/>
        <w:numPr>
          <w:ilvl w:val="0"/>
          <w:numId w:val="28"/>
        </w:numPr>
        <w:ind w:left="1267" w:firstLine="0"/>
        <w:rPr>
          <w:lang w:val="fr-FR"/>
        </w:rPr>
      </w:pPr>
      <w:r w:rsidRPr="007E0979">
        <w:rPr>
          <w:lang w:val="fr-FR"/>
        </w:rPr>
        <w:t xml:space="preserve">Grâce aux modules de santé sexuelle et reproductive des centres Ciudad Mujer, les femmes bénéficient d’une prise en charge intégrale qui privilégie la santé sexuelle et reproductive ainsi que de services visant à réduire la mortalité due au cancer du col de l’utérus et du sein et aux maladies chroniques non transmissibles. En </w:t>
      </w:r>
      <w:r w:rsidRPr="00396985">
        <w:rPr>
          <w:lang w:val="fr-FR"/>
        </w:rPr>
        <w:t>2023</w:t>
      </w:r>
      <w:r w:rsidRPr="007E0979">
        <w:rPr>
          <w:lang w:val="fr-FR"/>
        </w:rPr>
        <w:t xml:space="preserve">, les centres Ciudad Mujer ont effectué </w:t>
      </w:r>
      <w:r w:rsidRPr="00396985">
        <w:rPr>
          <w:lang w:val="fr-FR"/>
        </w:rPr>
        <w:t>13</w:t>
      </w:r>
      <w:r w:rsidRPr="007E0979">
        <w:rPr>
          <w:lang w:val="fr-FR"/>
        </w:rPr>
        <w:t xml:space="preserve"> </w:t>
      </w:r>
      <w:r w:rsidRPr="00396985">
        <w:rPr>
          <w:lang w:val="fr-FR"/>
        </w:rPr>
        <w:t>257</w:t>
      </w:r>
      <w:r w:rsidRPr="007E0979">
        <w:rPr>
          <w:lang w:val="fr-FR"/>
        </w:rPr>
        <w:t xml:space="preserve"> mammographies. </w:t>
      </w:r>
    </w:p>
    <w:p w14:paraId="01DFD071" w14:textId="5BADC85C" w:rsidR="007E0979" w:rsidRPr="007E0979" w:rsidRDefault="007E0979" w:rsidP="00E13E24">
      <w:pPr>
        <w:pStyle w:val="SingleTxt"/>
        <w:numPr>
          <w:ilvl w:val="0"/>
          <w:numId w:val="28"/>
        </w:numPr>
        <w:ind w:left="1267" w:firstLine="0"/>
        <w:rPr>
          <w:lang w:val="fr-FR"/>
        </w:rPr>
      </w:pPr>
      <w:r w:rsidRPr="007E0979">
        <w:rPr>
          <w:lang w:val="fr-FR"/>
        </w:rPr>
        <w:t xml:space="preserve">En mars </w:t>
      </w:r>
      <w:r w:rsidRPr="00396985">
        <w:rPr>
          <w:lang w:val="fr-FR"/>
        </w:rPr>
        <w:t>2024</w:t>
      </w:r>
      <w:r w:rsidRPr="007E0979">
        <w:rPr>
          <w:lang w:val="fr-FR"/>
        </w:rPr>
        <w:t xml:space="preserve">, le Ministère de la santé a approuvé la version actualisée du protocole de dépistage et de traitement des lésions précancéreuses pour la prévention du cancer du col de l’utérus. Celui-ci est destiné aux prestataires de soins de santé </w:t>
      </w:r>
      <w:r w:rsidRPr="007E0979">
        <w:rPr>
          <w:lang w:val="fr-FR"/>
        </w:rPr>
        <w:lastRenderedPageBreak/>
        <w:t>publics et privés des premier et deuxième niveaux de soins qui s’occupent de la population féminine sexuellement active</w:t>
      </w:r>
      <w:r w:rsidRPr="00396985">
        <w:rPr>
          <w:vertAlign w:val="superscript"/>
          <w:lang w:val="fr-FR"/>
        </w:rPr>
        <w:footnoteReference w:id="25"/>
      </w:r>
      <w:r w:rsidRPr="007E0979">
        <w:rPr>
          <w:lang w:val="fr-FR"/>
        </w:rPr>
        <w:t>.</w:t>
      </w:r>
    </w:p>
    <w:p w14:paraId="024C1E4D" w14:textId="77777777" w:rsidR="007E0979" w:rsidRPr="007E0979" w:rsidRDefault="007E0979" w:rsidP="00E13E24">
      <w:pPr>
        <w:pStyle w:val="SingleTxt"/>
        <w:numPr>
          <w:ilvl w:val="0"/>
          <w:numId w:val="28"/>
        </w:numPr>
        <w:ind w:left="1267" w:firstLine="0"/>
        <w:rPr>
          <w:lang w:val="fr-FR"/>
        </w:rPr>
      </w:pPr>
      <w:r w:rsidRPr="007E0979">
        <w:rPr>
          <w:lang w:val="fr-FR"/>
        </w:rPr>
        <w:t xml:space="preserve">En juillet </w:t>
      </w:r>
      <w:r w:rsidRPr="00396985">
        <w:rPr>
          <w:lang w:val="fr-FR"/>
        </w:rPr>
        <w:t>2024</w:t>
      </w:r>
      <w:r w:rsidRPr="007E0979">
        <w:rPr>
          <w:lang w:val="fr-FR"/>
        </w:rPr>
        <w:t>, le Ministère de la santé a présenté la deuxième version du plan global de prévention du cancer du col de l’utérus. Il s’agit d’un document d’orientation qui présente des protocoles et des traitements pour les lésions précancéreuses comme mesure préventive contre ce type de cancer. Le plan prévoit d’élargir la couverture vaccinale contre le HPV pour les jeunes filles et les femmes</w:t>
      </w:r>
      <w:r w:rsidRPr="00396985">
        <w:rPr>
          <w:vertAlign w:val="superscript"/>
          <w:lang w:val="fr-FR"/>
        </w:rPr>
        <w:footnoteReference w:id="26"/>
      </w:r>
      <w:r w:rsidRPr="007E0979">
        <w:rPr>
          <w:lang w:val="fr-FR"/>
        </w:rPr>
        <w:t xml:space="preserve">. </w:t>
      </w:r>
    </w:p>
    <w:p w14:paraId="3D3319A3" w14:textId="77777777" w:rsidR="007E0979" w:rsidRPr="007E0979" w:rsidRDefault="007E0979" w:rsidP="00E13E24">
      <w:pPr>
        <w:pStyle w:val="SingleTxt"/>
        <w:numPr>
          <w:ilvl w:val="0"/>
          <w:numId w:val="28"/>
        </w:numPr>
        <w:ind w:left="1267" w:firstLine="0"/>
        <w:rPr>
          <w:lang w:val="fr-FR"/>
        </w:rPr>
      </w:pPr>
      <w:r w:rsidRPr="007E0979">
        <w:rPr>
          <w:lang w:val="fr-FR"/>
        </w:rPr>
        <w:t xml:space="preserve">Le plan fournit une base scientifique et des orientations médicales pour les tests de dépistage, ainsi que pour la prise en charge des femmes dont les résultats sont positifs, ce qui montre que cette problématique de santé est envisagée de façon intégrée et sous-tendue par des données probantes. </w:t>
      </w:r>
    </w:p>
    <w:p w14:paraId="6C6B4C63" w14:textId="77777777" w:rsidR="007E0979" w:rsidRPr="007E0979" w:rsidRDefault="007E0979" w:rsidP="00E13E24">
      <w:pPr>
        <w:pStyle w:val="SingleTxt"/>
        <w:numPr>
          <w:ilvl w:val="0"/>
          <w:numId w:val="28"/>
        </w:numPr>
        <w:ind w:left="1267" w:firstLine="0"/>
        <w:rPr>
          <w:lang w:val="fr-FR"/>
        </w:rPr>
      </w:pPr>
      <w:r w:rsidRPr="007E0979">
        <w:rPr>
          <w:lang w:val="fr-FR"/>
        </w:rPr>
        <w:t>La mise en œuvre de ces mesures devrait permettre de réduire considérablement l’incidence du virus et la mortalité des femmes touchées par cette maladie.</w:t>
      </w:r>
    </w:p>
    <w:p w14:paraId="36518A84" w14:textId="25080CDC" w:rsidR="006A1DE7" w:rsidRPr="00A90183" w:rsidRDefault="007E0979" w:rsidP="00E13E24">
      <w:pPr>
        <w:pStyle w:val="SingleTxt"/>
        <w:keepNext/>
        <w:keepLines/>
        <w:tabs>
          <w:tab w:val="right" w:pos="1022"/>
        </w:tabs>
        <w:spacing w:after="0" w:line="240" w:lineRule="auto"/>
        <w:ind w:right="1260" w:hanging="1267"/>
        <w:jc w:val="left"/>
        <w:outlineLvl w:val="0"/>
        <w:rPr>
          <w:lang w:val="fr-FR"/>
        </w:rPr>
      </w:pPr>
      <w:r>
        <w:rPr>
          <w:noProof/>
          <w:w w:val="100"/>
          <w:lang w:val="fr-FR"/>
        </w:rPr>
        <mc:AlternateContent>
          <mc:Choice Requires="wps">
            <w:drawing>
              <wp:anchor distT="0" distB="0" distL="114300" distR="114300" simplePos="0" relativeHeight="251662336" behindDoc="0" locked="0" layoutInCell="1" allowOverlap="1" wp14:anchorId="309A5FF3" wp14:editId="77F47C3F">
                <wp:simplePos x="0" y="0"/>
                <wp:positionH relativeFrom="page">
                  <wp:posOffset>3429000</wp:posOffset>
                </wp:positionH>
                <wp:positionV relativeFrom="paragraph">
                  <wp:posOffset>304800</wp:posOffset>
                </wp:positionV>
                <wp:extent cx="914400" cy="0"/>
                <wp:effectExtent l="0" t="0" r="0" b="0"/>
                <wp:wrapNone/>
                <wp:docPr id="46111580"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F5141C" id="Straight Connector 1" o:spid="_x0000_s1026" style="position:absolute;z-index:251662336;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6A1DE7" w:rsidRPr="00A90183" w:rsidSect="006A1DE7">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25T15:36:00Z" w:initials="Start">
    <w:p w14:paraId="41EFB19C" w14:textId="77777777" w:rsidR="008F080A" w:rsidRDefault="009260B0">
      <w:pPr>
        <w:pStyle w:val="CommentText"/>
      </w:pPr>
      <w:r>
        <w:rPr>
          <w:rStyle w:val="CommentReference"/>
        </w:rPr>
        <w:annotationRef/>
      </w:r>
      <w:r w:rsidR="008F080A">
        <w:t>&lt;&lt;ODS JOB NO&gt;&gt;N2518623F&lt;&lt;ODS JOB NO&gt;&gt;</w:t>
      </w:r>
    </w:p>
    <w:p w14:paraId="205A4E8F" w14:textId="77777777" w:rsidR="008F080A" w:rsidRDefault="008F080A">
      <w:pPr>
        <w:pStyle w:val="CommentText"/>
      </w:pPr>
      <w:r>
        <w:t>&lt;&lt;ODS DOC SYMBOL1&gt;&gt;CEDAW/C/HND/FCO/9&lt;&lt;ODS DOC SYMBOL1&gt;&gt;</w:t>
      </w:r>
    </w:p>
    <w:p w14:paraId="650EA916" w14:textId="43848B81" w:rsidR="009260B0" w:rsidRDefault="008F080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50EA91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72840FF" w16cex:dateUtc="2025-07-25T19: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50EA916" w16cid:durableId="172840F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75211" w14:textId="77777777" w:rsidR="00726EF1" w:rsidRDefault="00726EF1" w:rsidP="00331D20">
      <w:r>
        <w:separator/>
      </w:r>
    </w:p>
  </w:endnote>
  <w:endnote w:type="continuationSeparator" w:id="0">
    <w:p w14:paraId="177ACCDA" w14:textId="77777777" w:rsidR="00726EF1" w:rsidRDefault="00726EF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260B0" w14:paraId="7D81D635" w14:textId="77777777" w:rsidTr="009260B0">
      <w:tc>
        <w:tcPr>
          <w:tcW w:w="4920" w:type="dxa"/>
          <w:shd w:val="clear" w:color="auto" w:fill="auto"/>
        </w:tcPr>
        <w:p w14:paraId="6D86A1CE" w14:textId="7DE00452" w:rsidR="009260B0" w:rsidRPr="009260B0" w:rsidRDefault="00D43D4F" w:rsidP="009260B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44C94">
            <w:rPr>
              <w:b w:val="0"/>
              <w:w w:val="103"/>
              <w:sz w:val="14"/>
            </w:rPr>
            <w:t>25-11392</w:t>
          </w:r>
          <w:r>
            <w:rPr>
              <w:b w:val="0"/>
              <w:w w:val="103"/>
              <w:sz w:val="14"/>
            </w:rPr>
            <w:fldChar w:fldCharType="end"/>
          </w:r>
        </w:p>
      </w:tc>
      <w:tc>
        <w:tcPr>
          <w:tcW w:w="4920" w:type="dxa"/>
          <w:shd w:val="clear" w:color="auto" w:fill="auto"/>
        </w:tcPr>
        <w:p w14:paraId="60FA4DA6" w14:textId="09BE890A" w:rsidR="009260B0" w:rsidRPr="009260B0" w:rsidRDefault="009260B0" w:rsidP="009260B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9C2D901" w14:textId="77777777" w:rsidR="009260B0" w:rsidRPr="009260B0" w:rsidRDefault="009260B0" w:rsidP="009260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260B0" w14:paraId="3507425F" w14:textId="77777777" w:rsidTr="009260B0">
      <w:tc>
        <w:tcPr>
          <w:tcW w:w="4920" w:type="dxa"/>
          <w:shd w:val="clear" w:color="auto" w:fill="auto"/>
        </w:tcPr>
        <w:p w14:paraId="7E129A63" w14:textId="65B15D2A" w:rsidR="009260B0" w:rsidRPr="009260B0" w:rsidRDefault="009260B0" w:rsidP="009260B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2AB9CD57" w14:textId="6723D59F" w:rsidR="009260B0" w:rsidRPr="009260B0" w:rsidRDefault="00D43D4F" w:rsidP="009260B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44C94">
            <w:rPr>
              <w:b w:val="0"/>
              <w:w w:val="103"/>
              <w:sz w:val="14"/>
            </w:rPr>
            <w:t>25-11392</w:t>
          </w:r>
          <w:r>
            <w:rPr>
              <w:b w:val="0"/>
              <w:w w:val="103"/>
              <w:sz w:val="14"/>
            </w:rPr>
            <w:fldChar w:fldCharType="end"/>
          </w:r>
        </w:p>
      </w:tc>
    </w:tr>
  </w:tbl>
  <w:p w14:paraId="64A943F8" w14:textId="77777777" w:rsidR="009260B0" w:rsidRPr="009260B0" w:rsidRDefault="009260B0" w:rsidP="009260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43168" w14:textId="6E0C0543" w:rsidR="009260B0" w:rsidRDefault="00D43D4F">
    <w:pPr>
      <w:pStyle w:val="Footer"/>
    </w:pPr>
    <w:r>
      <w:rPr>
        <w:rFonts w:ascii="Barcode 3 of 9 by request" w:hAnsi="Barcode 3 of 9 by request"/>
        <w:b w:val="0"/>
        <w:sz w:val="24"/>
      </w:rPr>
      <w:drawing>
        <wp:anchor distT="0" distB="0" distL="114300" distR="114300" simplePos="0" relativeHeight="251658240" behindDoc="0" locked="0" layoutInCell="1" allowOverlap="1" wp14:anchorId="4B82FA48" wp14:editId="6FB0FCDE">
          <wp:simplePos x="0" y="0"/>
          <wp:positionH relativeFrom="column">
            <wp:posOffset>5532120</wp:posOffset>
          </wp:positionH>
          <wp:positionV relativeFrom="paragraph">
            <wp:posOffset>-210185</wp:posOffset>
          </wp:positionV>
          <wp:extent cx="694690" cy="694690"/>
          <wp:effectExtent l="0" t="0" r="0" b="0"/>
          <wp:wrapNone/>
          <wp:docPr id="15997421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9260B0" w14:paraId="4DC77253" w14:textId="77777777" w:rsidTr="009260B0">
      <w:tc>
        <w:tcPr>
          <w:tcW w:w="3758" w:type="dxa"/>
        </w:tcPr>
        <w:p w14:paraId="5DF5EAAD" w14:textId="49281AD3" w:rsidR="009260B0" w:rsidRDefault="009260B0" w:rsidP="009260B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44C94">
            <w:rPr>
              <w:b w:val="0"/>
              <w:sz w:val="20"/>
            </w:rPr>
            <w:t>25-11392 (F)</w:t>
          </w:r>
          <w:r>
            <w:rPr>
              <w:b w:val="0"/>
              <w:sz w:val="20"/>
            </w:rPr>
            <w:fldChar w:fldCharType="end"/>
          </w:r>
          <w:r>
            <w:rPr>
              <w:b w:val="0"/>
              <w:sz w:val="20"/>
            </w:rPr>
            <w:t xml:space="preserve">    </w:t>
          </w:r>
          <w:r w:rsidR="00CA2D42">
            <w:rPr>
              <w:b w:val="0"/>
              <w:sz w:val="20"/>
            </w:rPr>
            <w:t>14</w:t>
          </w:r>
          <w:r>
            <w:rPr>
              <w:b w:val="0"/>
              <w:sz w:val="20"/>
            </w:rPr>
            <w:t xml:space="preserve">0725    </w:t>
          </w:r>
          <w:r w:rsidR="00CA2D42">
            <w:rPr>
              <w:b w:val="0"/>
              <w:sz w:val="20"/>
            </w:rPr>
            <w:t>30</w:t>
          </w:r>
          <w:r>
            <w:rPr>
              <w:b w:val="0"/>
              <w:sz w:val="20"/>
            </w:rPr>
            <w:t>0725</w:t>
          </w:r>
        </w:p>
        <w:p w14:paraId="5C1EF0BC" w14:textId="2F0C834A" w:rsidR="009260B0" w:rsidRPr="00D43D4F" w:rsidRDefault="00D43D4F" w:rsidP="00D43D4F">
          <w:pPr>
            <w:pStyle w:val="Footer"/>
            <w:spacing w:before="120" w:line="200" w:lineRule="exact"/>
            <w:rPr>
              <w:rFonts w:ascii="Barcode 3 of 9 by request" w:hAnsi="Barcode 3 of 9 by request"/>
              <w:b w:val="0"/>
              <w:sz w:val="24"/>
            </w:rPr>
          </w:pPr>
          <w:r>
            <w:rPr>
              <w:rFonts w:ascii="Barcode 3 of 9 by request" w:hAnsi="Barcode 3 of 9 by request"/>
              <w:sz w:val="24"/>
            </w:rPr>
            <w:t>*2511392*</w:t>
          </w:r>
        </w:p>
      </w:tc>
      <w:tc>
        <w:tcPr>
          <w:tcW w:w="4920" w:type="dxa"/>
        </w:tcPr>
        <w:p w14:paraId="2A064666" w14:textId="12E5E479" w:rsidR="009260B0" w:rsidRDefault="009260B0" w:rsidP="009260B0">
          <w:pPr>
            <w:pStyle w:val="Footer"/>
            <w:spacing w:line="240" w:lineRule="atLeast"/>
            <w:jc w:val="right"/>
            <w:rPr>
              <w:b w:val="0"/>
              <w:sz w:val="20"/>
            </w:rPr>
          </w:pPr>
          <w:r>
            <w:rPr>
              <w:b w:val="0"/>
              <w:sz w:val="20"/>
            </w:rPr>
            <w:drawing>
              <wp:inline distT="0" distB="0" distL="0" distR="0" wp14:anchorId="187ABABE" wp14:editId="339514C5">
                <wp:extent cx="1109474" cy="231648"/>
                <wp:effectExtent l="0" t="0" r="0" b="0"/>
                <wp:docPr id="1604027914" name="Picture 2"/>
                <wp:cNvGraphicFramePr/>
                <a:graphic xmlns:a="http://schemas.openxmlformats.org/drawingml/2006/main">
                  <a:graphicData uri="http://schemas.openxmlformats.org/drawingml/2006/picture">
                    <pic:pic xmlns:pic="http://schemas.openxmlformats.org/drawingml/2006/picture">
                      <pic:nvPicPr>
                        <pic:cNvPr id="1604027914"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0981A66" w14:textId="77777777" w:rsidR="009260B0" w:rsidRPr="009260B0" w:rsidRDefault="009260B0" w:rsidP="009260B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7F852" w14:textId="19E859D1" w:rsidR="00726EF1" w:rsidRPr="00EC0293" w:rsidRDefault="00EC0293" w:rsidP="00EC0293">
      <w:pPr>
        <w:pStyle w:val="Footer"/>
        <w:spacing w:after="80"/>
        <w:ind w:left="792"/>
        <w:rPr>
          <w:sz w:val="16"/>
        </w:rPr>
      </w:pPr>
      <w:r w:rsidRPr="00EC0293">
        <w:rPr>
          <w:sz w:val="16"/>
        </w:rPr>
        <w:t>__________________</w:t>
      </w:r>
    </w:p>
  </w:footnote>
  <w:footnote w:type="continuationSeparator" w:id="0">
    <w:p w14:paraId="5704678E" w14:textId="01CA6558" w:rsidR="00726EF1" w:rsidRPr="00EC0293" w:rsidRDefault="00EC0293" w:rsidP="00EC0293">
      <w:pPr>
        <w:pStyle w:val="Footer"/>
        <w:spacing w:after="80"/>
        <w:ind w:left="792"/>
        <w:rPr>
          <w:sz w:val="16"/>
        </w:rPr>
      </w:pPr>
      <w:r w:rsidRPr="00EC0293">
        <w:rPr>
          <w:sz w:val="16"/>
        </w:rPr>
        <w:t>__________________</w:t>
      </w:r>
    </w:p>
  </w:footnote>
  <w:footnote w:id="1">
    <w:p w14:paraId="6B5E63C7" w14:textId="19ED5682" w:rsidR="007E0979" w:rsidRPr="00E13E24" w:rsidRDefault="007E0979" w:rsidP="00E13E24">
      <w:pPr>
        <w:pStyle w:val="FootnoteText"/>
        <w:tabs>
          <w:tab w:val="clear" w:pos="418"/>
          <w:tab w:val="right" w:pos="1195"/>
          <w:tab w:val="left" w:pos="1267"/>
          <w:tab w:val="left" w:pos="1742"/>
          <w:tab w:val="left" w:pos="2218"/>
          <w:tab w:val="left" w:pos="2693"/>
        </w:tabs>
        <w:ind w:left="1267" w:right="1260" w:hanging="576"/>
        <w:rPr>
          <w:spacing w:val="4"/>
          <w:w w:val="103"/>
          <w:kern w:val="14"/>
          <w:lang w:val="en-US"/>
        </w:rPr>
      </w:pPr>
      <w:r w:rsidRPr="00B051D9">
        <w:rPr>
          <w:lang w:val="fr-FR"/>
        </w:rPr>
        <w:tab/>
      </w:r>
      <w:r w:rsidRPr="00396985">
        <w:rPr>
          <w:rStyle w:val="FootnoteReference"/>
          <w:spacing w:val="4"/>
          <w:lang w:val="fr-FR"/>
        </w:rPr>
        <w:footnoteRef/>
      </w:r>
      <w:r w:rsidRPr="00E13E24">
        <w:rPr>
          <w:spacing w:val="4"/>
          <w:w w:val="103"/>
          <w:kern w:val="14"/>
          <w:lang w:val="en-US"/>
        </w:rPr>
        <w:tab/>
      </w:r>
      <w:hyperlink r:id="rId1" w:history="1">
        <w:r w:rsidRPr="00396985">
          <w:rPr>
            <w:rStyle w:val="Hyperlink"/>
            <w:spacing w:val="4"/>
            <w:w w:val="103"/>
            <w:kern w:val="14"/>
            <w:lang w:val="en-US"/>
          </w:rPr>
          <w:t>C</w:t>
        </w:r>
        <w:r w:rsidRPr="00396985">
          <w:rPr>
            <w:rStyle w:val="Hyperlink"/>
            <w:spacing w:val="4"/>
            <w:w w:val="103"/>
            <w:kern w:val="14"/>
            <w:lang w:val="en-US"/>
          </w:rPr>
          <w:t>E</w:t>
        </w:r>
        <w:r w:rsidRPr="00396985">
          <w:rPr>
            <w:rStyle w:val="Hyperlink"/>
            <w:spacing w:val="4"/>
            <w:w w:val="103"/>
            <w:kern w:val="14"/>
            <w:lang w:val="en-US"/>
          </w:rPr>
          <w:t>DAW/C/HND/9</w:t>
        </w:r>
      </w:hyperlink>
      <w:r w:rsidRPr="00E13E24">
        <w:rPr>
          <w:spacing w:val="4"/>
          <w:w w:val="103"/>
          <w:kern w:val="14"/>
          <w:lang w:val="en-US"/>
        </w:rPr>
        <w:t>.</w:t>
      </w:r>
    </w:p>
  </w:footnote>
  <w:footnote w:id="2">
    <w:p w14:paraId="1F26C633" w14:textId="1C21FFC2" w:rsidR="007E0979" w:rsidRPr="00E13E24" w:rsidRDefault="007E0979" w:rsidP="00E13E24">
      <w:pPr>
        <w:pStyle w:val="FootnoteText"/>
        <w:tabs>
          <w:tab w:val="clear" w:pos="418"/>
          <w:tab w:val="right" w:pos="1195"/>
          <w:tab w:val="left" w:pos="1267"/>
          <w:tab w:val="left" w:pos="1742"/>
          <w:tab w:val="left" w:pos="2218"/>
          <w:tab w:val="left" w:pos="2693"/>
        </w:tabs>
        <w:ind w:left="1267" w:right="1260" w:hanging="576"/>
        <w:rPr>
          <w:spacing w:val="4"/>
          <w:w w:val="103"/>
          <w:kern w:val="14"/>
          <w:lang w:val="en-US"/>
        </w:rPr>
      </w:pPr>
      <w:r w:rsidRPr="009C4EE2">
        <w:rPr>
          <w:lang w:val="en-US"/>
        </w:rPr>
        <w:tab/>
      </w:r>
      <w:r w:rsidRPr="00396985">
        <w:rPr>
          <w:rStyle w:val="FootnoteReference"/>
          <w:spacing w:val="4"/>
          <w:lang w:val="fr-FR"/>
        </w:rPr>
        <w:footnoteRef/>
      </w:r>
      <w:r w:rsidRPr="00E13E24">
        <w:rPr>
          <w:spacing w:val="4"/>
          <w:w w:val="103"/>
          <w:kern w:val="14"/>
          <w:lang w:val="en-US"/>
        </w:rPr>
        <w:tab/>
      </w:r>
      <w:hyperlink r:id="rId2" w:history="1">
        <w:r w:rsidRPr="00396985">
          <w:rPr>
            <w:rStyle w:val="Hyperlink"/>
            <w:spacing w:val="4"/>
            <w:w w:val="103"/>
            <w:kern w:val="14"/>
            <w:lang w:val="en-US"/>
          </w:rPr>
          <w:t>CEDAW/C/HND/CO/9</w:t>
        </w:r>
      </w:hyperlink>
      <w:r w:rsidRPr="00E13E24">
        <w:rPr>
          <w:spacing w:val="4"/>
          <w:w w:val="103"/>
          <w:kern w:val="14"/>
          <w:lang w:val="en-US"/>
        </w:rPr>
        <w:t>.</w:t>
      </w:r>
    </w:p>
  </w:footnote>
  <w:footnote w:id="3">
    <w:p w14:paraId="2D8E6493" w14:textId="34EC5A53" w:rsidR="007E0979" w:rsidRPr="00E13E24" w:rsidRDefault="007E0979" w:rsidP="00E13E2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9C4EE2">
        <w:rPr>
          <w:lang w:val="en-US"/>
        </w:rPr>
        <w:tab/>
      </w:r>
      <w:r w:rsidRPr="00396985">
        <w:rPr>
          <w:rStyle w:val="FootnoteReference"/>
          <w:spacing w:val="4"/>
          <w:lang w:val="fr-FR"/>
        </w:rPr>
        <w:footnoteRef/>
      </w:r>
      <w:r w:rsidRPr="00E13E24">
        <w:rPr>
          <w:spacing w:val="4"/>
          <w:w w:val="103"/>
          <w:kern w:val="14"/>
          <w:lang w:val="fr-FR"/>
        </w:rPr>
        <w:tab/>
        <w:t>Décret exécutif n</w:t>
      </w:r>
      <w:r w:rsidRPr="0039507E">
        <w:rPr>
          <w:spacing w:val="4"/>
          <w:w w:val="103"/>
          <w:kern w:val="14"/>
          <w:vertAlign w:val="superscript"/>
          <w:lang w:val="fr-FR"/>
        </w:rPr>
        <w:t>o</w:t>
      </w:r>
      <w:r w:rsidR="00900C4C">
        <w:rPr>
          <w:spacing w:val="4"/>
          <w:w w:val="103"/>
          <w:kern w:val="14"/>
          <w:lang w:val="fr-FR"/>
        </w:rPr>
        <w:t> </w:t>
      </w:r>
      <w:r w:rsidRPr="00E13E24">
        <w:rPr>
          <w:spacing w:val="4"/>
          <w:w w:val="103"/>
          <w:kern w:val="14"/>
          <w:lang w:val="fr-FR"/>
        </w:rPr>
        <w:t>PCM-</w:t>
      </w:r>
      <w:r w:rsidRPr="00396985">
        <w:rPr>
          <w:spacing w:val="4"/>
          <w:w w:val="103"/>
          <w:kern w:val="14"/>
          <w:lang w:val="fr-FR"/>
        </w:rPr>
        <w:t>055</w:t>
      </w:r>
      <w:r w:rsidRPr="00E13E24">
        <w:rPr>
          <w:spacing w:val="4"/>
          <w:w w:val="103"/>
          <w:kern w:val="14"/>
          <w:lang w:val="fr-FR"/>
        </w:rPr>
        <w:t>-</w:t>
      </w:r>
      <w:r w:rsidRPr="00396985">
        <w:rPr>
          <w:spacing w:val="4"/>
          <w:w w:val="103"/>
          <w:kern w:val="14"/>
          <w:lang w:val="fr-FR"/>
        </w:rPr>
        <w:t>2017</w:t>
      </w:r>
      <w:r w:rsidRPr="00E13E24">
        <w:rPr>
          <w:spacing w:val="4"/>
          <w:w w:val="103"/>
          <w:kern w:val="14"/>
          <w:lang w:val="fr-FR"/>
        </w:rPr>
        <w:t xml:space="preserve">, article </w:t>
      </w:r>
      <w:r w:rsidRPr="00396985">
        <w:rPr>
          <w:spacing w:val="4"/>
          <w:w w:val="103"/>
          <w:kern w:val="14"/>
          <w:lang w:val="fr-FR"/>
        </w:rPr>
        <w:t>87</w:t>
      </w:r>
      <w:r w:rsidRPr="00E13E24">
        <w:rPr>
          <w:spacing w:val="4"/>
          <w:w w:val="103"/>
          <w:kern w:val="14"/>
          <w:lang w:val="fr-FR"/>
        </w:rPr>
        <w:t>-D, Journal officiel n</w:t>
      </w:r>
      <w:r w:rsidRPr="00E13E24">
        <w:rPr>
          <w:spacing w:val="4"/>
          <w:w w:val="103"/>
          <w:kern w:val="14"/>
          <w:vertAlign w:val="superscript"/>
          <w:lang w:val="fr-FR"/>
        </w:rPr>
        <w:t>o</w:t>
      </w:r>
      <w:r w:rsidR="00590003">
        <w:rPr>
          <w:spacing w:val="4"/>
          <w:w w:val="103"/>
          <w:kern w:val="14"/>
          <w:lang w:val="fr-FR"/>
        </w:rPr>
        <w:t> </w:t>
      </w:r>
      <w:r w:rsidRPr="00396985">
        <w:rPr>
          <w:spacing w:val="4"/>
          <w:w w:val="103"/>
          <w:kern w:val="14"/>
          <w:lang w:val="fr-FR"/>
        </w:rPr>
        <w:t>34</w:t>
      </w:r>
      <w:r w:rsidRPr="00E13E24">
        <w:rPr>
          <w:spacing w:val="4"/>
          <w:w w:val="103"/>
          <w:kern w:val="14"/>
          <w:lang w:val="fr-FR"/>
        </w:rPr>
        <w:t xml:space="preserve"> </w:t>
      </w:r>
      <w:r w:rsidRPr="00396985">
        <w:rPr>
          <w:spacing w:val="4"/>
          <w:w w:val="103"/>
          <w:kern w:val="14"/>
          <w:lang w:val="fr-FR"/>
        </w:rPr>
        <w:t>441</w:t>
      </w:r>
      <w:r w:rsidRPr="00E13E24">
        <w:rPr>
          <w:spacing w:val="4"/>
          <w:w w:val="103"/>
          <w:kern w:val="14"/>
          <w:lang w:val="fr-FR"/>
        </w:rPr>
        <w:t>.</w:t>
      </w:r>
    </w:p>
  </w:footnote>
  <w:footnote w:id="4">
    <w:p w14:paraId="4AB53145" w14:textId="62323F80" w:rsidR="007E0979" w:rsidRPr="00E13E24" w:rsidRDefault="007E0979" w:rsidP="00E13E2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B051D9">
        <w:rPr>
          <w:lang w:val="fr-FR"/>
        </w:rPr>
        <w:tab/>
      </w:r>
      <w:r w:rsidRPr="00396985">
        <w:rPr>
          <w:rStyle w:val="FootnoteReference"/>
          <w:spacing w:val="4"/>
          <w:lang w:val="fr-FR"/>
        </w:rPr>
        <w:footnoteRef/>
      </w:r>
      <w:r w:rsidRPr="00E13E24">
        <w:rPr>
          <w:spacing w:val="4"/>
          <w:w w:val="103"/>
          <w:kern w:val="14"/>
          <w:lang w:val="fr-FR"/>
        </w:rPr>
        <w:tab/>
        <w:t>Décret exécutif n</w:t>
      </w:r>
      <w:r w:rsidRPr="0039507E">
        <w:rPr>
          <w:spacing w:val="4"/>
          <w:w w:val="103"/>
          <w:kern w:val="14"/>
          <w:vertAlign w:val="superscript"/>
          <w:lang w:val="fr-FR"/>
        </w:rPr>
        <w:t>o</w:t>
      </w:r>
      <w:r w:rsidR="00900C4C">
        <w:rPr>
          <w:spacing w:val="4"/>
          <w:w w:val="103"/>
          <w:kern w:val="14"/>
          <w:lang w:val="fr-FR"/>
        </w:rPr>
        <w:t> </w:t>
      </w:r>
      <w:r w:rsidRPr="00E13E24">
        <w:rPr>
          <w:spacing w:val="4"/>
          <w:w w:val="103"/>
          <w:kern w:val="14"/>
          <w:lang w:val="fr-FR"/>
        </w:rPr>
        <w:t>PCM-</w:t>
      </w:r>
      <w:r w:rsidRPr="00396985">
        <w:rPr>
          <w:spacing w:val="4"/>
          <w:w w:val="103"/>
          <w:kern w:val="14"/>
          <w:lang w:val="fr-FR"/>
        </w:rPr>
        <w:t>028</w:t>
      </w:r>
      <w:r w:rsidRPr="00E13E24">
        <w:rPr>
          <w:spacing w:val="4"/>
          <w:w w:val="103"/>
          <w:kern w:val="14"/>
          <w:lang w:val="fr-FR"/>
        </w:rPr>
        <w:t>-</w:t>
      </w:r>
      <w:r w:rsidRPr="00396985">
        <w:rPr>
          <w:spacing w:val="4"/>
          <w:w w:val="103"/>
          <w:kern w:val="14"/>
          <w:lang w:val="fr-FR"/>
        </w:rPr>
        <w:t>2017</w:t>
      </w:r>
      <w:r w:rsidRPr="00E13E24">
        <w:rPr>
          <w:spacing w:val="4"/>
          <w:w w:val="103"/>
          <w:kern w:val="14"/>
          <w:lang w:val="fr-FR"/>
        </w:rPr>
        <w:t>, Journal officiel n</w:t>
      </w:r>
      <w:r w:rsidRPr="0039507E">
        <w:rPr>
          <w:spacing w:val="4"/>
          <w:w w:val="103"/>
          <w:kern w:val="14"/>
          <w:vertAlign w:val="superscript"/>
          <w:lang w:val="fr-FR"/>
        </w:rPr>
        <w:t>o</w:t>
      </w:r>
      <w:r w:rsidR="00900C4C">
        <w:rPr>
          <w:spacing w:val="4"/>
          <w:w w:val="103"/>
          <w:kern w:val="14"/>
          <w:lang w:val="fr-FR"/>
        </w:rPr>
        <w:t> </w:t>
      </w:r>
      <w:r w:rsidRPr="00396985">
        <w:rPr>
          <w:spacing w:val="4"/>
          <w:w w:val="103"/>
          <w:kern w:val="14"/>
          <w:lang w:val="fr-FR"/>
        </w:rPr>
        <w:t>34</w:t>
      </w:r>
      <w:r w:rsidRPr="00E13E24">
        <w:rPr>
          <w:spacing w:val="4"/>
          <w:w w:val="103"/>
          <w:kern w:val="14"/>
          <w:lang w:val="fr-FR"/>
        </w:rPr>
        <w:t xml:space="preserve"> </w:t>
      </w:r>
      <w:r w:rsidRPr="00396985">
        <w:rPr>
          <w:spacing w:val="4"/>
          <w:w w:val="103"/>
          <w:kern w:val="14"/>
          <w:lang w:val="fr-FR"/>
        </w:rPr>
        <w:t>410</w:t>
      </w:r>
      <w:r w:rsidRPr="00E13E24">
        <w:rPr>
          <w:spacing w:val="4"/>
          <w:w w:val="103"/>
          <w:kern w:val="14"/>
          <w:lang w:val="fr-FR"/>
        </w:rPr>
        <w:t>. Disponible à l’adresse suivante</w:t>
      </w:r>
      <w:r w:rsidR="00EC3C05">
        <w:rPr>
          <w:spacing w:val="4"/>
          <w:w w:val="103"/>
          <w:kern w:val="14"/>
          <w:lang w:val="fr-FR"/>
        </w:rPr>
        <w:t> :</w:t>
      </w:r>
      <w:r w:rsidRPr="00E13E24">
        <w:rPr>
          <w:spacing w:val="4"/>
          <w:w w:val="103"/>
          <w:kern w:val="14"/>
          <w:lang w:val="fr-FR"/>
        </w:rPr>
        <w:t xml:space="preserve"> </w:t>
      </w:r>
      <w:hyperlink r:id="rId3" w:history="1">
        <w:r w:rsidR="00590003" w:rsidRPr="00396985">
          <w:rPr>
            <w:rStyle w:val="Hyperlink"/>
            <w:spacing w:val="4"/>
            <w:w w:val="103"/>
            <w:kern w:val="14"/>
            <w:lang w:val="fr-FR"/>
          </w:rPr>
          <w:t>https://simoreh.sedh.gob.hn/</w:t>
        </w:r>
      </w:hyperlink>
      <w:r w:rsidRPr="00E13E24">
        <w:rPr>
          <w:spacing w:val="4"/>
          <w:w w:val="103"/>
          <w:kern w:val="14"/>
          <w:lang w:val="fr-FR"/>
        </w:rPr>
        <w:t xml:space="preserve">. </w:t>
      </w:r>
      <w:hyperlink r:id="rId4" w:history="1"/>
    </w:p>
  </w:footnote>
  <w:footnote w:id="5">
    <w:p w14:paraId="2430040D" w14:textId="30B6F4C8" w:rsidR="007E0979" w:rsidRPr="00E13E24" w:rsidRDefault="007E0979" w:rsidP="00E13E2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B051D9">
        <w:rPr>
          <w:lang w:val="fr-FR"/>
        </w:rPr>
        <w:tab/>
      </w:r>
      <w:r w:rsidRPr="00396985">
        <w:rPr>
          <w:rStyle w:val="FootnoteReference"/>
          <w:spacing w:val="4"/>
          <w:lang w:val="fr-FR"/>
        </w:rPr>
        <w:footnoteRef/>
      </w:r>
      <w:r w:rsidRPr="00E13E24">
        <w:rPr>
          <w:spacing w:val="4"/>
          <w:w w:val="103"/>
          <w:kern w:val="14"/>
          <w:lang w:val="fr-FR"/>
        </w:rPr>
        <w:tab/>
        <w:t>Décret-loi n</w:t>
      </w:r>
      <w:r w:rsidRPr="00E13E24">
        <w:rPr>
          <w:spacing w:val="4"/>
          <w:w w:val="103"/>
          <w:kern w:val="14"/>
          <w:vertAlign w:val="superscript"/>
          <w:lang w:val="fr-FR"/>
        </w:rPr>
        <w:t>o</w:t>
      </w:r>
      <w:r w:rsidR="00590003">
        <w:rPr>
          <w:spacing w:val="4"/>
          <w:w w:val="103"/>
          <w:kern w:val="14"/>
          <w:lang w:val="fr-FR"/>
        </w:rPr>
        <w:t> </w:t>
      </w:r>
      <w:r w:rsidRPr="00396985">
        <w:rPr>
          <w:spacing w:val="4"/>
          <w:w w:val="103"/>
          <w:kern w:val="14"/>
          <w:lang w:val="fr-FR"/>
        </w:rPr>
        <w:t>63</w:t>
      </w:r>
      <w:r w:rsidRPr="00E13E24">
        <w:rPr>
          <w:spacing w:val="4"/>
          <w:w w:val="103"/>
          <w:kern w:val="14"/>
          <w:lang w:val="fr-FR"/>
        </w:rPr>
        <w:t>-</w:t>
      </w:r>
      <w:r w:rsidRPr="00396985">
        <w:rPr>
          <w:spacing w:val="4"/>
          <w:w w:val="103"/>
          <w:kern w:val="14"/>
          <w:lang w:val="fr-FR"/>
        </w:rPr>
        <w:t>2007</w:t>
      </w:r>
      <w:r w:rsidRPr="00E13E24">
        <w:rPr>
          <w:spacing w:val="4"/>
          <w:w w:val="103"/>
          <w:kern w:val="14"/>
          <w:lang w:val="fr-FR"/>
        </w:rPr>
        <w:t>.</w:t>
      </w:r>
    </w:p>
  </w:footnote>
  <w:footnote w:id="6">
    <w:p w14:paraId="61183459" w14:textId="3CBB04AA" w:rsidR="007E0979" w:rsidRPr="00E13E24" w:rsidRDefault="007E0979" w:rsidP="00E13E2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B051D9">
        <w:rPr>
          <w:lang w:val="fr-FR"/>
        </w:rPr>
        <w:tab/>
      </w:r>
      <w:r w:rsidRPr="00396985">
        <w:rPr>
          <w:rStyle w:val="FootnoteReference"/>
          <w:spacing w:val="4"/>
          <w:lang w:val="fr-FR"/>
        </w:rPr>
        <w:footnoteRef/>
      </w:r>
      <w:r w:rsidRPr="00E13E24">
        <w:rPr>
          <w:spacing w:val="4"/>
          <w:w w:val="103"/>
          <w:kern w:val="14"/>
          <w:lang w:val="fr-FR"/>
        </w:rPr>
        <w:tab/>
        <w:t>Décision n</w:t>
      </w:r>
      <w:r w:rsidRPr="0039507E">
        <w:rPr>
          <w:spacing w:val="4"/>
          <w:w w:val="103"/>
          <w:kern w:val="14"/>
          <w:vertAlign w:val="superscript"/>
          <w:lang w:val="fr-FR"/>
        </w:rPr>
        <w:t>o</w:t>
      </w:r>
      <w:r w:rsidR="00900C4C">
        <w:rPr>
          <w:spacing w:val="4"/>
          <w:w w:val="103"/>
          <w:kern w:val="14"/>
          <w:lang w:val="fr-FR"/>
        </w:rPr>
        <w:t> </w:t>
      </w:r>
      <w:r w:rsidRPr="00E13E24">
        <w:rPr>
          <w:spacing w:val="4"/>
          <w:w w:val="103"/>
          <w:kern w:val="14"/>
          <w:lang w:val="fr-FR"/>
        </w:rPr>
        <w:t>FGR-</w:t>
      </w:r>
      <w:r w:rsidRPr="00396985">
        <w:rPr>
          <w:spacing w:val="4"/>
          <w:w w:val="103"/>
          <w:kern w:val="14"/>
          <w:lang w:val="fr-FR"/>
        </w:rPr>
        <w:t>012</w:t>
      </w:r>
      <w:r w:rsidRPr="00E13E24">
        <w:rPr>
          <w:spacing w:val="4"/>
          <w:w w:val="103"/>
          <w:kern w:val="14"/>
          <w:lang w:val="fr-FR"/>
        </w:rPr>
        <w:t>-</w:t>
      </w:r>
      <w:r w:rsidRPr="00396985">
        <w:rPr>
          <w:spacing w:val="4"/>
          <w:w w:val="103"/>
          <w:kern w:val="14"/>
          <w:lang w:val="fr-FR"/>
        </w:rPr>
        <w:t>2017</w:t>
      </w:r>
      <w:r w:rsidRPr="00E13E24">
        <w:rPr>
          <w:spacing w:val="4"/>
          <w:w w:val="103"/>
          <w:kern w:val="14"/>
          <w:lang w:val="fr-FR"/>
        </w:rPr>
        <w:t>, Journal officiel n</w:t>
      </w:r>
      <w:r w:rsidRPr="00E13E24">
        <w:rPr>
          <w:spacing w:val="4"/>
          <w:w w:val="103"/>
          <w:kern w:val="14"/>
          <w:vertAlign w:val="superscript"/>
          <w:lang w:val="fr-FR"/>
        </w:rPr>
        <w:t>o</w:t>
      </w:r>
      <w:r w:rsidR="00590003" w:rsidRPr="00E13E24">
        <w:rPr>
          <w:spacing w:val="4"/>
          <w:w w:val="103"/>
          <w:kern w:val="14"/>
          <w:lang w:val="fr-FR"/>
        </w:rPr>
        <w:t> </w:t>
      </w:r>
      <w:r w:rsidRPr="00396985">
        <w:rPr>
          <w:spacing w:val="4"/>
          <w:w w:val="103"/>
          <w:kern w:val="14"/>
          <w:lang w:val="fr-FR"/>
        </w:rPr>
        <w:t>34</w:t>
      </w:r>
      <w:r w:rsidRPr="00E13E24">
        <w:rPr>
          <w:spacing w:val="4"/>
          <w:w w:val="103"/>
          <w:kern w:val="14"/>
          <w:lang w:val="fr-FR"/>
        </w:rPr>
        <w:t xml:space="preserve"> </w:t>
      </w:r>
      <w:r w:rsidRPr="00396985">
        <w:rPr>
          <w:spacing w:val="4"/>
          <w:w w:val="103"/>
          <w:kern w:val="14"/>
          <w:lang w:val="fr-FR"/>
        </w:rPr>
        <w:t>456</w:t>
      </w:r>
      <w:r w:rsidRPr="00E13E24">
        <w:rPr>
          <w:spacing w:val="4"/>
          <w:w w:val="103"/>
          <w:kern w:val="14"/>
          <w:lang w:val="fr-FR"/>
        </w:rPr>
        <w:t>.</w:t>
      </w:r>
    </w:p>
  </w:footnote>
  <w:footnote w:id="7">
    <w:p w14:paraId="789D1B10" w14:textId="74160834" w:rsidR="007E0979" w:rsidRPr="00E13E24" w:rsidRDefault="007E0979" w:rsidP="00E13E2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B051D9">
        <w:rPr>
          <w:lang w:val="fr-FR"/>
        </w:rPr>
        <w:tab/>
      </w:r>
      <w:r w:rsidRPr="00396985">
        <w:rPr>
          <w:rStyle w:val="FootnoteReference"/>
          <w:spacing w:val="4"/>
          <w:lang w:val="fr-FR"/>
        </w:rPr>
        <w:footnoteRef/>
      </w:r>
      <w:r w:rsidRPr="00E13E24">
        <w:rPr>
          <w:spacing w:val="4"/>
          <w:w w:val="103"/>
          <w:kern w:val="14"/>
          <w:lang w:val="fr-FR"/>
        </w:rPr>
        <w:tab/>
        <w:t>Journal officiel n</w:t>
      </w:r>
      <w:r w:rsidRPr="00E13E24">
        <w:rPr>
          <w:spacing w:val="4"/>
          <w:w w:val="103"/>
          <w:kern w:val="14"/>
          <w:vertAlign w:val="superscript"/>
          <w:lang w:val="fr-FR"/>
        </w:rPr>
        <w:t>o</w:t>
      </w:r>
      <w:r w:rsidR="00590003">
        <w:rPr>
          <w:spacing w:val="4"/>
          <w:w w:val="103"/>
          <w:kern w:val="14"/>
          <w:lang w:val="fr-FR"/>
        </w:rPr>
        <w:t> </w:t>
      </w:r>
      <w:r w:rsidRPr="00396985">
        <w:rPr>
          <w:spacing w:val="4"/>
          <w:w w:val="103"/>
          <w:kern w:val="14"/>
          <w:lang w:val="fr-FR"/>
        </w:rPr>
        <w:t>36</w:t>
      </w:r>
      <w:r w:rsidRPr="00E13E24">
        <w:rPr>
          <w:spacing w:val="4"/>
          <w:w w:val="103"/>
          <w:kern w:val="14"/>
          <w:lang w:val="fr-FR"/>
        </w:rPr>
        <w:t xml:space="preserve"> </w:t>
      </w:r>
      <w:r w:rsidRPr="00396985">
        <w:rPr>
          <w:spacing w:val="4"/>
          <w:w w:val="103"/>
          <w:kern w:val="14"/>
          <w:lang w:val="fr-FR"/>
        </w:rPr>
        <w:t>531</w:t>
      </w:r>
      <w:r w:rsidRPr="00E13E24">
        <w:rPr>
          <w:spacing w:val="4"/>
          <w:w w:val="103"/>
          <w:kern w:val="14"/>
          <w:lang w:val="fr-FR"/>
        </w:rPr>
        <w:t>.</w:t>
      </w:r>
    </w:p>
  </w:footnote>
  <w:footnote w:id="8">
    <w:p w14:paraId="3E2421C2" w14:textId="3D7922BD" w:rsidR="007E0979" w:rsidRPr="00E13E24" w:rsidRDefault="007E0979" w:rsidP="00E13E2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B051D9">
        <w:rPr>
          <w:lang w:val="fr-FR"/>
        </w:rPr>
        <w:tab/>
      </w:r>
      <w:r w:rsidRPr="00396985">
        <w:rPr>
          <w:rStyle w:val="FootnoteReference"/>
          <w:spacing w:val="4"/>
          <w:lang w:val="fr-FR"/>
        </w:rPr>
        <w:footnoteRef/>
      </w:r>
      <w:r w:rsidRPr="00E13E24">
        <w:rPr>
          <w:spacing w:val="4"/>
          <w:w w:val="103"/>
          <w:kern w:val="14"/>
          <w:lang w:val="fr-FR"/>
        </w:rPr>
        <w:tab/>
        <w:t>Décret-loi n</w:t>
      </w:r>
      <w:r w:rsidRPr="00E13E24">
        <w:rPr>
          <w:spacing w:val="4"/>
          <w:w w:val="103"/>
          <w:kern w:val="14"/>
          <w:vertAlign w:val="superscript"/>
          <w:lang w:val="fr-FR"/>
        </w:rPr>
        <w:t>o</w:t>
      </w:r>
      <w:r w:rsidR="00590003">
        <w:rPr>
          <w:spacing w:val="4"/>
          <w:w w:val="103"/>
          <w:kern w:val="14"/>
          <w:lang w:val="fr-FR"/>
        </w:rPr>
        <w:t> </w:t>
      </w:r>
      <w:r w:rsidRPr="00396985">
        <w:rPr>
          <w:spacing w:val="4"/>
          <w:w w:val="103"/>
          <w:kern w:val="14"/>
          <w:lang w:val="fr-FR"/>
        </w:rPr>
        <w:t>28</w:t>
      </w:r>
      <w:r w:rsidRPr="00E13E24">
        <w:rPr>
          <w:spacing w:val="4"/>
          <w:w w:val="103"/>
          <w:kern w:val="14"/>
          <w:lang w:val="fr-FR"/>
        </w:rPr>
        <w:t>-</w:t>
      </w:r>
      <w:r w:rsidRPr="00396985">
        <w:rPr>
          <w:spacing w:val="4"/>
          <w:w w:val="103"/>
          <w:kern w:val="14"/>
          <w:lang w:val="fr-FR"/>
        </w:rPr>
        <w:t>2024</w:t>
      </w:r>
      <w:r w:rsidRPr="00E13E24">
        <w:rPr>
          <w:spacing w:val="4"/>
          <w:w w:val="103"/>
          <w:kern w:val="14"/>
          <w:lang w:val="fr-FR"/>
        </w:rPr>
        <w:t>, Journal officiel n</w:t>
      </w:r>
      <w:r w:rsidRPr="00E13E24">
        <w:rPr>
          <w:spacing w:val="4"/>
          <w:w w:val="103"/>
          <w:kern w:val="14"/>
          <w:vertAlign w:val="superscript"/>
          <w:lang w:val="fr-FR"/>
        </w:rPr>
        <w:t>o</w:t>
      </w:r>
      <w:r w:rsidR="00590003">
        <w:rPr>
          <w:spacing w:val="4"/>
          <w:w w:val="103"/>
          <w:kern w:val="14"/>
          <w:lang w:val="fr-FR"/>
        </w:rPr>
        <w:t> </w:t>
      </w:r>
      <w:r w:rsidRPr="00396985">
        <w:rPr>
          <w:spacing w:val="4"/>
          <w:w w:val="103"/>
          <w:kern w:val="14"/>
          <w:lang w:val="fr-FR"/>
        </w:rPr>
        <w:t>36</w:t>
      </w:r>
      <w:r w:rsidRPr="00E13E24">
        <w:rPr>
          <w:spacing w:val="4"/>
          <w:w w:val="103"/>
          <w:kern w:val="14"/>
          <w:lang w:val="fr-FR"/>
        </w:rPr>
        <w:t> </w:t>
      </w:r>
      <w:r w:rsidRPr="00396985">
        <w:rPr>
          <w:spacing w:val="4"/>
          <w:w w:val="103"/>
          <w:kern w:val="14"/>
          <w:lang w:val="fr-FR"/>
        </w:rPr>
        <w:t>521</w:t>
      </w:r>
      <w:r w:rsidRPr="00E13E24">
        <w:rPr>
          <w:spacing w:val="4"/>
          <w:w w:val="103"/>
          <w:kern w:val="14"/>
          <w:lang w:val="fr-FR"/>
        </w:rPr>
        <w:t xml:space="preserve">.  </w:t>
      </w:r>
    </w:p>
  </w:footnote>
  <w:footnote w:id="9">
    <w:p w14:paraId="0B2FED84" w14:textId="7320051C" w:rsidR="007E0979" w:rsidRPr="00E13E24" w:rsidRDefault="007E0979" w:rsidP="00E13E2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B051D9">
        <w:rPr>
          <w:lang w:val="fr-FR"/>
        </w:rPr>
        <w:tab/>
      </w:r>
      <w:r w:rsidRPr="00396985">
        <w:rPr>
          <w:rStyle w:val="FootnoteReference"/>
          <w:spacing w:val="4"/>
          <w:lang w:val="fr-FR"/>
        </w:rPr>
        <w:footnoteRef/>
      </w:r>
      <w:r w:rsidRPr="00E13E24">
        <w:rPr>
          <w:spacing w:val="4"/>
          <w:w w:val="103"/>
          <w:kern w:val="14"/>
          <w:lang w:val="fr-FR"/>
        </w:rPr>
        <w:tab/>
        <w:t>Informations consultées à l’adresse suivante</w:t>
      </w:r>
      <w:r w:rsidR="00EC3C05">
        <w:rPr>
          <w:spacing w:val="4"/>
          <w:w w:val="103"/>
          <w:kern w:val="14"/>
          <w:lang w:val="fr-FR"/>
        </w:rPr>
        <w:t> :</w:t>
      </w:r>
      <w:r w:rsidRPr="00E13E24">
        <w:rPr>
          <w:spacing w:val="4"/>
          <w:w w:val="103"/>
          <w:kern w:val="14"/>
          <w:lang w:val="fr-FR"/>
        </w:rPr>
        <w:t xml:space="preserve"> </w:t>
      </w:r>
      <w:hyperlink r:id="rId5" w:history="1">
        <w:r w:rsidR="00590003" w:rsidRPr="00396985">
          <w:rPr>
            <w:rStyle w:val="Hyperlink"/>
            <w:spacing w:val="4"/>
            <w:w w:val="103"/>
            <w:kern w:val="14"/>
            <w:lang w:val="fr-FR"/>
          </w:rPr>
          <w:t>https://www.ciudadmujer.gob.hn/?page_id=718</w:t>
        </w:r>
      </w:hyperlink>
      <w:r w:rsidRPr="00E13E24">
        <w:rPr>
          <w:spacing w:val="4"/>
          <w:w w:val="103"/>
          <w:kern w:val="14"/>
          <w:lang w:val="fr-FR"/>
        </w:rPr>
        <w:t xml:space="preserve">. </w:t>
      </w:r>
      <w:hyperlink r:id="rId6" w:history="1"/>
    </w:p>
  </w:footnote>
  <w:footnote w:id="10">
    <w:p w14:paraId="48B792DB" w14:textId="3CF235C8" w:rsidR="007E0979" w:rsidRPr="00E13E24" w:rsidRDefault="007E0979" w:rsidP="00E13E2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B051D9">
        <w:rPr>
          <w:lang w:val="fr-FR"/>
        </w:rPr>
        <w:tab/>
      </w:r>
      <w:r w:rsidRPr="00396985">
        <w:rPr>
          <w:rStyle w:val="FootnoteReference"/>
          <w:spacing w:val="4"/>
          <w:lang w:val="fr-FR"/>
        </w:rPr>
        <w:footnoteRef/>
      </w:r>
      <w:r w:rsidRPr="00E13E24">
        <w:rPr>
          <w:spacing w:val="4"/>
          <w:w w:val="103"/>
          <w:kern w:val="14"/>
          <w:lang w:val="fr-FR"/>
        </w:rPr>
        <w:tab/>
        <w:t>Informations consultées à l’adresse suivante</w:t>
      </w:r>
      <w:r w:rsidR="00EC3C05">
        <w:rPr>
          <w:spacing w:val="4"/>
          <w:w w:val="103"/>
          <w:kern w:val="14"/>
          <w:lang w:val="fr-FR"/>
        </w:rPr>
        <w:t> :</w:t>
      </w:r>
      <w:r w:rsidRPr="00E13E24">
        <w:rPr>
          <w:spacing w:val="4"/>
          <w:w w:val="103"/>
          <w:kern w:val="14"/>
          <w:lang w:val="fr-FR"/>
        </w:rPr>
        <w:t xml:space="preserve"> </w:t>
      </w:r>
      <w:hyperlink r:id="rId7" w:history="1">
        <w:r w:rsidR="00590003" w:rsidRPr="00396985">
          <w:rPr>
            <w:rStyle w:val="Hyperlink"/>
            <w:spacing w:val="4"/>
            <w:w w:val="103"/>
            <w:kern w:val="14"/>
            <w:lang w:val="fr-FR"/>
          </w:rPr>
          <w:t>https://www.ciudadmujer.gob.hn/</w:t>
        </w:r>
      </w:hyperlink>
      <w:r w:rsidRPr="00E13E24">
        <w:rPr>
          <w:spacing w:val="4"/>
          <w:w w:val="103"/>
          <w:kern w:val="14"/>
          <w:lang w:val="fr-FR"/>
        </w:rPr>
        <w:t>.</w:t>
      </w:r>
    </w:p>
  </w:footnote>
  <w:footnote w:id="11">
    <w:p w14:paraId="4589B459" w14:textId="25E73A59" w:rsidR="007E0979" w:rsidRPr="00E13E24" w:rsidRDefault="007E0979" w:rsidP="00E13E2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B051D9">
        <w:rPr>
          <w:lang w:val="fr-FR"/>
        </w:rPr>
        <w:tab/>
      </w:r>
      <w:r w:rsidRPr="00396985">
        <w:rPr>
          <w:rStyle w:val="FootnoteReference"/>
          <w:spacing w:val="4"/>
          <w:lang w:val="fr-FR"/>
        </w:rPr>
        <w:footnoteRef/>
      </w:r>
      <w:r w:rsidRPr="00E13E24">
        <w:rPr>
          <w:spacing w:val="4"/>
          <w:w w:val="103"/>
          <w:kern w:val="14"/>
          <w:lang w:val="fr-FR"/>
        </w:rPr>
        <w:tab/>
        <w:t>Décret-loi n</w:t>
      </w:r>
      <w:r w:rsidRPr="00E13E24">
        <w:rPr>
          <w:spacing w:val="4"/>
          <w:w w:val="103"/>
          <w:kern w:val="14"/>
          <w:vertAlign w:val="superscript"/>
          <w:lang w:val="fr-FR"/>
        </w:rPr>
        <w:t>o</w:t>
      </w:r>
      <w:r w:rsidR="00590003">
        <w:rPr>
          <w:spacing w:val="4"/>
          <w:w w:val="103"/>
          <w:kern w:val="14"/>
          <w:lang w:val="fr-FR"/>
        </w:rPr>
        <w:t> </w:t>
      </w:r>
      <w:r w:rsidRPr="00396985">
        <w:rPr>
          <w:spacing w:val="4"/>
          <w:w w:val="103"/>
          <w:kern w:val="14"/>
          <w:lang w:val="fr-FR"/>
        </w:rPr>
        <w:t>62</w:t>
      </w:r>
      <w:r w:rsidRPr="00E13E24">
        <w:rPr>
          <w:spacing w:val="4"/>
          <w:w w:val="103"/>
          <w:kern w:val="14"/>
          <w:lang w:val="fr-FR"/>
        </w:rPr>
        <w:t>-</w:t>
      </w:r>
      <w:r w:rsidRPr="00396985">
        <w:rPr>
          <w:spacing w:val="4"/>
          <w:w w:val="103"/>
          <w:kern w:val="14"/>
          <w:lang w:val="fr-FR"/>
        </w:rPr>
        <w:t>2023</w:t>
      </w:r>
      <w:r w:rsidRPr="00E13E24">
        <w:rPr>
          <w:spacing w:val="4"/>
          <w:w w:val="103"/>
          <w:kern w:val="14"/>
          <w:lang w:val="fr-FR"/>
        </w:rPr>
        <w:t xml:space="preserve">. Budget général des recettes et des dépenses de la République pour l’exercice </w:t>
      </w:r>
      <w:r w:rsidRPr="00396985">
        <w:rPr>
          <w:spacing w:val="4"/>
          <w:w w:val="103"/>
          <w:kern w:val="14"/>
          <w:lang w:val="fr-FR"/>
        </w:rPr>
        <w:t>2024</w:t>
      </w:r>
      <w:r w:rsidRPr="00E13E24">
        <w:rPr>
          <w:spacing w:val="4"/>
          <w:w w:val="103"/>
          <w:kern w:val="14"/>
          <w:lang w:val="fr-FR"/>
        </w:rPr>
        <w:t>. Journal officiel n</w:t>
      </w:r>
      <w:r w:rsidRPr="00E13E24">
        <w:rPr>
          <w:spacing w:val="4"/>
          <w:w w:val="103"/>
          <w:kern w:val="14"/>
          <w:vertAlign w:val="superscript"/>
          <w:lang w:val="fr-FR"/>
        </w:rPr>
        <w:t>o</w:t>
      </w:r>
      <w:r w:rsidR="00590003">
        <w:rPr>
          <w:spacing w:val="4"/>
          <w:w w:val="103"/>
          <w:kern w:val="14"/>
          <w:lang w:val="fr-FR"/>
        </w:rPr>
        <w:t> </w:t>
      </w:r>
      <w:r w:rsidRPr="00396985">
        <w:rPr>
          <w:spacing w:val="4"/>
          <w:w w:val="103"/>
          <w:kern w:val="14"/>
          <w:lang w:val="fr-FR"/>
        </w:rPr>
        <w:t>36</w:t>
      </w:r>
      <w:r w:rsidRPr="00E13E24">
        <w:rPr>
          <w:spacing w:val="4"/>
          <w:w w:val="103"/>
          <w:kern w:val="14"/>
          <w:lang w:val="fr-FR"/>
        </w:rPr>
        <w:t>,</w:t>
      </w:r>
      <w:r w:rsidRPr="00396985">
        <w:rPr>
          <w:spacing w:val="4"/>
          <w:w w:val="103"/>
          <w:kern w:val="14"/>
          <w:lang w:val="fr-FR"/>
        </w:rPr>
        <w:t>437</w:t>
      </w:r>
      <w:r w:rsidRPr="00E13E24">
        <w:rPr>
          <w:spacing w:val="4"/>
          <w:w w:val="103"/>
          <w:kern w:val="14"/>
          <w:lang w:val="fr-FR"/>
        </w:rPr>
        <w:t>.</w:t>
      </w:r>
    </w:p>
  </w:footnote>
  <w:footnote w:id="12">
    <w:p w14:paraId="4ED89D89" w14:textId="0C3D9444" w:rsidR="007E0979" w:rsidRPr="00E13E24" w:rsidRDefault="007E0979" w:rsidP="00E13E2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B051D9">
        <w:rPr>
          <w:lang w:val="fr-FR"/>
        </w:rPr>
        <w:tab/>
      </w:r>
      <w:r w:rsidRPr="00396985">
        <w:rPr>
          <w:rStyle w:val="FootnoteReference"/>
          <w:spacing w:val="4"/>
          <w:lang w:val="fr-FR"/>
        </w:rPr>
        <w:footnoteRef/>
      </w:r>
      <w:r w:rsidRPr="00E13E24">
        <w:rPr>
          <w:spacing w:val="4"/>
          <w:w w:val="103"/>
          <w:kern w:val="14"/>
          <w:lang w:val="fr-FR"/>
        </w:rPr>
        <w:tab/>
        <w:t>Informations consultées à l’adresse suivante</w:t>
      </w:r>
      <w:r w:rsidR="00EC3C05">
        <w:rPr>
          <w:spacing w:val="4"/>
          <w:w w:val="103"/>
          <w:kern w:val="14"/>
          <w:lang w:val="fr-FR"/>
        </w:rPr>
        <w:t> :</w:t>
      </w:r>
      <w:r w:rsidRPr="00E13E24">
        <w:rPr>
          <w:spacing w:val="4"/>
          <w:w w:val="103"/>
          <w:kern w:val="14"/>
          <w:lang w:val="fr-FR"/>
        </w:rPr>
        <w:t xml:space="preserve"> </w:t>
      </w:r>
      <w:hyperlink r:id="rId8" w:history="1">
        <w:r w:rsidR="00590003" w:rsidRPr="00396985">
          <w:rPr>
            <w:rStyle w:val="Hyperlink"/>
            <w:spacing w:val="4"/>
            <w:w w:val="103"/>
            <w:kern w:val="14"/>
            <w:lang w:val="fr-FR"/>
          </w:rPr>
          <w:t>https://www.poderjudicial.gob.hn/Noticias/</w:t>
        </w:r>
        <w:r w:rsidR="00590003" w:rsidRPr="00396985">
          <w:rPr>
            <w:rStyle w:val="Hyperlink"/>
            <w:spacing w:val="4"/>
            <w:w w:val="103"/>
            <w:kern w:val="14"/>
            <w:lang w:val="fr-FR"/>
          </w:rPr>
          <w:br/>
          <w:t>SitePages/NPPJ221020242.aspx</w:t>
        </w:r>
      </w:hyperlink>
      <w:r w:rsidRPr="00E13E24">
        <w:rPr>
          <w:spacing w:val="4"/>
          <w:w w:val="103"/>
          <w:kern w:val="14"/>
          <w:lang w:val="fr-FR"/>
        </w:rPr>
        <w:t xml:space="preserve">. </w:t>
      </w:r>
      <w:hyperlink r:id="rId9" w:history="1"/>
    </w:p>
  </w:footnote>
  <w:footnote w:id="13">
    <w:p w14:paraId="67207D7D" w14:textId="5A1E38BF" w:rsidR="007E0979" w:rsidRPr="00E13E24" w:rsidRDefault="007E0979" w:rsidP="00E13E2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B051D9">
        <w:rPr>
          <w:lang w:val="fr-FR"/>
        </w:rPr>
        <w:tab/>
      </w:r>
      <w:r w:rsidRPr="00396985">
        <w:rPr>
          <w:rStyle w:val="FootnoteReference"/>
          <w:spacing w:val="4"/>
          <w:lang w:val="fr-FR"/>
        </w:rPr>
        <w:footnoteRef/>
      </w:r>
      <w:r w:rsidRPr="00E13E24">
        <w:rPr>
          <w:spacing w:val="4"/>
          <w:w w:val="103"/>
          <w:kern w:val="14"/>
          <w:lang w:val="fr-FR"/>
        </w:rPr>
        <w:tab/>
        <w:t>Informations consultées à l’adresse suivante</w:t>
      </w:r>
      <w:r w:rsidR="00EC3C05">
        <w:rPr>
          <w:spacing w:val="4"/>
          <w:w w:val="103"/>
          <w:kern w:val="14"/>
          <w:lang w:val="fr-FR"/>
        </w:rPr>
        <w:t> :</w:t>
      </w:r>
      <w:r w:rsidRPr="00E13E24">
        <w:rPr>
          <w:spacing w:val="4"/>
          <w:w w:val="103"/>
          <w:kern w:val="14"/>
          <w:lang w:val="fr-FR"/>
        </w:rPr>
        <w:t xml:space="preserve"> </w:t>
      </w:r>
      <w:hyperlink r:id="rId10" w:history="1">
        <w:r w:rsidR="00590003" w:rsidRPr="00396985">
          <w:rPr>
            <w:rStyle w:val="Hyperlink"/>
            <w:spacing w:val="4"/>
            <w:w w:val="103"/>
            <w:kern w:val="14"/>
            <w:lang w:val="fr-FR"/>
          </w:rPr>
          <w:t>https://tnh.gob.hn/nacional/linea-114-ya-esta-disponible-para-denunciar-violencia-contra-la-mujer/</w:t>
        </w:r>
      </w:hyperlink>
      <w:r w:rsidRPr="00E13E24">
        <w:rPr>
          <w:spacing w:val="4"/>
          <w:w w:val="103"/>
          <w:kern w:val="14"/>
          <w:lang w:val="fr-FR"/>
        </w:rPr>
        <w:t xml:space="preserve">.  </w:t>
      </w:r>
      <w:hyperlink r:id="rId11" w:history="1"/>
    </w:p>
  </w:footnote>
  <w:footnote w:id="14">
    <w:p w14:paraId="647B13C0" w14:textId="62FDBC70" w:rsidR="007E0979" w:rsidRPr="00E13E24" w:rsidRDefault="007E0979" w:rsidP="00E13E2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B051D9">
        <w:rPr>
          <w:lang w:val="fr-FR"/>
        </w:rPr>
        <w:tab/>
      </w:r>
      <w:r w:rsidRPr="00396985">
        <w:rPr>
          <w:rStyle w:val="FootnoteReference"/>
          <w:spacing w:val="4"/>
          <w:lang w:val="fr-FR"/>
        </w:rPr>
        <w:footnoteRef/>
      </w:r>
      <w:r w:rsidRPr="00E13E24">
        <w:rPr>
          <w:spacing w:val="4"/>
          <w:w w:val="103"/>
          <w:kern w:val="14"/>
          <w:lang w:val="fr-FR"/>
        </w:rPr>
        <w:tab/>
        <w:t xml:space="preserve">Chatbot MARIA </w:t>
      </w:r>
      <w:hyperlink r:id="rId12" w:history="1">
        <w:r w:rsidR="00590003" w:rsidRPr="00396985">
          <w:rPr>
            <w:rStyle w:val="Hyperlink"/>
            <w:spacing w:val="4"/>
            <w:w w:val="103"/>
            <w:kern w:val="14"/>
            <w:lang w:val="fr-FR"/>
          </w:rPr>
          <w:t>https://maria.policianacional.gob.hn/</w:t>
        </w:r>
      </w:hyperlink>
      <w:r w:rsidRPr="00E13E24">
        <w:rPr>
          <w:spacing w:val="4"/>
          <w:w w:val="103"/>
          <w:kern w:val="14"/>
          <w:lang w:val="fr-FR"/>
        </w:rPr>
        <w:t>.</w:t>
      </w:r>
      <w:hyperlink r:id="rId13" w:history="1"/>
    </w:p>
  </w:footnote>
  <w:footnote w:id="15">
    <w:p w14:paraId="60B1A9CE" w14:textId="3087EE01" w:rsidR="007E0979" w:rsidRPr="00E13E24" w:rsidRDefault="007E0979" w:rsidP="00E13E2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B051D9">
        <w:rPr>
          <w:lang w:val="fr-FR"/>
        </w:rPr>
        <w:tab/>
      </w:r>
      <w:r w:rsidRPr="00396985">
        <w:rPr>
          <w:rStyle w:val="FootnoteReference"/>
          <w:spacing w:val="4"/>
          <w:lang w:val="fr-FR"/>
        </w:rPr>
        <w:footnoteRef/>
      </w:r>
      <w:r w:rsidRPr="00E13E24">
        <w:rPr>
          <w:spacing w:val="4"/>
          <w:w w:val="103"/>
          <w:kern w:val="14"/>
          <w:lang w:val="fr-FR"/>
        </w:rPr>
        <w:tab/>
        <w:t>Décret-loi n</w:t>
      </w:r>
      <w:r w:rsidRPr="00E13E24">
        <w:rPr>
          <w:spacing w:val="4"/>
          <w:w w:val="103"/>
          <w:kern w:val="14"/>
          <w:vertAlign w:val="superscript"/>
          <w:lang w:val="fr-FR"/>
        </w:rPr>
        <w:t>o</w:t>
      </w:r>
      <w:r w:rsidR="00590003">
        <w:rPr>
          <w:spacing w:val="4"/>
          <w:w w:val="103"/>
          <w:kern w:val="14"/>
          <w:lang w:val="fr-FR"/>
        </w:rPr>
        <w:t> </w:t>
      </w:r>
      <w:r w:rsidRPr="00396985">
        <w:rPr>
          <w:spacing w:val="4"/>
          <w:w w:val="103"/>
          <w:kern w:val="14"/>
          <w:lang w:val="fr-FR"/>
        </w:rPr>
        <w:t>157</w:t>
      </w:r>
      <w:r w:rsidRPr="00E13E24">
        <w:rPr>
          <w:spacing w:val="4"/>
          <w:w w:val="103"/>
          <w:kern w:val="14"/>
          <w:lang w:val="fr-FR"/>
        </w:rPr>
        <w:t>-</w:t>
      </w:r>
      <w:r w:rsidRPr="00396985">
        <w:rPr>
          <w:spacing w:val="4"/>
          <w:w w:val="103"/>
          <w:kern w:val="14"/>
          <w:lang w:val="fr-FR"/>
        </w:rPr>
        <w:t>2022</w:t>
      </w:r>
      <w:r w:rsidRPr="00E13E24">
        <w:rPr>
          <w:spacing w:val="4"/>
          <w:w w:val="103"/>
          <w:kern w:val="14"/>
          <w:lang w:val="fr-FR"/>
        </w:rPr>
        <w:t xml:space="preserve">. Article </w:t>
      </w:r>
      <w:r w:rsidRPr="00396985">
        <w:rPr>
          <w:spacing w:val="4"/>
          <w:w w:val="103"/>
          <w:kern w:val="14"/>
          <w:lang w:val="fr-FR"/>
        </w:rPr>
        <w:t>17</w:t>
      </w:r>
      <w:r w:rsidRPr="00E13E24">
        <w:rPr>
          <w:spacing w:val="4"/>
          <w:w w:val="103"/>
          <w:kern w:val="14"/>
          <w:lang w:val="fr-FR"/>
        </w:rPr>
        <w:t>. Journal officiel n</w:t>
      </w:r>
      <w:r w:rsidRPr="00E13E24">
        <w:rPr>
          <w:vertAlign w:val="superscript"/>
        </w:rPr>
        <w:t>o</w:t>
      </w:r>
      <w:r w:rsidR="00590003">
        <w:rPr>
          <w:spacing w:val="4"/>
          <w:w w:val="103"/>
          <w:kern w:val="14"/>
          <w:lang w:val="fr-FR"/>
        </w:rPr>
        <w:t> </w:t>
      </w:r>
      <w:r w:rsidRPr="00396985">
        <w:rPr>
          <w:spacing w:val="4"/>
          <w:w w:val="103"/>
          <w:kern w:val="14"/>
          <w:lang w:val="fr-FR"/>
        </w:rPr>
        <w:t>36</w:t>
      </w:r>
      <w:r w:rsidRPr="00E13E24">
        <w:rPr>
          <w:spacing w:val="4"/>
          <w:w w:val="103"/>
          <w:kern w:val="14"/>
          <w:lang w:val="fr-FR"/>
        </w:rPr>
        <w:t>,</w:t>
      </w:r>
      <w:r w:rsidRPr="00396985">
        <w:rPr>
          <w:spacing w:val="4"/>
          <w:w w:val="103"/>
          <w:kern w:val="14"/>
          <w:lang w:val="fr-FR"/>
        </w:rPr>
        <w:t>127</w:t>
      </w:r>
      <w:r w:rsidRPr="00E13E24">
        <w:rPr>
          <w:spacing w:val="4"/>
          <w:w w:val="103"/>
          <w:kern w:val="14"/>
          <w:lang w:val="fr-FR"/>
        </w:rPr>
        <w:t>.</w:t>
      </w:r>
    </w:p>
  </w:footnote>
  <w:footnote w:id="16">
    <w:p w14:paraId="1ACC23BF" w14:textId="7E5E9F80" w:rsidR="007E0979" w:rsidRPr="00E13E24" w:rsidRDefault="007E0979" w:rsidP="00E13E2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B051D9">
        <w:rPr>
          <w:lang w:val="fr-FR"/>
        </w:rPr>
        <w:tab/>
      </w:r>
      <w:r w:rsidRPr="00396985">
        <w:rPr>
          <w:rStyle w:val="FootnoteReference"/>
          <w:spacing w:val="4"/>
          <w:lang w:val="fr-FR"/>
        </w:rPr>
        <w:footnoteRef/>
      </w:r>
      <w:r w:rsidRPr="00E13E24">
        <w:rPr>
          <w:spacing w:val="4"/>
          <w:w w:val="103"/>
          <w:kern w:val="14"/>
          <w:lang w:val="fr-FR"/>
        </w:rPr>
        <w:tab/>
        <w:t>Disponible à l’adresse suivante</w:t>
      </w:r>
      <w:r w:rsidR="00EC3C05">
        <w:rPr>
          <w:spacing w:val="4"/>
          <w:w w:val="103"/>
          <w:kern w:val="14"/>
          <w:lang w:val="fr-FR"/>
        </w:rPr>
        <w:t> :</w:t>
      </w:r>
      <w:r w:rsidRPr="00E13E24">
        <w:rPr>
          <w:spacing w:val="4"/>
          <w:w w:val="103"/>
          <w:kern w:val="14"/>
          <w:lang w:val="fr-FR"/>
        </w:rPr>
        <w:t xml:space="preserve"> </w:t>
      </w:r>
      <w:hyperlink r:id="rId14" w:history="1">
        <w:r w:rsidR="007F55BC" w:rsidRPr="00396985">
          <w:rPr>
            <w:rStyle w:val="Hyperlink"/>
            <w:spacing w:val="4"/>
            <w:w w:val="103"/>
            <w:kern w:val="14"/>
            <w:lang w:val="fr-FR"/>
          </w:rPr>
          <w:t>https://www.poderpopular.hn/vernoticias.php?id_noticia=3007</w:t>
        </w:r>
      </w:hyperlink>
      <w:r w:rsidRPr="00E13E24">
        <w:rPr>
          <w:spacing w:val="4"/>
          <w:w w:val="103"/>
          <w:kern w:val="14"/>
          <w:lang w:val="fr-FR"/>
        </w:rPr>
        <w:t xml:space="preserve">. </w:t>
      </w:r>
      <w:hyperlink r:id="rId15" w:history="1"/>
    </w:p>
  </w:footnote>
  <w:footnote w:id="17">
    <w:p w14:paraId="24841D0C" w14:textId="1F5BE6B0" w:rsidR="007E0979" w:rsidRPr="00E13E24" w:rsidRDefault="007E0979" w:rsidP="00E13E2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B051D9">
        <w:rPr>
          <w:lang w:val="fr-FR"/>
        </w:rPr>
        <w:tab/>
      </w:r>
      <w:r w:rsidRPr="00396985">
        <w:rPr>
          <w:rStyle w:val="FootnoteReference"/>
          <w:spacing w:val="4"/>
          <w:lang w:val="fr-FR"/>
        </w:rPr>
        <w:footnoteRef/>
      </w:r>
      <w:r w:rsidRPr="00E13E24">
        <w:rPr>
          <w:spacing w:val="4"/>
          <w:w w:val="103"/>
          <w:kern w:val="14"/>
          <w:lang w:val="fr-FR"/>
        </w:rPr>
        <w:tab/>
        <w:t>Décret-loi n</w:t>
      </w:r>
      <w:r w:rsidRPr="00E13E24">
        <w:rPr>
          <w:spacing w:val="4"/>
          <w:w w:val="103"/>
          <w:kern w:val="14"/>
          <w:vertAlign w:val="superscript"/>
          <w:lang w:val="fr-FR"/>
        </w:rPr>
        <w:t>o</w:t>
      </w:r>
      <w:r w:rsidR="007F55BC">
        <w:rPr>
          <w:spacing w:val="4"/>
          <w:w w:val="103"/>
          <w:kern w:val="14"/>
          <w:lang w:val="fr-FR"/>
        </w:rPr>
        <w:t> </w:t>
      </w:r>
      <w:r w:rsidRPr="00396985">
        <w:rPr>
          <w:spacing w:val="4"/>
          <w:w w:val="103"/>
          <w:kern w:val="14"/>
          <w:lang w:val="fr-FR"/>
        </w:rPr>
        <w:t>154</w:t>
      </w:r>
      <w:r w:rsidRPr="00E13E24">
        <w:rPr>
          <w:spacing w:val="4"/>
          <w:w w:val="103"/>
          <w:kern w:val="14"/>
          <w:lang w:val="fr-FR"/>
        </w:rPr>
        <w:t>-</w:t>
      </w:r>
      <w:r w:rsidRPr="00396985">
        <w:rPr>
          <w:spacing w:val="4"/>
          <w:w w:val="103"/>
          <w:kern w:val="14"/>
          <w:lang w:val="fr-FR"/>
        </w:rPr>
        <w:t>2022</w:t>
      </w:r>
      <w:r w:rsidRPr="00E13E24">
        <w:rPr>
          <w:spacing w:val="4"/>
          <w:w w:val="103"/>
          <w:kern w:val="14"/>
          <w:lang w:val="fr-FR"/>
        </w:rPr>
        <w:t>, Journal officiel n</w:t>
      </w:r>
      <w:r w:rsidRPr="00E13E24">
        <w:rPr>
          <w:spacing w:val="4"/>
          <w:w w:val="103"/>
          <w:kern w:val="14"/>
          <w:vertAlign w:val="superscript"/>
          <w:lang w:val="fr-FR"/>
        </w:rPr>
        <w:t>o</w:t>
      </w:r>
      <w:r w:rsidR="007F55BC">
        <w:rPr>
          <w:spacing w:val="4"/>
          <w:w w:val="103"/>
          <w:kern w:val="14"/>
          <w:lang w:val="fr-FR"/>
        </w:rPr>
        <w:t> </w:t>
      </w:r>
      <w:r w:rsidRPr="00396985">
        <w:rPr>
          <w:spacing w:val="4"/>
          <w:w w:val="103"/>
          <w:kern w:val="14"/>
          <w:lang w:val="fr-FR"/>
        </w:rPr>
        <w:t>36</w:t>
      </w:r>
      <w:r w:rsidRPr="00E13E24">
        <w:rPr>
          <w:spacing w:val="4"/>
          <w:w w:val="103"/>
          <w:kern w:val="14"/>
          <w:lang w:val="fr-FR"/>
        </w:rPr>
        <w:t>,</w:t>
      </w:r>
      <w:r w:rsidRPr="00396985">
        <w:rPr>
          <w:spacing w:val="4"/>
          <w:w w:val="103"/>
          <w:kern w:val="14"/>
          <w:lang w:val="fr-FR"/>
        </w:rPr>
        <w:t>184</w:t>
      </w:r>
      <w:r w:rsidRPr="00E13E24">
        <w:rPr>
          <w:spacing w:val="4"/>
          <w:w w:val="103"/>
          <w:kern w:val="14"/>
          <w:lang w:val="fr-FR"/>
        </w:rPr>
        <w:t>.</w:t>
      </w:r>
    </w:p>
  </w:footnote>
  <w:footnote w:id="18">
    <w:p w14:paraId="7B5B13D9" w14:textId="70E47D83" w:rsidR="007E0979" w:rsidRPr="00E13E24" w:rsidRDefault="007E0979" w:rsidP="00E13E2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B051D9">
        <w:rPr>
          <w:lang w:val="fr-FR"/>
        </w:rPr>
        <w:tab/>
      </w:r>
      <w:r w:rsidRPr="00396985">
        <w:rPr>
          <w:rStyle w:val="FootnoteReference"/>
          <w:spacing w:val="4"/>
          <w:lang w:val="fr-FR"/>
        </w:rPr>
        <w:footnoteRef/>
      </w:r>
      <w:r w:rsidRPr="00E13E24">
        <w:rPr>
          <w:spacing w:val="4"/>
          <w:w w:val="103"/>
          <w:kern w:val="14"/>
          <w:lang w:val="fr-FR"/>
        </w:rPr>
        <w:tab/>
        <w:t>Disponible à l’adresse suivante</w:t>
      </w:r>
      <w:r w:rsidR="00EC3C05">
        <w:rPr>
          <w:spacing w:val="4"/>
          <w:w w:val="103"/>
          <w:kern w:val="14"/>
          <w:lang w:val="fr-FR"/>
        </w:rPr>
        <w:t> :</w:t>
      </w:r>
      <w:r w:rsidRPr="00E13E24">
        <w:rPr>
          <w:spacing w:val="4"/>
          <w:w w:val="103"/>
          <w:kern w:val="14"/>
          <w:lang w:val="fr-FR"/>
        </w:rPr>
        <w:t xml:space="preserve"> </w:t>
      </w:r>
      <w:hyperlink r:id="rId16" w:history="1">
        <w:r w:rsidR="007F55BC" w:rsidRPr="00396985">
          <w:rPr>
            <w:rStyle w:val="Hyperlink"/>
            <w:spacing w:val="4"/>
            <w:w w:val="103"/>
            <w:kern w:val="14"/>
            <w:lang w:val="fr-FR"/>
          </w:rPr>
          <w:t>https://n9.cl/dha95</w:t>
        </w:r>
      </w:hyperlink>
      <w:r w:rsidRPr="00E13E24">
        <w:rPr>
          <w:spacing w:val="4"/>
          <w:w w:val="103"/>
          <w:kern w:val="14"/>
          <w:lang w:val="fr-FR"/>
        </w:rPr>
        <w:t xml:space="preserve">. </w:t>
      </w:r>
      <w:hyperlink r:id="rId17" w:history="1"/>
    </w:p>
  </w:footnote>
  <w:footnote w:id="19">
    <w:p w14:paraId="70155867" w14:textId="77777777" w:rsidR="007E0979" w:rsidRPr="00E13E24" w:rsidRDefault="007E0979" w:rsidP="00E13E2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B051D9">
        <w:rPr>
          <w:lang w:val="fr-FR"/>
        </w:rPr>
        <w:tab/>
      </w:r>
      <w:r w:rsidRPr="00396985">
        <w:rPr>
          <w:rStyle w:val="FootnoteReference"/>
          <w:spacing w:val="4"/>
          <w:lang w:val="fr-FR"/>
        </w:rPr>
        <w:footnoteRef/>
      </w:r>
      <w:r w:rsidRPr="00E13E24">
        <w:rPr>
          <w:spacing w:val="4"/>
          <w:w w:val="103"/>
          <w:kern w:val="14"/>
          <w:lang w:val="fr-FR"/>
        </w:rPr>
        <w:tab/>
        <w:t>Décision n</w:t>
      </w:r>
      <w:r w:rsidRPr="00E13E24">
        <w:rPr>
          <w:spacing w:val="4"/>
          <w:w w:val="103"/>
          <w:kern w:val="14"/>
          <w:vertAlign w:val="superscript"/>
          <w:lang w:val="fr-FR"/>
        </w:rPr>
        <w:t>o</w:t>
      </w:r>
      <w:r w:rsidRPr="00E13E24">
        <w:rPr>
          <w:spacing w:val="4"/>
          <w:w w:val="103"/>
          <w:kern w:val="14"/>
          <w:lang w:val="fr-FR"/>
        </w:rPr>
        <w:t> </w:t>
      </w:r>
      <w:r w:rsidRPr="00396985">
        <w:rPr>
          <w:spacing w:val="4"/>
          <w:w w:val="103"/>
          <w:kern w:val="14"/>
          <w:lang w:val="fr-FR"/>
        </w:rPr>
        <w:t>75</w:t>
      </w:r>
      <w:r w:rsidRPr="00E13E24">
        <w:rPr>
          <w:spacing w:val="4"/>
          <w:w w:val="103"/>
          <w:kern w:val="14"/>
          <w:lang w:val="fr-FR"/>
        </w:rPr>
        <w:t>-</w:t>
      </w:r>
      <w:r w:rsidRPr="00396985">
        <w:rPr>
          <w:spacing w:val="4"/>
          <w:w w:val="103"/>
          <w:kern w:val="14"/>
          <w:lang w:val="fr-FR"/>
        </w:rPr>
        <w:t>2023</w:t>
      </w:r>
      <w:r w:rsidRPr="00E13E24">
        <w:rPr>
          <w:spacing w:val="4"/>
          <w:w w:val="103"/>
          <w:kern w:val="14"/>
          <w:lang w:val="fr-FR"/>
        </w:rPr>
        <w:t>, Journal officiel n</w:t>
      </w:r>
      <w:r w:rsidRPr="0039507E">
        <w:rPr>
          <w:spacing w:val="4"/>
          <w:w w:val="103"/>
          <w:kern w:val="14"/>
          <w:vertAlign w:val="superscript"/>
          <w:lang w:val="fr-FR"/>
        </w:rPr>
        <w:t>o</w:t>
      </w:r>
      <w:r w:rsidRPr="00E13E24">
        <w:rPr>
          <w:spacing w:val="4"/>
          <w:w w:val="103"/>
          <w:kern w:val="14"/>
          <w:lang w:val="fr-FR"/>
        </w:rPr>
        <w:t> </w:t>
      </w:r>
      <w:r w:rsidRPr="00396985">
        <w:rPr>
          <w:spacing w:val="4"/>
          <w:w w:val="103"/>
          <w:kern w:val="14"/>
          <w:lang w:val="fr-FR"/>
        </w:rPr>
        <w:t>36</w:t>
      </w:r>
      <w:r w:rsidRPr="00E13E24">
        <w:rPr>
          <w:spacing w:val="4"/>
          <w:w w:val="103"/>
          <w:kern w:val="14"/>
          <w:lang w:val="fr-FR"/>
        </w:rPr>
        <w:t> </w:t>
      </w:r>
      <w:r w:rsidRPr="00396985">
        <w:rPr>
          <w:spacing w:val="4"/>
          <w:w w:val="103"/>
          <w:kern w:val="14"/>
          <w:lang w:val="fr-FR"/>
        </w:rPr>
        <w:t>174</w:t>
      </w:r>
      <w:r w:rsidRPr="00E13E24">
        <w:rPr>
          <w:spacing w:val="4"/>
          <w:w w:val="103"/>
          <w:kern w:val="14"/>
          <w:lang w:val="fr-FR"/>
        </w:rPr>
        <w:t>.</w:t>
      </w:r>
    </w:p>
  </w:footnote>
  <w:footnote w:id="20">
    <w:p w14:paraId="7DED48E5" w14:textId="63338FBB" w:rsidR="007E0979" w:rsidRPr="00E13E24" w:rsidRDefault="007E0979" w:rsidP="00E13E2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B051D9">
        <w:rPr>
          <w:lang w:val="fr-FR"/>
        </w:rPr>
        <w:tab/>
      </w:r>
      <w:r w:rsidRPr="00396985">
        <w:rPr>
          <w:rStyle w:val="FootnoteReference"/>
          <w:spacing w:val="4"/>
          <w:lang w:val="fr-FR"/>
        </w:rPr>
        <w:footnoteRef/>
      </w:r>
      <w:r w:rsidRPr="00E13E24">
        <w:rPr>
          <w:spacing w:val="4"/>
          <w:w w:val="103"/>
          <w:kern w:val="14"/>
          <w:lang w:val="fr-FR"/>
        </w:rPr>
        <w:tab/>
        <w:t>Informations consultées à l’adresse suivante</w:t>
      </w:r>
      <w:r w:rsidR="00EC3C05">
        <w:rPr>
          <w:spacing w:val="4"/>
          <w:w w:val="103"/>
          <w:kern w:val="14"/>
          <w:lang w:val="fr-FR"/>
        </w:rPr>
        <w:t> :</w:t>
      </w:r>
      <w:r w:rsidRPr="00E13E24">
        <w:rPr>
          <w:spacing w:val="4"/>
          <w:w w:val="103"/>
          <w:kern w:val="14"/>
          <w:lang w:val="fr-FR"/>
        </w:rPr>
        <w:t xml:space="preserve"> </w:t>
      </w:r>
      <w:hyperlink r:id="rId18" w:history="1">
        <w:r w:rsidR="00EC0293" w:rsidRPr="00396985">
          <w:rPr>
            <w:rStyle w:val="Hyperlink"/>
            <w:spacing w:val="4"/>
            <w:w w:val="103"/>
            <w:kern w:val="14"/>
            <w:lang w:val="fr-FR"/>
          </w:rPr>
          <w:t>https://gobiernosolidario.sgjd.gob.hn/6808/la-arsa-autoriza-nuevos-registros-sanitarios-para-la-comercializacion-de-la-pae/</w:t>
        </w:r>
      </w:hyperlink>
      <w:r w:rsidRPr="00E13E24">
        <w:rPr>
          <w:spacing w:val="4"/>
          <w:w w:val="103"/>
          <w:kern w:val="14"/>
          <w:lang w:val="fr-FR"/>
        </w:rPr>
        <w:t>.</w:t>
      </w:r>
    </w:p>
  </w:footnote>
  <w:footnote w:id="21">
    <w:p w14:paraId="13128589" w14:textId="33A6B400" w:rsidR="007E0979" w:rsidRPr="00E13E24" w:rsidRDefault="007E0979" w:rsidP="00E13E2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B051D9">
        <w:rPr>
          <w:lang w:val="fr-FR"/>
        </w:rPr>
        <w:tab/>
      </w:r>
      <w:r w:rsidRPr="00396985">
        <w:rPr>
          <w:rStyle w:val="FootnoteReference"/>
          <w:spacing w:val="4"/>
          <w:lang w:val="fr-FR"/>
        </w:rPr>
        <w:footnoteRef/>
      </w:r>
      <w:r w:rsidRPr="00E13E24">
        <w:rPr>
          <w:spacing w:val="4"/>
          <w:w w:val="103"/>
          <w:kern w:val="14"/>
          <w:lang w:val="fr-FR"/>
        </w:rPr>
        <w:tab/>
        <w:t>Informations consultées à l’adresse suivante</w:t>
      </w:r>
      <w:r w:rsidR="00EC3C05">
        <w:rPr>
          <w:spacing w:val="4"/>
          <w:w w:val="103"/>
          <w:kern w:val="14"/>
          <w:lang w:val="fr-FR"/>
        </w:rPr>
        <w:t> :</w:t>
      </w:r>
      <w:r w:rsidRPr="00E13E24">
        <w:rPr>
          <w:spacing w:val="4"/>
          <w:w w:val="103"/>
          <w:kern w:val="14"/>
          <w:lang w:val="fr-FR"/>
        </w:rPr>
        <w:t xml:space="preserve"> </w:t>
      </w:r>
      <w:hyperlink r:id="rId19" w:history="1">
        <w:r w:rsidR="00EC0293" w:rsidRPr="00396985">
          <w:rPr>
            <w:rStyle w:val="Hyperlink"/>
            <w:spacing w:val="4"/>
            <w:w w:val="103"/>
            <w:kern w:val="14"/>
            <w:lang w:val="fr-FR"/>
          </w:rPr>
          <w:t>https://www.se.gob.hn/media/files/articles/29</w:t>
        </w:r>
        <w:r w:rsidR="00EC0293" w:rsidRPr="00396985">
          <w:rPr>
            <w:rStyle w:val="Hyperlink"/>
            <w:spacing w:val="4"/>
            <w:w w:val="103"/>
            <w:kern w:val="14"/>
            <w:lang w:val="fr-FR"/>
          </w:rPr>
          <w:br/>
          <w:t>_06_NP_Desarrollan_conversatorio_sobre_la_Ley_de_Educacion_Integral_de.pdf</w:t>
        </w:r>
      </w:hyperlink>
      <w:r w:rsidRPr="00E13E24">
        <w:rPr>
          <w:spacing w:val="4"/>
          <w:w w:val="103"/>
          <w:kern w:val="14"/>
          <w:lang w:val="fr-FR"/>
        </w:rPr>
        <w:t>.</w:t>
      </w:r>
    </w:p>
  </w:footnote>
  <w:footnote w:id="22">
    <w:p w14:paraId="4899947D" w14:textId="44900A5F" w:rsidR="007E0979" w:rsidRPr="00E13E24" w:rsidRDefault="007E0979" w:rsidP="00E13E2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B051D9">
        <w:rPr>
          <w:lang w:val="fr-FR"/>
        </w:rPr>
        <w:tab/>
      </w:r>
      <w:r w:rsidRPr="00396985">
        <w:rPr>
          <w:rStyle w:val="FootnoteReference"/>
          <w:spacing w:val="4"/>
          <w:lang w:val="fr-FR"/>
        </w:rPr>
        <w:footnoteRef/>
      </w:r>
      <w:r w:rsidRPr="00E13E24">
        <w:rPr>
          <w:spacing w:val="4"/>
          <w:w w:val="103"/>
          <w:kern w:val="14"/>
          <w:lang w:val="fr-FR"/>
        </w:rPr>
        <w:tab/>
        <w:t>Disponible à l’adresse suivante</w:t>
      </w:r>
      <w:r w:rsidR="00EC3C05">
        <w:rPr>
          <w:spacing w:val="4"/>
          <w:w w:val="103"/>
          <w:kern w:val="14"/>
          <w:lang w:val="fr-FR"/>
        </w:rPr>
        <w:t> :</w:t>
      </w:r>
      <w:r w:rsidRPr="00E13E24">
        <w:rPr>
          <w:spacing w:val="4"/>
          <w:w w:val="103"/>
          <w:kern w:val="14"/>
          <w:lang w:val="fr-FR"/>
        </w:rPr>
        <w:t xml:space="preserve"> </w:t>
      </w:r>
      <w:hyperlink r:id="rId20" w:history="1">
        <w:r w:rsidR="00EC0293" w:rsidRPr="00396985">
          <w:rPr>
            <w:rStyle w:val="Hyperlink"/>
            <w:spacing w:val="4"/>
            <w:w w:val="103"/>
            <w:kern w:val="14"/>
            <w:lang w:val="fr-FR"/>
          </w:rPr>
          <w:t>https://honduras.bvsalud.org/wp-content/uploads/2024/04/</w:t>
        </w:r>
        <w:r w:rsidR="00EC0293" w:rsidRPr="00396985">
          <w:rPr>
            <w:rStyle w:val="Hyperlink"/>
            <w:spacing w:val="4"/>
            <w:w w:val="103"/>
            <w:kern w:val="14"/>
            <w:lang w:val="fr-FR"/>
          </w:rPr>
          <w:br/>
          <w:t>PROTOCOLO-DE-TAMIZAJE-Y-TRATAMIENTO-DE-LESIONES-PREMALIGNAS-PARA-LA-PREVENCION-DEL-CANCER-CERVICOUTERINO.pdf</w:t>
        </w:r>
      </w:hyperlink>
      <w:r w:rsidRPr="00E13E24">
        <w:rPr>
          <w:spacing w:val="4"/>
          <w:w w:val="103"/>
          <w:kern w:val="14"/>
          <w:lang w:val="fr-FR"/>
        </w:rPr>
        <w:t>.</w:t>
      </w:r>
    </w:p>
  </w:footnote>
  <w:footnote w:id="23">
    <w:p w14:paraId="46E25055" w14:textId="1BB7C5FB" w:rsidR="007E0979" w:rsidRPr="00E13E24" w:rsidRDefault="007E0979" w:rsidP="00E13E2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B051D9">
        <w:rPr>
          <w:lang w:val="fr-FR"/>
        </w:rPr>
        <w:tab/>
      </w:r>
      <w:r w:rsidRPr="00396985">
        <w:rPr>
          <w:rStyle w:val="FootnoteReference"/>
          <w:spacing w:val="4"/>
          <w:lang w:val="fr-FR"/>
        </w:rPr>
        <w:footnoteRef/>
      </w:r>
      <w:r w:rsidRPr="00E13E24">
        <w:rPr>
          <w:spacing w:val="4"/>
          <w:w w:val="103"/>
          <w:kern w:val="14"/>
          <w:lang w:val="fr-FR"/>
        </w:rPr>
        <w:tab/>
        <w:t>Informations consultées à l’adresse suivante</w:t>
      </w:r>
      <w:r w:rsidR="00EC3C05">
        <w:rPr>
          <w:spacing w:val="4"/>
          <w:w w:val="103"/>
          <w:kern w:val="14"/>
          <w:lang w:val="fr-FR"/>
        </w:rPr>
        <w:t> :</w:t>
      </w:r>
      <w:r w:rsidRPr="00E13E24">
        <w:rPr>
          <w:spacing w:val="4"/>
          <w:w w:val="103"/>
          <w:kern w:val="14"/>
          <w:lang w:val="fr-FR"/>
        </w:rPr>
        <w:t xml:space="preserve"> </w:t>
      </w:r>
      <w:hyperlink r:id="rId21" w:history="1">
        <w:r w:rsidR="00EC0293" w:rsidRPr="00396985">
          <w:rPr>
            <w:rStyle w:val="Hyperlink"/>
            <w:spacing w:val="4"/>
            <w:w w:val="103"/>
            <w:kern w:val="14"/>
            <w:lang w:val="fr-FR"/>
          </w:rPr>
          <w:t>https://www.sshome.salud.gob.hn/index.php/</w:t>
        </w:r>
        <w:r w:rsidR="00EC0293" w:rsidRPr="00396985">
          <w:rPr>
            <w:rStyle w:val="Hyperlink"/>
            <w:spacing w:val="4"/>
            <w:w w:val="103"/>
            <w:kern w:val="14"/>
            <w:lang w:val="fr-FR"/>
          </w:rPr>
          <w:br/>
          <w:t>component/k2/item/1203-mujer-informate-y-examinate-previene-el-cancer-de-cervix</w:t>
        </w:r>
      </w:hyperlink>
      <w:r w:rsidRPr="00E13E24">
        <w:rPr>
          <w:spacing w:val="4"/>
          <w:w w:val="103"/>
          <w:kern w:val="14"/>
          <w:lang w:val="fr-FR"/>
        </w:rPr>
        <w:t>.</w:t>
      </w:r>
    </w:p>
  </w:footnote>
  <w:footnote w:id="24">
    <w:p w14:paraId="7330AD4F" w14:textId="62DC15F7" w:rsidR="007E0979" w:rsidRPr="00E13E24" w:rsidRDefault="007E0979" w:rsidP="00E13E2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B051D9">
        <w:rPr>
          <w:lang w:val="fr-FR"/>
        </w:rPr>
        <w:tab/>
      </w:r>
      <w:r w:rsidRPr="00396985">
        <w:rPr>
          <w:rStyle w:val="FootnoteReference"/>
          <w:spacing w:val="4"/>
          <w:lang w:val="fr-FR"/>
        </w:rPr>
        <w:footnoteRef/>
      </w:r>
      <w:r w:rsidRPr="00E13E24">
        <w:rPr>
          <w:spacing w:val="4"/>
          <w:w w:val="103"/>
          <w:kern w:val="14"/>
          <w:lang w:val="fr-FR"/>
        </w:rPr>
        <w:tab/>
        <w:t>Informations consultées à l’adresse suivante</w:t>
      </w:r>
      <w:r w:rsidR="00EC3C05">
        <w:rPr>
          <w:spacing w:val="4"/>
          <w:w w:val="103"/>
          <w:kern w:val="14"/>
          <w:lang w:val="fr-FR"/>
        </w:rPr>
        <w:t> :</w:t>
      </w:r>
      <w:r w:rsidRPr="00E13E24">
        <w:rPr>
          <w:spacing w:val="4"/>
          <w:w w:val="103"/>
          <w:kern w:val="14"/>
          <w:lang w:val="fr-FR"/>
        </w:rPr>
        <w:t xml:space="preserve"> </w:t>
      </w:r>
      <w:hyperlink r:id="rId22" w:history="1">
        <w:r w:rsidR="00EC0293" w:rsidRPr="00396985">
          <w:rPr>
            <w:rStyle w:val="Hyperlink"/>
            <w:spacing w:val="4"/>
            <w:w w:val="103"/>
            <w:kern w:val="14"/>
            <w:lang w:val="fr-FR"/>
          </w:rPr>
          <w:t>https://www.sshome.salud.gob.hn/index.php/</w:t>
        </w:r>
        <w:r w:rsidR="00EC0293" w:rsidRPr="00396985">
          <w:rPr>
            <w:rStyle w:val="Hyperlink"/>
            <w:spacing w:val="4"/>
            <w:w w:val="103"/>
            <w:kern w:val="14"/>
            <w:lang w:val="fr-FR"/>
          </w:rPr>
          <w:br/>
          <w:t>component/k2/item/1203-mujer-informate-y-examinate-previene-el-cancer-de-cervix</w:t>
        </w:r>
      </w:hyperlink>
      <w:r w:rsidRPr="00E13E24">
        <w:rPr>
          <w:spacing w:val="4"/>
          <w:w w:val="103"/>
          <w:kern w:val="14"/>
          <w:lang w:val="fr-FR"/>
        </w:rPr>
        <w:t>.</w:t>
      </w:r>
    </w:p>
  </w:footnote>
  <w:footnote w:id="25">
    <w:p w14:paraId="2D75A723" w14:textId="2A6C60EB" w:rsidR="007E0979" w:rsidRPr="00E13E24" w:rsidRDefault="007E0979" w:rsidP="00E13E2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B051D9">
        <w:rPr>
          <w:lang w:val="fr-FR"/>
        </w:rPr>
        <w:tab/>
      </w:r>
      <w:r w:rsidRPr="00396985">
        <w:rPr>
          <w:rStyle w:val="FootnoteReference"/>
          <w:spacing w:val="4"/>
          <w:lang w:val="fr-FR"/>
        </w:rPr>
        <w:footnoteRef/>
      </w:r>
      <w:r w:rsidRPr="00E13E24">
        <w:rPr>
          <w:spacing w:val="4"/>
          <w:w w:val="103"/>
          <w:kern w:val="14"/>
          <w:lang w:val="fr-FR"/>
        </w:rPr>
        <w:tab/>
        <w:t>Résolution n</w:t>
      </w:r>
      <w:r w:rsidR="00EC0293" w:rsidRPr="00E13E24">
        <w:rPr>
          <w:spacing w:val="4"/>
          <w:w w:val="103"/>
          <w:kern w:val="14"/>
          <w:vertAlign w:val="superscript"/>
          <w:lang w:val="fr-FR"/>
        </w:rPr>
        <w:t>o</w:t>
      </w:r>
      <w:r w:rsidR="00EC0293">
        <w:rPr>
          <w:spacing w:val="4"/>
          <w:w w:val="103"/>
          <w:kern w:val="14"/>
          <w:lang w:val="fr-FR"/>
        </w:rPr>
        <w:t> </w:t>
      </w:r>
      <w:r w:rsidRPr="00396985">
        <w:rPr>
          <w:spacing w:val="4"/>
          <w:w w:val="103"/>
          <w:kern w:val="14"/>
          <w:lang w:val="fr-FR"/>
        </w:rPr>
        <w:t>02</w:t>
      </w:r>
      <w:r w:rsidRPr="00E13E24">
        <w:rPr>
          <w:spacing w:val="4"/>
          <w:w w:val="103"/>
          <w:kern w:val="14"/>
          <w:lang w:val="fr-FR"/>
        </w:rPr>
        <w:t>-DGN-</w:t>
      </w:r>
      <w:r w:rsidRPr="00396985">
        <w:rPr>
          <w:spacing w:val="4"/>
          <w:w w:val="103"/>
          <w:kern w:val="14"/>
          <w:lang w:val="fr-FR"/>
        </w:rPr>
        <w:t>2024</w:t>
      </w:r>
      <w:r w:rsidRPr="00E13E24">
        <w:rPr>
          <w:spacing w:val="4"/>
          <w:w w:val="103"/>
          <w:kern w:val="14"/>
          <w:lang w:val="fr-FR"/>
        </w:rPr>
        <w:t>. Disponible à l’adresse suivante</w:t>
      </w:r>
      <w:r w:rsidR="00EC3C05">
        <w:rPr>
          <w:spacing w:val="4"/>
          <w:w w:val="103"/>
          <w:kern w:val="14"/>
          <w:lang w:val="fr-FR"/>
        </w:rPr>
        <w:t> :</w:t>
      </w:r>
      <w:r w:rsidRPr="00E13E24">
        <w:rPr>
          <w:spacing w:val="4"/>
          <w:w w:val="103"/>
          <w:kern w:val="14"/>
          <w:lang w:val="fr-FR"/>
        </w:rPr>
        <w:t xml:space="preserve"> </w:t>
      </w:r>
      <w:hyperlink r:id="rId23" w:history="1">
        <w:r w:rsidR="00EC0293" w:rsidRPr="00396985">
          <w:rPr>
            <w:rStyle w:val="Hyperlink"/>
            <w:spacing w:val="4"/>
            <w:w w:val="103"/>
            <w:kern w:val="14"/>
            <w:lang w:val="fr-FR"/>
          </w:rPr>
          <w:t>https://honduras.bvsalud.org/wp-content/uploads/2024/04/PROTOCOLO-DE-TAMIZAJE-Y-TRATAMIENTO-DE-LESIONES-PREMALIGNAS-PARA-LA-PREVENCION-DEL-CANCER-CERVICOUTERINO.pdf</w:t>
        </w:r>
      </w:hyperlink>
      <w:r w:rsidRPr="00E13E24">
        <w:rPr>
          <w:spacing w:val="4"/>
          <w:w w:val="103"/>
          <w:kern w:val="14"/>
          <w:lang w:val="fr-FR"/>
        </w:rPr>
        <w:t>.</w:t>
      </w:r>
    </w:p>
  </w:footnote>
  <w:footnote w:id="26">
    <w:p w14:paraId="1599B1E0" w14:textId="0B9069C4" w:rsidR="007E0979" w:rsidRPr="00E13E24" w:rsidRDefault="007E0979" w:rsidP="00E13E2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B051D9">
        <w:rPr>
          <w:lang w:val="fr-FR"/>
        </w:rPr>
        <w:tab/>
      </w:r>
      <w:r w:rsidRPr="00396985">
        <w:rPr>
          <w:rStyle w:val="FootnoteReference"/>
          <w:spacing w:val="4"/>
          <w:lang w:val="fr-FR"/>
        </w:rPr>
        <w:footnoteRef/>
      </w:r>
      <w:r w:rsidRPr="00E13E24">
        <w:rPr>
          <w:spacing w:val="4"/>
          <w:w w:val="103"/>
          <w:kern w:val="14"/>
          <w:lang w:val="fr-FR"/>
        </w:rPr>
        <w:tab/>
        <w:t>Informations consultées à l’adresse suivante</w:t>
      </w:r>
      <w:r w:rsidR="00EC3C05">
        <w:rPr>
          <w:spacing w:val="4"/>
          <w:w w:val="103"/>
          <w:kern w:val="14"/>
          <w:lang w:val="fr-FR"/>
        </w:rPr>
        <w:t> :</w:t>
      </w:r>
      <w:r w:rsidRPr="00E13E24">
        <w:rPr>
          <w:spacing w:val="4"/>
          <w:w w:val="103"/>
          <w:kern w:val="14"/>
          <w:lang w:val="fr-FR"/>
        </w:rPr>
        <w:t xml:space="preserve"> </w:t>
      </w:r>
      <w:hyperlink r:id="rId24" w:history="1">
        <w:r w:rsidR="00EC0293" w:rsidRPr="00396985">
          <w:rPr>
            <w:rStyle w:val="Hyperlink"/>
            <w:spacing w:val="4"/>
            <w:w w:val="103"/>
            <w:kern w:val="14"/>
            <w:lang w:val="fr-FR"/>
          </w:rPr>
          <w:t>https://tnh.gob.hn/nacional/sesal-presenta-plan-integral-para-prevenir-cancer-cervical/</w:t>
        </w:r>
      </w:hyperlink>
      <w:r w:rsidRPr="00E13E24">
        <w:rPr>
          <w:spacing w:val="4"/>
          <w:w w:val="103"/>
          <w:kern w:val="14"/>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260B0" w14:paraId="24772DC4" w14:textId="77777777" w:rsidTr="009260B0">
      <w:trPr>
        <w:trHeight w:hRule="exact" w:val="864"/>
      </w:trPr>
      <w:tc>
        <w:tcPr>
          <w:tcW w:w="4920" w:type="dxa"/>
          <w:shd w:val="clear" w:color="auto" w:fill="auto"/>
          <w:vAlign w:val="bottom"/>
        </w:tcPr>
        <w:p w14:paraId="606FE853" w14:textId="751F1BDD" w:rsidR="009260B0" w:rsidRPr="009260B0" w:rsidRDefault="00D43D4F" w:rsidP="009260B0">
          <w:pPr>
            <w:pStyle w:val="Header"/>
            <w:spacing w:after="80"/>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sidR="00E44C94">
            <w:rPr>
              <w:b/>
              <w:color w:val="000000"/>
            </w:rPr>
            <w:t>CEDAW/C/HND/FCO/9</w:t>
          </w:r>
          <w:r>
            <w:rPr>
              <w:b/>
              <w:color w:val="000000"/>
            </w:rPr>
            <w:fldChar w:fldCharType="end"/>
          </w:r>
        </w:p>
      </w:tc>
      <w:tc>
        <w:tcPr>
          <w:tcW w:w="4920" w:type="dxa"/>
          <w:shd w:val="clear" w:color="auto" w:fill="auto"/>
          <w:vAlign w:val="bottom"/>
        </w:tcPr>
        <w:p w14:paraId="4030A001" w14:textId="77777777" w:rsidR="009260B0" w:rsidRDefault="009260B0" w:rsidP="009260B0">
          <w:pPr>
            <w:pStyle w:val="Header"/>
          </w:pPr>
        </w:p>
      </w:tc>
    </w:tr>
  </w:tbl>
  <w:p w14:paraId="7A6C4987" w14:textId="77777777" w:rsidR="009260B0" w:rsidRPr="009260B0" w:rsidRDefault="009260B0" w:rsidP="009260B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260B0" w14:paraId="5A18FDE9" w14:textId="77777777" w:rsidTr="009260B0">
      <w:trPr>
        <w:trHeight w:hRule="exact" w:val="864"/>
      </w:trPr>
      <w:tc>
        <w:tcPr>
          <w:tcW w:w="4920" w:type="dxa"/>
          <w:shd w:val="clear" w:color="auto" w:fill="auto"/>
          <w:vAlign w:val="bottom"/>
        </w:tcPr>
        <w:p w14:paraId="19F669F0" w14:textId="77777777" w:rsidR="009260B0" w:rsidRDefault="009260B0" w:rsidP="009260B0">
          <w:pPr>
            <w:pStyle w:val="Header"/>
          </w:pPr>
        </w:p>
      </w:tc>
      <w:tc>
        <w:tcPr>
          <w:tcW w:w="4920" w:type="dxa"/>
          <w:shd w:val="clear" w:color="auto" w:fill="auto"/>
          <w:vAlign w:val="bottom"/>
        </w:tcPr>
        <w:p w14:paraId="1D4ACFF7" w14:textId="6237429B" w:rsidR="009260B0" w:rsidRPr="009260B0" w:rsidRDefault="00D43D4F" w:rsidP="009260B0">
          <w:pPr>
            <w:pStyle w:val="Header"/>
            <w:spacing w:after="80"/>
            <w:jc w:val="right"/>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sidR="00E44C94">
            <w:rPr>
              <w:b/>
              <w:color w:val="000000"/>
            </w:rPr>
            <w:t>CEDAW/C/HND/FCO/9</w:t>
          </w:r>
          <w:r>
            <w:rPr>
              <w:b/>
              <w:color w:val="000000"/>
            </w:rPr>
            <w:fldChar w:fldCharType="end"/>
          </w:r>
        </w:p>
      </w:tc>
    </w:tr>
  </w:tbl>
  <w:p w14:paraId="6E9E0E25" w14:textId="77777777" w:rsidR="009260B0" w:rsidRPr="009260B0" w:rsidRDefault="009260B0" w:rsidP="009260B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260B0" w14:paraId="5E17F692" w14:textId="77777777" w:rsidTr="009260B0">
      <w:trPr>
        <w:trHeight w:hRule="exact" w:val="864"/>
      </w:trPr>
      <w:tc>
        <w:tcPr>
          <w:tcW w:w="1267" w:type="dxa"/>
          <w:tcBorders>
            <w:bottom w:val="single" w:sz="4" w:space="0" w:color="auto"/>
          </w:tcBorders>
          <w:shd w:val="clear" w:color="auto" w:fill="auto"/>
          <w:vAlign w:val="bottom"/>
        </w:tcPr>
        <w:p w14:paraId="68DEF52F" w14:textId="77777777" w:rsidR="009260B0" w:rsidRDefault="009260B0" w:rsidP="009260B0">
          <w:pPr>
            <w:pStyle w:val="Header"/>
            <w:spacing w:after="120"/>
          </w:pPr>
        </w:p>
      </w:tc>
      <w:tc>
        <w:tcPr>
          <w:tcW w:w="2059" w:type="dxa"/>
          <w:tcBorders>
            <w:bottom w:val="single" w:sz="4" w:space="0" w:color="auto"/>
          </w:tcBorders>
          <w:shd w:val="clear" w:color="auto" w:fill="auto"/>
          <w:vAlign w:val="bottom"/>
        </w:tcPr>
        <w:p w14:paraId="4C70F0C7" w14:textId="43D138BD" w:rsidR="009260B0" w:rsidRPr="009260B0" w:rsidRDefault="009260B0" w:rsidP="009260B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3D1E0EE" w14:textId="77777777" w:rsidR="009260B0" w:rsidRDefault="009260B0" w:rsidP="009260B0">
          <w:pPr>
            <w:pStyle w:val="Header"/>
            <w:spacing w:after="120"/>
          </w:pPr>
        </w:p>
      </w:tc>
      <w:tc>
        <w:tcPr>
          <w:tcW w:w="6466" w:type="dxa"/>
          <w:gridSpan w:val="3"/>
          <w:tcBorders>
            <w:bottom w:val="single" w:sz="4" w:space="0" w:color="auto"/>
          </w:tcBorders>
          <w:shd w:val="clear" w:color="auto" w:fill="auto"/>
          <w:vAlign w:val="bottom"/>
        </w:tcPr>
        <w:p w14:paraId="45AECDBF" w14:textId="41EAFAA1" w:rsidR="009260B0" w:rsidRPr="00D43D4F" w:rsidRDefault="00D43D4F" w:rsidP="00D43D4F">
          <w:pPr>
            <w:spacing w:after="80" w:line="240" w:lineRule="auto"/>
            <w:jc w:val="right"/>
            <w:rPr>
              <w:position w:val="-4"/>
            </w:rPr>
          </w:pPr>
          <w:r>
            <w:rPr>
              <w:position w:val="-4"/>
              <w:sz w:val="40"/>
            </w:rPr>
            <w:t>CEDAW</w:t>
          </w:r>
          <w:r>
            <w:rPr>
              <w:position w:val="-4"/>
            </w:rPr>
            <w:t>/C/HND/FCO/9</w:t>
          </w:r>
        </w:p>
      </w:tc>
    </w:tr>
    <w:tr w:rsidR="009260B0" w:rsidRPr="009260B0" w14:paraId="5400F559" w14:textId="77777777" w:rsidTr="00FC4825">
      <w:trPr>
        <w:trHeight w:hRule="exact" w:val="2880"/>
      </w:trPr>
      <w:tc>
        <w:tcPr>
          <w:tcW w:w="1267" w:type="dxa"/>
          <w:tcBorders>
            <w:top w:val="single" w:sz="4" w:space="0" w:color="auto"/>
            <w:bottom w:val="single" w:sz="12" w:space="0" w:color="auto"/>
          </w:tcBorders>
          <w:shd w:val="clear" w:color="auto" w:fill="auto"/>
        </w:tcPr>
        <w:p w14:paraId="585B253D" w14:textId="6E406524" w:rsidR="009260B0" w:rsidRPr="009260B0" w:rsidRDefault="009260B0" w:rsidP="009260B0">
          <w:pPr>
            <w:pStyle w:val="Header"/>
            <w:spacing w:before="120"/>
            <w:ind w:left="-72"/>
            <w:jc w:val="center"/>
          </w:pPr>
          <w:r>
            <w:t xml:space="preserve">  </w:t>
          </w:r>
          <w:r>
            <w:drawing>
              <wp:inline distT="0" distB="0" distL="0" distR="0" wp14:anchorId="37750366" wp14:editId="469C93D4">
                <wp:extent cx="713232" cy="594360"/>
                <wp:effectExtent l="0" t="0" r="0" b="0"/>
                <wp:docPr id="536215333" name="Picture 1"/>
                <wp:cNvGraphicFramePr/>
                <a:graphic xmlns:a="http://schemas.openxmlformats.org/drawingml/2006/main">
                  <a:graphicData uri="http://schemas.openxmlformats.org/drawingml/2006/picture">
                    <pic:pic xmlns:pic="http://schemas.openxmlformats.org/drawingml/2006/picture">
                      <pic:nvPicPr>
                        <pic:cNvPr id="53621533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BB08C12" w14:textId="02633D9F" w:rsidR="009260B0" w:rsidRPr="009260B0" w:rsidRDefault="009260B0" w:rsidP="009260B0">
          <w:pPr>
            <w:pStyle w:val="XLarge"/>
            <w:spacing w:before="120" w:line="360" w:lineRule="exact"/>
            <w:rPr>
              <w:sz w:val="36"/>
            </w:rPr>
          </w:pPr>
          <w:r>
            <w:rPr>
              <w:sz w:val="36"/>
            </w:rPr>
            <w:t>Convention sur l</w:t>
          </w:r>
          <w:r w:rsidR="00607ECF">
            <w:rPr>
              <w:sz w:val="36"/>
            </w:rPr>
            <w:t>’</w:t>
          </w:r>
          <w:r>
            <w:rPr>
              <w:sz w:val="36"/>
            </w:rPr>
            <w:t>élimination</w:t>
          </w:r>
          <w:r>
            <w:rPr>
              <w:sz w:val="36"/>
            </w:rPr>
            <w:br/>
            <w:t>de toutes les formes</w:t>
          </w:r>
          <w:r>
            <w:rPr>
              <w:sz w:val="36"/>
            </w:rPr>
            <w:br/>
            <w:t>de discrimination à l</w:t>
          </w:r>
          <w:r w:rsidR="00607ECF">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7EFA727D" w14:textId="77777777" w:rsidR="009260B0" w:rsidRPr="006A1DE7" w:rsidRDefault="009260B0" w:rsidP="009260B0">
          <w:pPr>
            <w:pStyle w:val="Header"/>
            <w:spacing w:before="109"/>
            <w:rPr>
              <w:lang w:val="fr-FR"/>
            </w:rPr>
          </w:pPr>
        </w:p>
      </w:tc>
      <w:tc>
        <w:tcPr>
          <w:tcW w:w="3111" w:type="dxa"/>
          <w:tcBorders>
            <w:top w:val="single" w:sz="4" w:space="0" w:color="auto"/>
            <w:bottom w:val="single" w:sz="12" w:space="0" w:color="auto"/>
          </w:tcBorders>
          <w:shd w:val="clear" w:color="auto" w:fill="auto"/>
        </w:tcPr>
        <w:p w14:paraId="7C2D77ED" w14:textId="4C9695BF" w:rsidR="00FC4825" w:rsidRDefault="00FC4825" w:rsidP="00856DB2">
          <w:pPr>
            <w:pStyle w:val="Publication"/>
          </w:pPr>
          <w:r w:rsidRPr="00FC4825">
            <w:t xml:space="preserve">Distr. </w:t>
          </w:r>
          <w:r>
            <w:t>g</w:t>
          </w:r>
          <w:r w:rsidRPr="00FC4825">
            <w:t>énérale</w:t>
          </w:r>
        </w:p>
        <w:p w14:paraId="23503EBA" w14:textId="77777777" w:rsidR="00FC4825" w:rsidRPr="00FC4825" w:rsidRDefault="00FC4825" w:rsidP="00FC4825">
          <w:pPr>
            <w:rPr>
              <w:lang w:val="es-ES"/>
            </w:rPr>
          </w:pPr>
          <w:r w:rsidRPr="00FC4825">
            <w:rPr>
              <w:lang w:val="es-ES"/>
            </w:rPr>
            <w:t>11 juillet 2025</w:t>
          </w:r>
        </w:p>
        <w:p w14:paraId="01F37FDF" w14:textId="77777777" w:rsidR="009260B0" w:rsidRPr="006A1DE7" w:rsidRDefault="009260B0" w:rsidP="009260B0">
          <w:pPr>
            <w:rPr>
              <w:lang w:val="fr-FR"/>
            </w:rPr>
          </w:pPr>
          <w:r w:rsidRPr="006A1DE7">
            <w:rPr>
              <w:lang w:val="fr-FR"/>
            </w:rPr>
            <w:t>Français</w:t>
          </w:r>
        </w:p>
        <w:p w14:paraId="7C0563C7" w14:textId="4C9EA035" w:rsidR="006A1DE7" w:rsidRDefault="009260B0" w:rsidP="009260B0">
          <w:pPr>
            <w:pStyle w:val="Original"/>
            <w:rPr>
              <w:color w:val="000000"/>
              <w:lang w:val="fr-FR"/>
            </w:rPr>
          </w:pPr>
          <w:r w:rsidRPr="006A1DE7">
            <w:rPr>
              <w:color w:val="000000"/>
              <w:lang w:val="fr-FR"/>
            </w:rPr>
            <w:t>Original</w:t>
          </w:r>
          <w:r w:rsidR="00EC3C05">
            <w:rPr>
              <w:color w:val="000000"/>
              <w:lang w:val="fr-FR"/>
            </w:rPr>
            <w:t> :</w:t>
          </w:r>
          <w:r w:rsidRPr="006A1DE7">
            <w:rPr>
              <w:color w:val="000000"/>
              <w:lang w:val="fr-FR"/>
            </w:rPr>
            <w:t xml:space="preserve"> </w:t>
          </w:r>
          <w:r w:rsidR="006A1DE7" w:rsidRPr="006A1DE7">
            <w:rPr>
              <w:color w:val="000000"/>
              <w:lang w:val="fr-FR"/>
            </w:rPr>
            <w:t>espagnol</w:t>
          </w:r>
        </w:p>
        <w:p w14:paraId="69073173" w14:textId="2165BA67" w:rsidR="009260B0" w:rsidRPr="006A1DE7" w:rsidRDefault="006A1DE7" w:rsidP="009260B0">
          <w:pPr>
            <w:pStyle w:val="Original"/>
            <w:rPr>
              <w:color w:val="000000"/>
              <w:lang w:val="fr-FR"/>
            </w:rPr>
          </w:pPr>
          <w:r w:rsidRPr="006A1DE7">
            <w:rPr>
              <w:color w:val="000000"/>
              <w:lang w:val="fr-FR"/>
            </w:rPr>
            <w:t>A</w:t>
          </w:r>
          <w:r w:rsidR="009260B0" w:rsidRPr="006A1DE7">
            <w:rPr>
              <w:color w:val="000000"/>
              <w:lang w:val="fr-FR"/>
            </w:rPr>
            <w:t>nglais</w:t>
          </w:r>
          <w:r>
            <w:rPr>
              <w:color w:val="000000"/>
              <w:lang w:val="fr-FR"/>
            </w:rPr>
            <w:t xml:space="preserve">, </w:t>
          </w:r>
          <w:r w:rsidR="009260B0" w:rsidRPr="006A1DE7">
            <w:rPr>
              <w:color w:val="000000"/>
              <w:lang w:val="fr-FR"/>
            </w:rPr>
            <w:t>espagnol</w:t>
          </w:r>
          <w:r>
            <w:rPr>
              <w:color w:val="000000"/>
              <w:lang w:val="fr-FR"/>
            </w:rPr>
            <w:t xml:space="preserve"> et </w:t>
          </w:r>
          <w:r w:rsidR="009260B0" w:rsidRPr="006A1DE7">
            <w:rPr>
              <w:color w:val="000000"/>
              <w:lang w:val="fr-FR"/>
            </w:rPr>
            <w:t>français</w:t>
          </w:r>
          <w:r>
            <w:rPr>
              <w:color w:val="000000"/>
              <w:lang w:val="fr-FR"/>
            </w:rPr>
            <w:t xml:space="preserve"> seulement</w:t>
          </w:r>
        </w:p>
      </w:tc>
    </w:tr>
  </w:tbl>
  <w:p w14:paraId="79DE3C8A" w14:textId="77777777" w:rsidR="009260B0" w:rsidRPr="006A1DE7" w:rsidRDefault="009260B0" w:rsidP="009260B0">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95E370E"/>
    <w:multiLevelType w:val="singleLevel"/>
    <w:tmpl w:val="0409000F"/>
    <w:lvl w:ilvl="0">
      <w:start w:val="1"/>
      <w:numFmt w:val="decimal"/>
      <w:lvlText w:val="%1."/>
      <w:lvlJc w:val="left"/>
      <w:pPr>
        <w:ind w:left="720" w:hanging="360"/>
      </w:p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57D26288"/>
    <w:multiLevelType w:val="hybridMultilevel"/>
    <w:tmpl w:val="75EC70AA"/>
    <w:lvl w:ilvl="0" w:tplc="2000000F">
      <w:start w:val="1"/>
      <w:numFmt w:val="decimal"/>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4D80EF6"/>
    <w:multiLevelType w:val="singleLevel"/>
    <w:tmpl w:val="B5E6F03A"/>
    <w:lvl w:ilvl="0">
      <w:start w:val="1"/>
      <w:numFmt w:val="decimal"/>
      <w:lvlRestart w:val="0"/>
      <w:lvlText w:val="%1."/>
      <w:lvlJc w:val="left"/>
      <w:pPr>
        <w:tabs>
          <w:tab w:val="num" w:pos="475"/>
        </w:tabs>
        <w:ind w:left="0" w:firstLine="0"/>
      </w:pPr>
      <w:rPr>
        <w:w w:val="100"/>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2"/>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1201018236">
    <w:abstractNumId w:val="11"/>
  </w:num>
  <w:num w:numId="27" w16cid:durableId="1847475419">
    <w:abstractNumId w:val="13"/>
  </w:num>
  <w:num w:numId="28" w16cid:durableId="222521304">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revisionView w:markup="0" w:insDel="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92"/>
    <w:docVar w:name="CreationDt" w:val="25/07/2025 15:36:17"/>
    <w:docVar w:name="DocCategory" w:val="Doc"/>
    <w:docVar w:name="DocType" w:val="Final"/>
    <w:docVar w:name="DutyStation" w:val="New York"/>
    <w:docVar w:name="FooterJN" w:val="25-11392"/>
    <w:docVar w:name="jobn" w:val="25-11392 (F)"/>
    <w:docVar w:name="jobnDT" w:val="25-11392 (F)   250725   "/>
    <w:docVar w:name="jobnDTDT" w:val="25-11392 (F)   250725   280725"/>
    <w:docVar w:name="JobNo" w:val="2511392F"/>
    <w:docVar w:name="JobNo2" w:val="2518623F"/>
    <w:docVar w:name="LocalDrive" w:val="-1"/>
    <w:docVar w:name="OandT" w:val="JND"/>
    <w:docVar w:name="sss1" w:val="CEDAW/C/HND/FCO/9"/>
    <w:docVar w:name="sss2" w:val="-"/>
    <w:docVar w:name="SuppJobNo" w:val="25-11392"/>
    <w:docVar w:name="Symbol1" w:val="CEDAW/C/HND/FCO/9"/>
    <w:docVar w:name="Symbol2" w:val="-"/>
    <w:docVar w:name="Title1" w:val="_x0009__x0009_Renseignements reçus du Honduras au sujet de la suite donnée aux observations finales concernant son neuvième rapport périodique*_x000d_"/>
  </w:docVars>
  <w:rsids>
    <w:rsidRoot w:val="00CB6523"/>
    <w:rsid w:val="00001169"/>
    <w:rsid w:val="00001967"/>
    <w:rsid w:val="00065FC5"/>
    <w:rsid w:val="000C300F"/>
    <w:rsid w:val="00104DBF"/>
    <w:rsid w:val="00105618"/>
    <w:rsid w:val="001325B0"/>
    <w:rsid w:val="00142021"/>
    <w:rsid w:val="00147447"/>
    <w:rsid w:val="00151F81"/>
    <w:rsid w:val="00171CDD"/>
    <w:rsid w:val="00194664"/>
    <w:rsid w:val="001978D5"/>
    <w:rsid w:val="00247400"/>
    <w:rsid w:val="00266A84"/>
    <w:rsid w:val="0027492E"/>
    <w:rsid w:val="002B0604"/>
    <w:rsid w:val="002E304D"/>
    <w:rsid w:val="002E5447"/>
    <w:rsid w:val="002E6B7E"/>
    <w:rsid w:val="00326100"/>
    <w:rsid w:val="00331D20"/>
    <w:rsid w:val="00335E8F"/>
    <w:rsid w:val="00365FD7"/>
    <w:rsid w:val="00373732"/>
    <w:rsid w:val="003852E4"/>
    <w:rsid w:val="0039507E"/>
    <w:rsid w:val="00396985"/>
    <w:rsid w:val="003B1D1B"/>
    <w:rsid w:val="003D5733"/>
    <w:rsid w:val="003E5E54"/>
    <w:rsid w:val="003F75F8"/>
    <w:rsid w:val="004200C7"/>
    <w:rsid w:val="00422FC2"/>
    <w:rsid w:val="00443AE6"/>
    <w:rsid w:val="004536CE"/>
    <w:rsid w:val="00472A04"/>
    <w:rsid w:val="0047638E"/>
    <w:rsid w:val="00492A32"/>
    <w:rsid w:val="00495E7B"/>
    <w:rsid w:val="0049669D"/>
    <w:rsid w:val="004A4C86"/>
    <w:rsid w:val="004C520B"/>
    <w:rsid w:val="004F5722"/>
    <w:rsid w:val="00525E88"/>
    <w:rsid w:val="0054211F"/>
    <w:rsid w:val="005610B1"/>
    <w:rsid w:val="00590003"/>
    <w:rsid w:val="005D4F00"/>
    <w:rsid w:val="005E2A05"/>
    <w:rsid w:val="005E67A9"/>
    <w:rsid w:val="00607ECF"/>
    <w:rsid w:val="006310C1"/>
    <w:rsid w:val="00665001"/>
    <w:rsid w:val="00684C11"/>
    <w:rsid w:val="006A1127"/>
    <w:rsid w:val="006A1DE7"/>
    <w:rsid w:val="006A31AA"/>
    <w:rsid w:val="006B474D"/>
    <w:rsid w:val="006C7738"/>
    <w:rsid w:val="006F3713"/>
    <w:rsid w:val="00704CC6"/>
    <w:rsid w:val="00726EF1"/>
    <w:rsid w:val="00727155"/>
    <w:rsid w:val="007633C9"/>
    <w:rsid w:val="0078108F"/>
    <w:rsid w:val="007A48EA"/>
    <w:rsid w:val="007B304F"/>
    <w:rsid w:val="007B4CD6"/>
    <w:rsid w:val="007C3668"/>
    <w:rsid w:val="007E0979"/>
    <w:rsid w:val="007E475E"/>
    <w:rsid w:val="007F55BC"/>
    <w:rsid w:val="008138CB"/>
    <w:rsid w:val="00856DB2"/>
    <w:rsid w:val="00863195"/>
    <w:rsid w:val="00871053"/>
    <w:rsid w:val="00872F86"/>
    <w:rsid w:val="00877270"/>
    <w:rsid w:val="0088056D"/>
    <w:rsid w:val="008A2590"/>
    <w:rsid w:val="008F080A"/>
    <w:rsid w:val="008F11CA"/>
    <w:rsid w:val="008F3910"/>
    <w:rsid w:val="00900C4C"/>
    <w:rsid w:val="00911D71"/>
    <w:rsid w:val="009260B0"/>
    <w:rsid w:val="00976519"/>
    <w:rsid w:val="009A4CEA"/>
    <w:rsid w:val="009A7E7A"/>
    <w:rsid w:val="009B00E9"/>
    <w:rsid w:val="009B6168"/>
    <w:rsid w:val="009D56BA"/>
    <w:rsid w:val="00A076C4"/>
    <w:rsid w:val="00A72797"/>
    <w:rsid w:val="00A84EFD"/>
    <w:rsid w:val="00A90183"/>
    <w:rsid w:val="00A96EFF"/>
    <w:rsid w:val="00AA29EE"/>
    <w:rsid w:val="00AB7235"/>
    <w:rsid w:val="00AC7755"/>
    <w:rsid w:val="00AE156F"/>
    <w:rsid w:val="00AF3F1B"/>
    <w:rsid w:val="00B125A0"/>
    <w:rsid w:val="00B272FA"/>
    <w:rsid w:val="00B27698"/>
    <w:rsid w:val="00B30A24"/>
    <w:rsid w:val="00B43769"/>
    <w:rsid w:val="00B7299C"/>
    <w:rsid w:val="00B901FD"/>
    <w:rsid w:val="00BC2C8A"/>
    <w:rsid w:val="00BE7E3C"/>
    <w:rsid w:val="00BF5ECC"/>
    <w:rsid w:val="00C16A02"/>
    <w:rsid w:val="00C16D72"/>
    <w:rsid w:val="00C174A0"/>
    <w:rsid w:val="00C60123"/>
    <w:rsid w:val="00C6119A"/>
    <w:rsid w:val="00C64247"/>
    <w:rsid w:val="00C75CAB"/>
    <w:rsid w:val="00CA2D42"/>
    <w:rsid w:val="00CA3D7B"/>
    <w:rsid w:val="00CA4495"/>
    <w:rsid w:val="00CB6523"/>
    <w:rsid w:val="00CC2D86"/>
    <w:rsid w:val="00CE35F9"/>
    <w:rsid w:val="00D23FFB"/>
    <w:rsid w:val="00D37182"/>
    <w:rsid w:val="00D409D0"/>
    <w:rsid w:val="00D43D4F"/>
    <w:rsid w:val="00D856BD"/>
    <w:rsid w:val="00DB0712"/>
    <w:rsid w:val="00DB652C"/>
    <w:rsid w:val="00DC5B69"/>
    <w:rsid w:val="00DE254A"/>
    <w:rsid w:val="00DF3048"/>
    <w:rsid w:val="00E05CEF"/>
    <w:rsid w:val="00E13E24"/>
    <w:rsid w:val="00E16CEC"/>
    <w:rsid w:val="00E26DF3"/>
    <w:rsid w:val="00E44C94"/>
    <w:rsid w:val="00E53294"/>
    <w:rsid w:val="00E548DF"/>
    <w:rsid w:val="00E56A0F"/>
    <w:rsid w:val="00E8036E"/>
    <w:rsid w:val="00E9043A"/>
    <w:rsid w:val="00EA1709"/>
    <w:rsid w:val="00EC0293"/>
    <w:rsid w:val="00EC3C05"/>
    <w:rsid w:val="00ED4943"/>
    <w:rsid w:val="00F003B9"/>
    <w:rsid w:val="00F05AC4"/>
    <w:rsid w:val="00F372D9"/>
    <w:rsid w:val="00F53CB4"/>
    <w:rsid w:val="00F652FB"/>
    <w:rsid w:val="00F65F4F"/>
    <w:rsid w:val="00F95E56"/>
    <w:rsid w:val="00FB0BBE"/>
    <w:rsid w:val="00FB0FD3"/>
    <w:rsid w:val="00FC4825"/>
    <w:rsid w:val="00FC5DD8"/>
    <w:rsid w:val="00FD1B9D"/>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3BF32E"/>
  <w15:chartTrackingRefBased/>
  <w15:docId w15:val="{830BE6A3-183F-48BA-98BC-38F4CB1B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FC4825"/>
    <w:pPr>
      <w:spacing w:before="240"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CB65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6523"/>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CB652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6523"/>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CB652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B6523"/>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CB6523"/>
    <w:pPr>
      <w:ind w:left="720"/>
      <w:contextualSpacing/>
    </w:pPr>
  </w:style>
  <w:style w:type="character" w:styleId="IntenseEmphasis">
    <w:name w:val="Intense Emphasis"/>
    <w:basedOn w:val="DefaultParagraphFont"/>
    <w:uiPriority w:val="21"/>
    <w:qFormat/>
    <w:rsid w:val="00CB6523"/>
    <w:rPr>
      <w:i/>
      <w:iCs/>
      <w:color w:val="2F5496" w:themeColor="accent1" w:themeShade="BF"/>
    </w:rPr>
  </w:style>
  <w:style w:type="paragraph" w:styleId="IntenseQuote">
    <w:name w:val="Intense Quote"/>
    <w:basedOn w:val="Normal"/>
    <w:next w:val="Normal"/>
    <w:link w:val="IntenseQuoteChar"/>
    <w:uiPriority w:val="30"/>
    <w:qFormat/>
    <w:rsid w:val="00CB652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B6523"/>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CB6523"/>
    <w:rPr>
      <w:b/>
      <w:bCs/>
      <w:smallCaps/>
      <w:color w:val="2F5496" w:themeColor="accent1" w:themeShade="BF"/>
      <w:spacing w:val="5"/>
    </w:rPr>
  </w:style>
  <w:style w:type="paragraph" w:styleId="CommentText">
    <w:name w:val="annotation text"/>
    <w:basedOn w:val="Normal"/>
    <w:link w:val="CommentTextChar"/>
    <w:uiPriority w:val="99"/>
    <w:unhideWhenUsed/>
    <w:rsid w:val="009260B0"/>
    <w:pPr>
      <w:spacing w:line="240" w:lineRule="auto"/>
    </w:pPr>
    <w:rPr>
      <w:szCs w:val="20"/>
    </w:rPr>
  </w:style>
  <w:style w:type="character" w:customStyle="1" w:styleId="CommentTextChar">
    <w:name w:val="Comment Text Char"/>
    <w:basedOn w:val="DefaultParagraphFont"/>
    <w:link w:val="CommentText"/>
    <w:uiPriority w:val="99"/>
    <w:rsid w:val="009260B0"/>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9260B0"/>
    <w:rPr>
      <w:b/>
      <w:bCs/>
    </w:rPr>
  </w:style>
  <w:style w:type="character" w:customStyle="1" w:styleId="CommentSubjectChar">
    <w:name w:val="Comment Subject Char"/>
    <w:basedOn w:val="CommentTextChar"/>
    <w:link w:val="CommentSubject"/>
    <w:uiPriority w:val="99"/>
    <w:semiHidden/>
    <w:rsid w:val="009260B0"/>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CA4495"/>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HND/CO/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poderjudicial.gob.hn/Noticias/SitePages/NPPJ221020242.aspx" TargetMode="External"/><Relationship Id="rId13" Type="http://schemas.openxmlformats.org/officeDocument/2006/relationships/hyperlink" Target="https://maria.policianacional.gob.hn/" TargetMode="External"/><Relationship Id="rId18" Type="http://schemas.openxmlformats.org/officeDocument/2006/relationships/hyperlink" Target="https://gobiernosolidario.sgjd.gob.hn/6808/la-arsa-autoriza-nuevos-registros-sanitarios-para-la-comercializacion-de-la-pae/" TargetMode="External"/><Relationship Id="rId3" Type="http://schemas.openxmlformats.org/officeDocument/2006/relationships/hyperlink" Target="https://simoreh.sedh.gob.hn/" TargetMode="External"/><Relationship Id="rId21" Type="http://schemas.openxmlformats.org/officeDocument/2006/relationships/hyperlink" Target="https://www.sshome.salud.gob.hn/index.php/component/k2/item/1203-mujer-informate-y-examinate-previene-el-cancer-de-cervix" TargetMode="External"/><Relationship Id="rId7" Type="http://schemas.openxmlformats.org/officeDocument/2006/relationships/hyperlink" Target="https://www.ciudadmujer.gob.hn/" TargetMode="External"/><Relationship Id="rId12" Type="http://schemas.openxmlformats.org/officeDocument/2006/relationships/hyperlink" Target="https://maria.policianacional.gob.hn/" TargetMode="External"/><Relationship Id="rId17" Type="http://schemas.openxmlformats.org/officeDocument/2006/relationships/hyperlink" Target="https://n9.cl/dha95" TargetMode="External"/><Relationship Id="rId2" Type="http://schemas.openxmlformats.org/officeDocument/2006/relationships/hyperlink" Target="https://docs.un.org/fr/CEDAW/C/HND/CO/9" TargetMode="External"/><Relationship Id="rId16" Type="http://schemas.openxmlformats.org/officeDocument/2006/relationships/hyperlink" Target="https://n9.cl/dha95" TargetMode="External"/><Relationship Id="rId20" Type="http://schemas.openxmlformats.org/officeDocument/2006/relationships/hyperlink" Target="https://honduras.bvsalud.org/wp-content/uploads/2024/04/PROTOCOLO-DE-TAMIZAJE-Y-TRATAMIENTO-DE-LESIONES-PREMALIGNAS-PARA-LA-PREVENCION-DEL-CANCER-CERVICOUTERINO.pdf" TargetMode="External"/><Relationship Id="rId1" Type="http://schemas.openxmlformats.org/officeDocument/2006/relationships/hyperlink" Target="https://docs.un.org/fr/CEDAW/C/HND/9" TargetMode="External"/><Relationship Id="rId6" Type="http://schemas.openxmlformats.org/officeDocument/2006/relationships/hyperlink" Target="https://www.ciudadmujer.gob.hn/?page_id=718" TargetMode="External"/><Relationship Id="rId11" Type="http://schemas.openxmlformats.org/officeDocument/2006/relationships/hyperlink" Target="https://tnh.gob.hn/nacional/linea-114-ya-esta-disponible-para-denunciar-violencia-contra-la-mujer/" TargetMode="External"/><Relationship Id="rId24" Type="http://schemas.openxmlformats.org/officeDocument/2006/relationships/hyperlink" Target="https://tnh.gob.hn/nacional/sesal-presenta-plan-integral-para-prevenir-cancer-cervical/" TargetMode="External"/><Relationship Id="rId5" Type="http://schemas.openxmlformats.org/officeDocument/2006/relationships/hyperlink" Target="https://www.ciudadmujer.gob.hn/?page_id=718" TargetMode="External"/><Relationship Id="rId15" Type="http://schemas.openxmlformats.org/officeDocument/2006/relationships/hyperlink" Target="https://www.poderpopular.hn/vernoticias.php?id_noticia=3007" TargetMode="External"/><Relationship Id="rId23" Type="http://schemas.openxmlformats.org/officeDocument/2006/relationships/hyperlink" Target="https://honduras.bvsalud.org/wp-content/uploads/2024/04/PROTOCOLO-DE-TAMIZAJE-Y-TRATAMIENTO-DE-LESIONES-PREMALIGNAS-PARA-LA-PREVENCION-DEL-CANCER-CERVICOUTERINO.pdf" TargetMode="External"/><Relationship Id="rId10" Type="http://schemas.openxmlformats.org/officeDocument/2006/relationships/hyperlink" Target="https://tnh.gob.hn/nacional/linea-114-ya-esta-disponible-para-denunciar-violencia-contra-la-mujer/" TargetMode="External"/><Relationship Id="rId19" Type="http://schemas.openxmlformats.org/officeDocument/2006/relationships/hyperlink" Target="https://www.se.gob.hn/media/files/articles/29_06_NP_Desarrollan_conversatorio_sobre_la_Ley_de_Educacion_Integral_de.pdf" TargetMode="External"/><Relationship Id="rId4" Type="http://schemas.openxmlformats.org/officeDocument/2006/relationships/hyperlink" Target="https://simoreh.sedh.gob.hn/" TargetMode="External"/><Relationship Id="rId9" Type="http://schemas.openxmlformats.org/officeDocument/2006/relationships/hyperlink" Target="https://www.poderjudicial.gob.hn/Noticias/SitePages/NPPJ221020242.aspx" TargetMode="External"/><Relationship Id="rId14" Type="http://schemas.openxmlformats.org/officeDocument/2006/relationships/hyperlink" Target="https://www.poderpopular.hn/vernoticias.php?id_noticia=3007" TargetMode="External"/><Relationship Id="rId22" Type="http://schemas.openxmlformats.org/officeDocument/2006/relationships/hyperlink" Target="https://www.sshome.salud.gob.hn/index.php/component/k2/item/1203-mujer-informate-y-examinate-previene-el-cancer-de-cervix"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32aca14f-6975-493a-b86a-2ec1bd8de72a"/>
    <ds:schemaRef ds:uri="http://purl.org/dc/terms/"/>
    <ds:schemaRef ds:uri="41c8501f-7554-4cfe-b76f-88ff51cf7baf"/>
    <ds:schemaRef ds:uri="http://schemas.microsoft.com/office/2006/metadata/properties"/>
    <ds:schemaRef ds:uri="http://purl.org/dc/dcmitype/"/>
    <ds:schemaRef ds:uri="http://www.w3.org/XML/1998/namespac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985ec44e-1bab-4c0b-9df0-6ba128686fc9"/>
  </ds:schemaRefs>
</ds:datastoreItem>
</file>

<file path=customXml/itemProps3.xml><?xml version="1.0" encoding="utf-8"?>
<ds:datastoreItem xmlns:ds="http://schemas.openxmlformats.org/officeDocument/2006/customXml" ds:itemID="{EC5A5734-73B8-47E2-9F69-0AC90F7798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3871</Words>
  <Characters>20208</Characters>
  <Application>Microsoft Office Word</Application>
  <DocSecurity>0</DocSecurity>
  <Lines>354</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Judith Nduwimana</cp:lastModifiedBy>
  <cp:revision>3</cp:revision>
  <cp:lastPrinted>2025-07-28T16:26:00Z</cp:lastPrinted>
  <dcterms:created xsi:type="dcterms:W3CDTF">2025-07-28T16:26:00Z</dcterms:created>
  <dcterms:modified xsi:type="dcterms:W3CDTF">2025-07-28T16:26:00Z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2518623F</vt:lpwstr>
  </property>
  <property fmtid="{D5CDD505-2E9C-101B-9397-08002B2CF9AE}" pid="3" name="Symbol2">
    <vt:lpwstr/>
  </property>
  <property fmtid="{D5CDD505-2E9C-101B-9397-08002B2CF9AE}" pid="4" name="Translator">
    <vt:lpwstr/>
  </property>
  <property fmtid="{D5CDD505-2E9C-101B-9397-08002B2CF9AE}" pid="5" name="Operator">
    <vt:lpwstr>JND</vt:lpwstr>
  </property>
  <property fmtid="{D5CDD505-2E9C-101B-9397-08002B2CF9AE}" pid="6" name="DraftPages">
    <vt:lpwstr> </vt:lpwstr>
  </property>
  <property fmtid="{D5CDD505-2E9C-101B-9397-08002B2CF9AE}" pid="7" name="Comment">
    <vt:lpwstr/>
  </property>
  <property fmtid="{D5CDD505-2E9C-101B-9397-08002B2CF9AE}" pid="8" name="Category">
    <vt:lpwstr>Document</vt:lpwstr>
  </property>
  <property fmtid="{D5CDD505-2E9C-101B-9397-08002B2CF9AE}" pid="9" name="Language">
    <vt:lpwstr>French</vt:lpwstr>
  </property>
  <property fmtid="{D5CDD505-2E9C-101B-9397-08002B2CF9AE}" pid="10" name="Symbol1">
    <vt:lpwstr>CEDAW/C/HND/FCO/9</vt:lpwstr>
  </property>
  <property fmtid="{D5CDD505-2E9C-101B-9397-08002B2CF9AE}" pid="11" name="JobNo">
    <vt:lpwstr>2511392F</vt:lpwstr>
  </property>
  <property fmtid="{D5CDD505-2E9C-101B-9397-08002B2CF9AE}" pid="12" name="Original">
    <vt:lpwstr>Anglais, espagnol et français seulement_x000d__x0007_</vt:lpwstr>
  </property>
  <property fmtid="{D5CDD505-2E9C-101B-9397-08002B2CF9AE}" pid="13" name="Release Date">
    <vt:lpwstr>30072025</vt:lpwstr>
  </property>
  <property fmtid="{D5CDD505-2E9C-101B-9397-08002B2CF9AE}" pid="14" name="Title1">
    <vt:lpwstr>		Renseignements reçus du Honduras au sujet de la suite donnée aux observations finales concernant son neuvième rapport périodique*_x000d_</vt:lpwstr>
  </property>
  <property fmtid="{D5CDD505-2E9C-101B-9397-08002B2CF9AE}" pid="15" name="Distribution">
    <vt:lpwstr>générale</vt:lpwstr>
  </property>
</Properties>
</file>