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510041">
              <w:rPr>
                <w:sz w:val="20"/>
              </w:rPr>
              <w:t>/</w:t>
            </w:r>
            <w:r w:rsidRPr="00637834">
              <w:rPr>
                <w:sz w:val="20"/>
              </w:rPr>
              <w:t>HRC</w:t>
            </w:r>
            <w:r w:rsidR="00510041">
              <w:rPr>
                <w:sz w:val="20"/>
              </w:rPr>
              <w:t>/</w:t>
            </w:r>
            <w:r w:rsidR="005D2AB9">
              <w:rPr>
                <w:rFonts w:hint="eastAsia"/>
                <w:sz w:val="20"/>
              </w:rPr>
              <w:t>RES</w:t>
            </w:r>
            <w:r w:rsidR="00510041">
              <w:rPr>
                <w:rFonts w:hint="eastAsia"/>
                <w:sz w:val="20"/>
              </w:rPr>
              <w:t>/</w:t>
            </w:r>
            <w:r w:rsidR="005D2AB9">
              <w:rPr>
                <w:sz w:val="20"/>
                <w:lang w:val="en-GB"/>
              </w:rPr>
              <w:t>24</w:t>
            </w:r>
            <w:r w:rsidR="00510041">
              <w:rPr>
                <w:sz w:val="20"/>
                <w:lang w:val="en-GB"/>
              </w:rPr>
              <w:t>/</w:t>
            </w:r>
            <w:r w:rsidR="002615A5">
              <w:rPr>
                <w:rFonts w:hint="eastAsia"/>
                <w:sz w:val="20"/>
                <w:lang w:val="en-GB"/>
              </w:rPr>
              <w:t>20</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5D2AB9" w:rsidRPr="00637834" w:rsidRDefault="00510041" w:rsidP="005D2AB9">
            <w:pPr>
              <w:spacing w:before="240" w:line="240" w:lineRule="atLeast"/>
              <w:rPr>
                <w:sz w:val="20"/>
              </w:rPr>
            </w:pPr>
            <w:r>
              <w:rPr>
                <w:sz w:val="20"/>
              </w:rPr>
              <w:t xml:space="preserve">Distr.: </w:t>
            </w:r>
            <w:r w:rsidR="005D2AB9">
              <w:t>General</w:t>
            </w:r>
          </w:p>
          <w:p w:rsidR="005D2AB9" w:rsidRPr="00637834" w:rsidRDefault="005D2AB9" w:rsidP="005D2AB9">
            <w:pPr>
              <w:spacing w:line="240" w:lineRule="atLeast"/>
              <w:rPr>
                <w:rFonts w:hint="eastAsia"/>
                <w:sz w:val="20"/>
              </w:rPr>
            </w:pPr>
            <w:r>
              <w:rPr>
                <w:rFonts w:hint="eastAsia"/>
                <w:sz w:val="20"/>
                <w:lang w:val="en-GB"/>
              </w:rPr>
              <w:t>8</w:t>
            </w:r>
            <w:r w:rsidRPr="000F680C">
              <w:rPr>
                <w:sz w:val="20"/>
                <w:lang w:val="en-GB"/>
              </w:rPr>
              <w:t xml:space="preserve"> </w:t>
            </w:r>
            <w:r>
              <w:rPr>
                <w:rFonts w:hint="eastAsia"/>
                <w:sz w:val="20"/>
                <w:lang w:val="en-GB"/>
              </w:rPr>
              <w:t>Octo</w:t>
            </w:r>
            <w:r w:rsidRPr="000F680C">
              <w:rPr>
                <w:sz w:val="20"/>
                <w:lang w:val="en-GB"/>
              </w:rPr>
              <w:t>ber</w:t>
            </w:r>
            <w:r w:rsidRPr="009B2591">
              <w:rPr>
                <w:sz w:val="20"/>
              </w:rPr>
              <w:t xml:space="preserve"> </w:t>
            </w:r>
            <w:r>
              <w:rPr>
                <w:sz w:val="20"/>
              </w:rPr>
              <w:t>20</w:t>
            </w:r>
            <w:r>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510041" w:rsidP="00751C2E">
            <w:pPr>
              <w:spacing w:line="240" w:lineRule="atLeast"/>
              <w:rPr>
                <w:rFonts w:hint="eastAsia"/>
              </w:rPr>
            </w:pPr>
            <w:r>
              <w:rPr>
                <w:sz w:val="20"/>
              </w:rPr>
              <w:t xml:space="preserve">Original: </w:t>
            </w:r>
            <w:r w:rsidR="00F53D4C" w:rsidRPr="00637834">
              <w:rPr>
                <w:sz w:val="20"/>
              </w:rPr>
              <w:t>English</w:t>
            </w:r>
          </w:p>
        </w:tc>
      </w:tr>
    </w:tbl>
    <w:p w:rsidR="00F53D4C" w:rsidRPr="00BE1132" w:rsidRDefault="00F53D4C">
      <w:pPr>
        <w:spacing w:before="120"/>
        <w:rPr>
          <w:rFonts w:eastAsia="SimHei"/>
          <w:sz w:val="24"/>
          <w:szCs w:val="24"/>
          <w:lang w:val="fr-CH"/>
        </w:rPr>
      </w:pPr>
      <w:r w:rsidRPr="00BE1132">
        <w:rPr>
          <w:rFonts w:eastAsia="SimHei"/>
          <w:sz w:val="24"/>
          <w:szCs w:val="24"/>
          <w:lang w:val="fr-CH"/>
        </w:rPr>
        <w:t>人权理事会</w:t>
      </w:r>
    </w:p>
    <w:p w:rsidR="00F53D4C" w:rsidRPr="00BE1132" w:rsidRDefault="002F3F47">
      <w:pPr>
        <w:rPr>
          <w:rFonts w:eastAsia="SimHei"/>
          <w:szCs w:val="21"/>
          <w:lang w:val="fr-CH"/>
        </w:rPr>
      </w:pPr>
      <w:r w:rsidRPr="00BE1132">
        <w:rPr>
          <w:rFonts w:eastAsia="SimHei"/>
          <w:szCs w:val="21"/>
          <w:lang w:val="fr-CH"/>
        </w:rPr>
        <w:t>第</w:t>
      </w:r>
      <w:r w:rsidR="00CD1CAD" w:rsidRPr="00BE1132">
        <w:rPr>
          <w:rFonts w:eastAsia="SimHei"/>
          <w:szCs w:val="21"/>
          <w:lang w:val="en-GB"/>
        </w:rPr>
        <w:t>二十四</w:t>
      </w:r>
      <w:r w:rsidR="00F53D4C" w:rsidRPr="00BE1132">
        <w:rPr>
          <w:rFonts w:eastAsia="SimHei"/>
          <w:szCs w:val="21"/>
          <w:lang w:val="fr-CH"/>
        </w:rPr>
        <w:t>届会议</w:t>
      </w:r>
    </w:p>
    <w:p w:rsidR="00CD1CAD" w:rsidRPr="00BE1132" w:rsidRDefault="00CD1CAD" w:rsidP="0043661C">
      <w:pPr>
        <w:rPr>
          <w:szCs w:val="21"/>
          <w:lang w:val="fr-CH"/>
        </w:rPr>
      </w:pPr>
      <w:r w:rsidRPr="00BE1132">
        <w:rPr>
          <w:szCs w:val="21"/>
          <w:lang w:val="fr-CH"/>
        </w:rPr>
        <w:t>议程项目</w:t>
      </w:r>
      <w:r w:rsidRPr="00BE1132">
        <w:rPr>
          <w:szCs w:val="21"/>
          <w:lang w:val="fr-CH"/>
        </w:rPr>
        <w:t>3</w:t>
      </w:r>
    </w:p>
    <w:p w:rsidR="00CD1CAD" w:rsidRDefault="00CD1CAD" w:rsidP="0043661C">
      <w:pPr>
        <w:rPr>
          <w:rFonts w:eastAsia="SimHei" w:hint="eastAsia"/>
          <w:lang w:val="fr-CH"/>
        </w:rPr>
      </w:pPr>
      <w:r w:rsidRPr="00BE1132">
        <w:rPr>
          <w:rFonts w:eastAsia="SimHei"/>
          <w:lang w:val="fr-CH"/>
        </w:rPr>
        <w:t>增进和保护所有人权</w:t>
      </w:r>
      <w:r w:rsidR="0043661C" w:rsidRPr="00BE1132">
        <w:rPr>
          <w:rFonts w:eastAsia="SimHei"/>
          <w:spacing w:val="-50"/>
          <w:lang w:val="fr-CH"/>
        </w:rPr>
        <w:t>―</w:t>
      </w:r>
      <w:r w:rsidR="0043661C" w:rsidRPr="00BE1132">
        <w:rPr>
          <w:rFonts w:eastAsia="SimHei"/>
          <w:lang w:val="fr-CH"/>
        </w:rPr>
        <w:t>―</w:t>
      </w:r>
      <w:r w:rsidRPr="00BE1132">
        <w:rPr>
          <w:rFonts w:eastAsia="SimHei"/>
          <w:lang w:val="fr-CH"/>
        </w:rPr>
        <w:t>公民权利、政治权利、</w:t>
      </w:r>
      <w:r w:rsidRPr="00BE1132">
        <w:rPr>
          <w:rFonts w:eastAsia="SimHei"/>
          <w:lang w:val="fr-CH"/>
        </w:rPr>
        <w:br/>
      </w:r>
      <w:r w:rsidRPr="00BE1132">
        <w:rPr>
          <w:rFonts w:eastAsia="SimHei"/>
          <w:lang w:val="fr-CH"/>
        </w:rPr>
        <w:t>经济、社会和文化权利</w:t>
      </w:r>
      <w:r w:rsidR="00510041">
        <w:rPr>
          <w:rFonts w:eastAsia="SimHei"/>
          <w:lang w:val="fr-CH"/>
        </w:rPr>
        <w:t>，</w:t>
      </w:r>
      <w:r w:rsidRPr="00BE1132">
        <w:rPr>
          <w:rFonts w:eastAsia="SimHei"/>
          <w:lang w:val="fr-CH"/>
        </w:rPr>
        <w:t>包括发展权</w:t>
      </w:r>
    </w:p>
    <w:p w:rsidR="004E01B1" w:rsidRPr="00104BE7" w:rsidRDefault="004E01B1" w:rsidP="00DA4576">
      <w:pPr>
        <w:pStyle w:val="H1GC"/>
        <w:spacing w:before="480"/>
        <w:rPr>
          <w:rFonts w:hint="eastAsia"/>
          <w:spacing w:val="2"/>
        </w:rPr>
      </w:pPr>
      <w:r>
        <w:rPr>
          <w:rFonts w:hint="eastAsia"/>
        </w:rPr>
        <w:tab/>
      </w:r>
      <w:r>
        <w:rPr>
          <w:rFonts w:hint="eastAsia"/>
        </w:rPr>
        <w:tab/>
      </w:r>
      <w:r w:rsidRPr="001C4873">
        <w:rPr>
          <w:rFonts w:hint="eastAsia"/>
        </w:rPr>
        <w:t>人权理事会通过的决</w:t>
      </w:r>
      <w:r>
        <w:rPr>
          <w:rFonts w:hint="eastAsia"/>
        </w:rPr>
        <w:t>议</w:t>
      </w:r>
      <w:r w:rsidRPr="004E01B1">
        <w:rPr>
          <w:sz w:val="28"/>
          <w:szCs w:val="28"/>
        </w:rPr>
        <w:footnoteReference w:customMarkFollows="1" w:id="2"/>
        <w:sym w:font="Symbol" w:char="F02A"/>
      </w:r>
    </w:p>
    <w:p w:rsidR="00A44204" w:rsidRPr="00270008" w:rsidRDefault="004E01B1" w:rsidP="00A44204">
      <w:pPr>
        <w:pStyle w:val="H1GC"/>
        <w:rPr>
          <w:rFonts w:hint="eastAsia"/>
          <w:lang w:val="en-GB"/>
        </w:rPr>
      </w:pPr>
      <w:r>
        <w:rPr>
          <w:rFonts w:hint="eastAsia"/>
          <w:lang w:val="en-GB"/>
        </w:rPr>
        <w:tab/>
      </w:r>
      <w:r>
        <w:rPr>
          <w:rFonts w:hint="eastAsia"/>
          <w:lang w:val="en-GB"/>
        </w:rPr>
        <w:tab/>
      </w:r>
      <w:r w:rsidRPr="00104BE7">
        <w:rPr>
          <w:lang w:val="en-GB"/>
        </w:rPr>
        <w:t>24</w:t>
      </w:r>
      <w:r w:rsidR="00510041">
        <w:rPr>
          <w:lang w:val="en-GB"/>
        </w:rPr>
        <w:t>/</w:t>
      </w:r>
      <w:r w:rsidR="002615A5">
        <w:rPr>
          <w:rFonts w:hint="eastAsia"/>
          <w:lang w:val="en-GB"/>
        </w:rPr>
        <w:t>2</w:t>
      </w:r>
      <w:r w:rsidR="00510041">
        <w:rPr>
          <w:rFonts w:hint="eastAsia"/>
          <w:lang w:val="en-GB"/>
        </w:rPr>
        <w:t>0.</w:t>
      </w:r>
      <w:r>
        <w:rPr>
          <w:rFonts w:hint="eastAsia"/>
          <w:lang w:val="en-GB"/>
        </w:rPr>
        <w:br/>
      </w:r>
      <w:r w:rsidR="00A44204" w:rsidRPr="00270008">
        <w:rPr>
          <w:rFonts w:hint="eastAsia"/>
          <w:lang w:val="en-GB"/>
        </w:rPr>
        <w:t>老年人的人权</w:t>
      </w:r>
    </w:p>
    <w:p w:rsidR="00A44204" w:rsidRPr="00270008" w:rsidRDefault="00A44204" w:rsidP="00A44204">
      <w:pPr>
        <w:pStyle w:val="SingleTxtGC"/>
        <w:ind w:firstLine="431"/>
        <w:rPr>
          <w:lang w:val="en-GB"/>
        </w:rPr>
      </w:pPr>
      <w:r w:rsidRPr="00A06A6C">
        <w:rPr>
          <w:rFonts w:eastAsia="KaiTi_GB2312" w:hint="eastAsia"/>
          <w:iCs/>
          <w:lang w:val="en-GB"/>
        </w:rPr>
        <w:t>人权理事会</w:t>
      </w:r>
      <w:r w:rsidR="00510041">
        <w:rPr>
          <w:rFonts w:hint="eastAsia"/>
          <w:iCs/>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遵循</w:t>
      </w:r>
      <w:r w:rsidRPr="00270008">
        <w:rPr>
          <w:lang w:val="en-GB"/>
        </w:rPr>
        <w:t>《联合国宪章》的宗旨</w:t>
      </w:r>
      <w:r w:rsidRPr="00270008">
        <w:rPr>
          <w:rFonts w:hint="eastAsia"/>
          <w:lang w:val="en-GB"/>
        </w:rPr>
        <w:t>和</w:t>
      </w:r>
      <w:r w:rsidRPr="00270008">
        <w:rPr>
          <w:lang w:val="en-GB"/>
        </w:rPr>
        <w:t>原则</w:t>
      </w:r>
      <w:r w:rsidR="00510041">
        <w:rPr>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又遵循</w:t>
      </w:r>
      <w:r w:rsidRPr="00270008">
        <w:rPr>
          <w:rFonts w:hint="eastAsia"/>
          <w:lang w:val="en-GB"/>
        </w:rPr>
        <w:t>《世界人权宣言》、《经济、社会、文化权利国际公约》、《公民权利和政治权利国际公约》、</w:t>
      </w:r>
      <w:r w:rsidRPr="00270008">
        <w:rPr>
          <w:lang w:val="en-GB"/>
        </w:rPr>
        <w:t>《消除对妇女一切形式歧视公约》</w:t>
      </w:r>
      <w:r w:rsidRPr="00270008">
        <w:rPr>
          <w:rFonts w:hint="eastAsia"/>
          <w:lang w:val="en-GB"/>
        </w:rPr>
        <w:t>、</w:t>
      </w:r>
      <w:r w:rsidRPr="00270008">
        <w:rPr>
          <w:lang w:val="en-GB"/>
        </w:rPr>
        <w:t>《残疾人权利公约》</w:t>
      </w:r>
      <w:r w:rsidRPr="00270008">
        <w:rPr>
          <w:rFonts w:hint="eastAsia"/>
          <w:lang w:val="en-GB"/>
        </w:rPr>
        <w:t>和其他有关人权文书</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重申</w:t>
      </w:r>
      <w:r w:rsidRPr="00270008">
        <w:rPr>
          <w:rFonts w:hint="eastAsia"/>
          <w:lang w:val="en-GB"/>
        </w:rPr>
        <w:t>《维也纳宣言和行动纲领》</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回顾</w:t>
      </w:r>
      <w:r w:rsidRPr="00270008">
        <w:rPr>
          <w:rFonts w:hint="eastAsia"/>
          <w:lang w:val="en-GB"/>
        </w:rPr>
        <w:t>大会</w:t>
      </w:r>
      <w:r w:rsidRPr="00270008">
        <w:rPr>
          <w:rFonts w:hint="eastAsia"/>
          <w:lang w:val="en-GB"/>
        </w:rPr>
        <w:t>2010</w:t>
      </w:r>
      <w:r w:rsidRPr="00270008">
        <w:rPr>
          <w:rFonts w:hint="eastAsia"/>
          <w:lang w:val="en-GB"/>
        </w:rPr>
        <w:t>年</w:t>
      </w:r>
      <w:r w:rsidRPr="00270008">
        <w:rPr>
          <w:rFonts w:hint="eastAsia"/>
          <w:lang w:val="en-GB"/>
        </w:rPr>
        <w:t>12</w:t>
      </w:r>
      <w:r w:rsidRPr="00270008">
        <w:rPr>
          <w:rFonts w:hint="eastAsia"/>
          <w:lang w:val="en-GB"/>
        </w:rPr>
        <w:t>月</w:t>
      </w:r>
      <w:r w:rsidRPr="00270008">
        <w:rPr>
          <w:rFonts w:hint="eastAsia"/>
          <w:lang w:val="en-GB"/>
        </w:rPr>
        <w:t>21</w:t>
      </w:r>
      <w:r w:rsidRPr="00270008">
        <w:rPr>
          <w:rFonts w:hint="eastAsia"/>
          <w:lang w:val="en-GB"/>
        </w:rPr>
        <w:t>日关于</w:t>
      </w:r>
      <w:r w:rsidRPr="00270008">
        <w:rPr>
          <w:lang w:val="en-GB"/>
        </w:rPr>
        <w:t>第二次老龄问题世界大会后续行动</w:t>
      </w:r>
      <w:r w:rsidRPr="00270008">
        <w:rPr>
          <w:rFonts w:hint="eastAsia"/>
          <w:lang w:val="en-GB"/>
        </w:rPr>
        <w:t>的第</w:t>
      </w:r>
      <w:r w:rsidRPr="00270008">
        <w:rPr>
          <w:lang w:val="en-GB"/>
        </w:rPr>
        <w:t>65</w:t>
      </w:r>
      <w:r w:rsidR="00510041">
        <w:rPr>
          <w:lang w:val="en-GB"/>
        </w:rPr>
        <w:t>/</w:t>
      </w:r>
      <w:r w:rsidRPr="00270008">
        <w:rPr>
          <w:lang w:val="en-GB"/>
        </w:rPr>
        <w:t>182</w:t>
      </w:r>
      <w:r w:rsidRPr="00270008">
        <w:rPr>
          <w:rFonts w:hint="eastAsia"/>
          <w:lang w:val="en-GB"/>
        </w:rPr>
        <w:t>号决议</w:t>
      </w:r>
      <w:r w:rsidR="00510041">
        <w:rPr>
          <w:rFonts w:hint="eastAsia"/>
          <w:lang w:val="en-GB"/>
        </w:rPr>
        <w:t>，</w:t>
      </w:r>
      <w:r w:rsidRPr="00270008">
        <w:rPr>
          <w:rFonts w:hint="eastAsia"/>
          <w:lang w:val="en-GB"/>
        </w:rPr>
        <w:t>其中大会设立了一个不限成员名额工作组</w:t>
      </w:r>
      <w:r w:rsidR="00510041">
        <w:rPr>
          <w:rFonts w:hint="eastAsia"/>
          <w:lang w:val="en-GB"/>
        </w:rPr>
        <w:t>，</w:t>
      </w:r>
      <w:r w:rsidRPr="00270008">
        <w:rPr>
          <w:lang w:val="en-GB"/>
        </w:rPr>
        <w:t>以审议现有的老年人人权国际框架</w:t>
      </w:r>
      <w:r w:rsidR="00510041">
        <w:rPr>
          <w:lang w:val="en-GB"/>
        </w:rPr>
        <w:t>，</w:t>
      </w:r>
      <w:r w:rsidRPr="00270008">
        <w:rPr>
          <w:lang w:val="en-GB"/>
        </w:rPr>
        <w:t>找出可能</w:t>
      </w:r>
      <w:r w:rsidRPr="00270008">
        <w:rPr>
          <w:rFonts w:hint="eastAsia"/>
          <w:lang w:val="en-GB"/>
        </w:rPr>
        <w:t>存在</w:t>
      </w:r>
      <w:r w:rsidRPr="00270008">
        <w:rPr>
          <w:lang w:val="en-GB"/>
        </w:rPr>
        <w:t>的</w:t>
      </w:r>
      <w:r w:rsidRPr="00270008">
        <w:rPr>
          <w:rFonts w:hint="eastAsia"/>
        </w:rPr>
        <w:t>缺口</w:t>
      </w:r>
      <w:r w:rsidR="00510041">
        <w:rPr>
          <w:lang w:val="en-GB"/>
        </w:rPr>
        <w:t>，</w:t>
      </w:r>
      <w:r w:rsidRPr="00270008">
        <w:rPr>
          <w:lang w:val="en-GB"/>
        </w:rPr>
        <w:t>确定如何最好地</w:t>
      </w:r>
      <w:r w:rsidRPr="00270008">
        <w:rPr>
          <w:rFonts w:hint="eastAsia"/>
          <w:lang w:val="en-GB"/>
        </w:rPr>
        <w:t>处理</w:t>
      </w:r>
      <w:r w:rsidRPr="00270008">
        <w:rPr>
          <w:lang w:val="en-GB"/>
        </w:rPr>
        <w:t>这些</w:t>
      </w:r>
      <w:r w:rsidRPr="00270008">
        <w:rPr>
          <w:rFonts w:hint="eastAsia"/>
        </w:rPr>
        <w:t>缺口</w:t>
      </w:r>
      <w:r w:rsidR="00510041">
        <w:rPr>
          <w:lang w:val="en-GB"/>
        </w:rPr>
        <w:t>，</w:t>
      </w:r>
      <w:r w:rsidRPr="00270008">
        <w:rPr>
          <w:lang w:val="en-GB"/>
        </w:rPr>
        <w:t>包括酌情</w:t>
      </w:r>
      <w:r w:rsidRPr="00270008">
        <w:rPr>
          <w:rFonts w:hint="eastAsia"/>
          <w:lang w:val="en-GB"/>
        </w:rPr>
        <w:t>研究进一步</w:t>
      </w:r>
      <w:r w:rsidRPr="00270008">
        <w:rPr>
          <w:lang w:val="en-GB"/>
        </w:rPr>
        <w:t>制定文书和</w:t>
      </w:r>
      <w:r w:rsidRPr="00270008">
        <w:rPr>
          <w:rFonts w:hint="eastAsia"/>
          <w:lang w:val="en-GB"/>
        </w:rPr>
        <w:t>采取</w:t>
      </w:r>
      <w:r w:rsidRPr="00270008">
        <w:rPr>
          <w:lang w:val="en-GB"/>
        </w:rPr>
        <w:t>措施的可能性</w:t>
      </w:r>
      <w:r w:rsidR="00510041">
        <w:rPr>
          <w:lang w:val="en-GB"/>
        </w:rPr>
        <w:t>，</w:t>
      </w:r>
      <w:r w:rsidRPr="00270008">
        <w:rPr>
          <w:lang w:val="en-GB"/>
        </w:rPr>
        <w:t>以期加强对老年人人权的保护</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又回顾</w:t>
      </w:r>
      <w:r w:rsidRPr="00270008">
        <w:rPr>
          <w:rFonts w:hint="eastAsia"/>
          <w:lang w:val="en-GB"/>
        </w:rPr>
        <w:t>人权理事会</w:t>
      </w:r>
      <w:r w:rsidRPr="00270008">
        <w:rPr>
          <w:rFonts w:hint="eastAsia"/>
          <w:lang w:val="en-GB"/>
        </w:rPr>
        <w:t>2012</w:t>
      </w:r>
      <w:r w:rsidRPr="00270008">
        <w:rPr>
          <w:rFonts w:hint="eastAsia"/>
          <w:lang w:val="en-GB"/>
        </w:rPr>
        <w:t>年</w:t>
      </w:r>
      <w:r w:rsidRPr="00270008">
        <w:rPr>
          <w:rFonts w:hint="eastAsia"/>
          <w:lang w:val="en-GB"/>
        </w:rPr>
        <w:t>9</w:t>
      </w:r>
      <w:r w:rsidRPr="00270008">
        <w:rPr>
          <w:rFonts w:hint="eastAsia"/>
          <w:lang w:val="en-GB"/>
        </w:rPr>
        <w:t>月</w:t>
      </w:r>
      <w:r w:rsidRPr="00270008">
        <w:rPr>
          <w:rFonts w:hint="eastAsia"/>
          <w:lang w:val="en-GB"/>
        </w:rPr>
        <w:t>28</w:t>
      </w:r>
      <w:r w:rsidRPr="00270008">
        <w:rPr>
          <w:rFonts w:hint="eastAsia"/>
          <w:lang w:val="en-GB"/>
        </w:rPr>
        <w:t>日关于老年人的人权的第</w:t>
      </w:r>
      <w:r w:rsidRPr="00270008">
        <w:rPr>
          <w:rFonts w:hint="eastAsia"/>
          <w:lang w:val="en-GB"/>
        </w:rPr>
        <w:t>21</w:t>
      </w:r>
      <w:r w:rsidR="00510041">
        <w:rPr>
          <w:rFonts w:hint="eastAsia"/>
          <w:lang w:val="en-GB"/>
        </w:rPr>
        <w:t>/</w:t>
      </w:r>
      <w:r w:rsidRPr="00270008">
        <w:rPr>
          <w:rFonts w:hint="eastAsia"/>
          <w:lang w:val="en-GB"/>
        </w:rPr>
        <w:t>23</w:t>
      </w:r>
      <w:r w:rsidRPr="00270008">
        <w:rPr>
          <w:rFonts w:hint="eastAsia"/>
          <w:lang w:val="en-GB"/>
        </w:rPr>
        <w:t>号决议</w:t>
      </w:r>
      <w:r w:rsidR="00510041">
        <w:rPr>
          <w:rFonts w:hint="eastAsia"/>
          <w:lang w:val="en-GB"/>
        </w:rPr>
        <w:t>，</w:t>
      </w:r>
    </w:p>
    <w:p w:rsidR="00A44204" w:rsidRPr="00E14351" w:rsidRDefault="00A44204" w:rsidP="00A44204">
      <w:pPr>
        <w:pStyle w:val="SingleTxtGC"/>
        <w:ind w:firstLine="431"/>
        <w:rPr>
          <w:rFonts w:hint="eastAsia"/>
          <w:spacing w:val="-4"/>
          <w:lang w:val="en-GB"/>
        </w:rPr>
      </w:pPr>
      <w:r w:rsidRPr="00E14351">
        <w:rPr>
          <w:rFonts w:eastAsia="KaiTi_GB2312" w:hint="eastAsia"/>
          <w:iCs/>
          <w:spacing w:val="-4"/>
          <w:lang w:val="en-GB"/>
        </w:rPr>
        <w:t>认可</w:t>
      </w:r>
      <w:r w:rsidRPr="00E14351">
        <w:rPr>
          <w:rFonts w:hint="eastAsia"/>
          <w:spacing w:val="-4"/>
          <w:lang w:val="en-GB"/>
        </w:rPr>
        <w:t>老龄问题不限成员名额工作组为加强对老年人人权的保护而开展的工作</w:t>
      </w:r>
      <w:r w:rsidR="00510041">
        <w:rPr>
          <w:rFonts w:hint="eastAsia"/>
          <w:spacing w:val="-4"/>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铭记</w:t>
      </w:r>
      <w:r w:rsidRPr="00270008">
        <w:rPr>
          <w:rFonts w:hint="eastAsia"/>
          <w:lang w:val="en-GB"/>
        </w:rPr>
        <w:t>2002</w:t>
      </w:r>
      <w:r w:rsidRPr="00270008">
        <w:rPr>
          <w:rFonts w:hint="eastAsia"/>
          <w:lang w:val="en-GB"/>
        </w:rPr>
        <w:t>年《政治宣言》和《马德里老龄问题国际行动计划》及大会其他所有有关决议</w:t>
      </w:r>
      <w:r w:rsidR="00510041">
        <w:rPr>
          <w:rFonts w:hint="eastAsia"/>
          <w:lang w:val="en-GB"/>
        </w:rPr>
        <w:t>，</w:t>
      </w:r>
    </w:p>
    <w:p w:rsidR="00A44204" w:rsidRPr="00270008" w:rsidRDefault="00A44204" w:rsidP="00A44204">
      <w:pPr>
        <w:pStyle w:val="SingleTxtGC"/>
        <w:ind w:firstLine="431"/>
        <w:rPr>
          <w:lang w:val="en-GB"/>
        </w:rPr>
      </w:pPr>
      <w:r w:rsidRPr="00A06A6C">
        <w:rPr>
          <w:rFonts w:eastAsia="KaiTi_GB2312" w:hint="eastAsia"/>
          <w:iCs/>
          <w:lang w:val="en-GB"/>
        </w:rPr>
        <w:t>赞赏地注意到</w:t>
      </w:r>
      <w:r w:rsidRPr="00270008">
        <w:rPr>
          <w:lang w:val="en-GB"/>
        </w:rPr>
        <w:t>秘书长关于第二次老龄问题世界大会后续行动的报告</w:t>
      </w:r>
      <w:r w:rsidRPr="00270008">
        <w:rPr>
          <w:vertAlign w:val="superscript"/>
          <w:lang w:val="en-GB"/>
        </w:rPr>
        <w:footnoteReference w:id="3"/>
      </w:r>
      <w:r w:rsidRPr="00270008">
        <w:rPr>
          <w:rFonts w:hint="eastAsia"/>
          <w:lang w:val="en-GB"/>
        </w:rPr>
        <w:t xml:space="preserve"> </w:t>
      </w:r>
      <w:r>
        <w:rPr>
          <w:rFonts w:hint="eastAsia"/>
          <w:lang w:val="en-GB"/>
        </w:rPr>
        <w:t>和</w:t>
      </w:r>
      <w:r w:rsidRPr="00270008">
        <w:rPr>
          <w:lang w:val="en-GB"/>
        </w:rPr>
        <w:t>联合国人权事务高级专员关于老年人</w:t>
      </w:r>
      <w:r w:rsidRPr="00270008">
        <w:rPr>
          <w:rFonts w:hint="eastAsia"/>
          <w:lang w:val="en-GB"/>
        </w:rPr>
        <w:t>的</w:t>
      </w:r>
      <w:r w:rsidRPr="00270008">
        <w:rPr>
          <w:lang w:val="en-GB"/>
        </w:rPr>
        <w:t>人权问题的报告</w:t>
      </w:r>
      <w:r w:rsidR="00510041">
        <w:rPr>
          <w:rFonts w:hint="eastAsia"/>
          <w:lang w:val="en-GB"/>
        </w:rPr>
        <w:t>，</w:t>
      </w:r>
      <w:r w:rsidRPr="00270008">
        <w:rPr>
          <w:vertAlign w:val="superscript"/>
          <w:lang w:val="en-GB"/>
        </w:rPr>
        <w:footnoteReference w:id="4"/>
      </w:r>
    </w:p>
    <w:p w:rsidR="00A44204" w:rsidRPr="00270008" w:rsidRDefault="00A44204" w:rsidP="00A44204">
      <w:pPr>
        <w:pStyle w:val="SingleTxtGC"/>
        <w:ind w:firstLine="431"/>
        <w:rPr>
          <w:rFonts w:hint="eastAsia"/>
          <w:lang w:val="en-GB"/>
        </w:rPr>
      </w:pPr>
      <w:r w:rsidRPr="00A06A6C">
        <w:rPr>
          <w:rFonts w:eastAsia="KaiTi_GB2312" w:hint="eastAsia"/>
          <w:iCs/>
          <w:lang w:val="en-GB"/>
        </w:rPr>
        <w:t>回顾</w:t>
      </w:r>
      <w:r w:rsidRPr="00270008">
        <w:rPr>
          <w:lang w:val="en-GB"/>
        </w:rPr>
        <w:t>经济、社会</w:t>
      </w:r>
      <w:r w:rsidRPr="00270008">
        <w:rPr>
          <w:rFonts w:hint="eastAsia"/>
          <w:lang w:val="en-GB"/>
        </w:rPr>
        <w:t>、</w:t>
      </w:r>
      <w:r w:rsidRPr="00270008">
        <w:rPr>
          <w:lang w:val="en-GB"/>
        </w:rPr>
        <w:t>文化权利委员会关于老年人的经济、社会和文化权利的第</w:t>
      </w:r>
      <w:r w:rsidRPr="00270008">
        <w:rPr>
          <w:lang w:val="en-GB"/>
        </w:rPr>
        <w:t>6</w:t>
      </w:r>
      <w:r w:rsidRPr="00270008">
        <w:rPr>
          <w:lang w:val="en-GB"/>
        </w:rPr>
        <w:t>号一般性意见以及</w:t>
      </w:r>
      <w:r w:rsidRPr="00270008">
        <w:rPr>
          <w:rFonts w:hint="eastAsia"/>
          <w:lang w:val="en-GB"/>
        </w:rPr>
        <w:t>各</w:t>
      </w:r>
      <w:r w:rsidRPr="00270008">
        <w:rPr>
          <w:lang w:val="en-GB"/>
        </w:rPr>
        <w:t>条约机构编写的其他</w:t>
      </w:r>
      <w:r w:rsidRPr="00270008">
        <w:rPr>
          <w:rFonts w:hint="eastAsia"/>
          <w:lang w:val="en-GB"/>
        </w:rPr>
        <w:t>有</w:t>
      </w:r>
      <w:r w:rsidRPr="00270008">
        <w:rPr>
          <w:lang w:val="en-GB"/>
        </w:rPr>
        <w:t>关文件</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意识到</w:t>
      </w:r>
      <w:r w:rsidRPr="00270008">
        <w:rPr>
          <w:rFonts w:hint="eastAsia"/>
          <w:lang w:val="en-GB"/>
        </w:rPr>
        <w:t>老年人在人口中占很大比例</w:t>
      </w:r>
      <w:r w:rsidR="00510041">
        <w:rPr>
          <w:rFonts w:hint="eastAsia"/>
          <w:lang w:val="en-GB"/>
        </w:rPr>
        <w:t>，</w:t>
      </w:r>
      <w:r w:rsidRPr="00270008">
        <w:rPr>
          <w:rFonts w:hint="eastAsia"/>
          <w:lang w:val="en-GB"/>
        </w:rPr>
        <w:t>而且这一比例正在逐步上升</w:t>
      </w:r>
      <w:r w:rsidR="00510041">
        <w:rPr>
          <w:rFonts w:hint="eastAsia"/>
          <w:lang w:val="en-GB"/>
        </w:rPr>
        <w:t>，</w:t>
      </w:r>
      <w:r w:rsidRPr="00270008">
        <w:rPr>
          <w:rFonts w:hint="eastAsia"/>
          <w:lang w:val="en-GB"/>
        </w:rPr>
        <w:t>因此需要更加密切关注影响到老年人的人权</w:t>
      </w:r>
      <w:r>
        <w:rPr>
          <w:rFonts w:hint="eastAsia"/>
          <w:lang w:val="en-GB"/>
        </w:rPr>
        <w:t>方面的</w:t>
      </w:r>
      <w:r w:rsidRPr="00270008">
        <w:rPr>
          <w:rFonts w:hint="eastAsia"/>
          <w:lang w:val="en-GB"/>
        </w:rPr>
        <w:t>具体挑战</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hint="eastAsia"/>
          <w:iCs/>
          <w:lang w:val="en-GB"/>
        </w:rPr>
        <w:t>感到关切的是</w:t>
      </w:r>
      <w:r w:rsidR="00510041">
        <w:rPr>
          <w:rFonts w:hint="eastAsia"/>
          <w:lang w:val="en-GB"/>
        </w:rPr>
        <w:t>，</w:t>
      </w:r>
      <w:r w:rsidRPr="00270008">
        <w:rPr>
          <w:rFonts w:hint="eastAsia"/>
          <w:lang w:val="en-GB"/>
        </w:rPr>
        <w:t>老年人可能面临多种形式的歧视</w:t>
      </w:r>
      <w:r w:rsidR="00510041">
        <w:rPr>
          <w:rFonts w:hint="eastAsia"/>
          <w:lang w:val="en-GB"/>
        </w:rPr>
        <w:t>，</w:t>
      </w:r>
      <w:r w:rsidRPr="00270008">
        <w:rPr>
          <w:rFonts w:hint="eastAsia"/>
          <w:lang w:val="en-GB"/>
        </w:rPr>
        <w:t>而且在这一特别弱势的群体当中</w:t>
      </w:r>
      <w:r w:rsidR="00510041">
        <w:rPr>
          <w:rFonts w:hint="eastAsia"/>
          <w:lang w:val="en-GB"/>
        </w:rPr>
        <w:t>，</w:t>
      </w:r>
      <w:r w:rsidRPr="00270008">
        <w:rPr>
          <w:rFonts w:hint="eastAsia"/>
          <w:lang w:val="en-GB"/>
        </w:rPr>
        <w:t>尤其是在老年妇女、残疾人、非洲人后裔、土著人、在民族或族裔、宗教和语言上属于少数群体的人、农村人口、街头流浪者和难民等群体当中</w:t>
      </w:r>
      <w:r w:rsidR="00510041">
        <w:rPr>
          <w:rFonts w:hint="eastAsia"/>
          <w:lang w:val="en-GB"/>
        </w:rPr>
        <w:t>，</w:t>
      </w:r>
      <w:r w:rsidRPr="00270008">
        <w:rPr>
          <w:rFonts w:hint="eastAsia"/>
          <w:lang w:val="en-GB"/>
        </w:rPr>
        <w:t>贫困发生率较高</w:t>
      </w:r>
      <w:r w:rsidR="00510041">
        <w:rPr>
          <w:rFonts w:hint="eastAsia"/>
          <w:lang w:val="en-GB"/>
        </w:rPr>
        <w:t>，</w:t>
      </w:r>
    </w:p>
    <w:p w:rsidR="00A44204" w:rsidRPr="00270008" w:rsidRDefault="00A44204" w:rsidP="00A44204">
      <w:pPr>
        <w:pStyle w:val="SingleTxtGC"/>
        <w:ind w:firstLine="431"/>
        <w:rPr>
          <w:rFonts w:hint="eastAsia"/>
          <w:lang w:val="en-GB"/>
        </w:rPr>
      </w:pPr>
      <w:r w:rsidRPr="00A06A6C">
        <w:rPr>
          <w:rFonts w:eastAsia="KaiTi_GB2312"/>
          <w:iCs/>
          <w:lang w:val="en-GB"/>
        </w:rPr>
        <w:t>回顾</w:t>
      </w:r>
      <w:r w:rsidRPr="0061785D">
        <w:rPr>
          <w:rFonts w:hint="eastAsia"/>
          <w:iCs/>
          <w:lang w:val="en-GB"/>
        </w:rPr>
        <w:t>人权</w:t>
      </w:r>
      <w:r w:rsidRPr="00270008">
        <w:rPr>
          <w:lang w:val="en-GB"/>
        </w:rPr>
        <w:t>理事会</w:t>
      </w:r>
      <w:r w:rsidRPr="00270008">
        <w:rPr>
          <w:lang w:val="en-GB"/>
        </w:rPr>
        <w:t>2007</w:t>
      </w:r>
      <w:r w:rsidRPr="00270008">
        <w:rPr>
          <w:lang w:val="en-GB"/>
        </w:rPr>
        <w:t>年</w:t>
      </w:r>
      <w:r w:rsidRPr="00270008">
        <w:rPr>
          <w:lang w:val="en-GB"/>
        </w:rPr>
        <w:t>6</w:t>
      </w:r>
      <w:r w:rsidRPr="00270008">
        <w:rPr>
          <w:lang w:val="en-GB"/>
        </w:rPr>
        <w:t>月</w:t>
      </w:r>
      <w:r w:rsidRPr="00270008">
        <w:rPr>
          <w:lang w:val="en-GB"/>
        </w:rPr>
        <w:t>18</w:t>
      </w:r>
      <w:r w:rsidRPr="00270008">
        <w:rPr>
          <w:lang w:val="en-GB"/>
        </w:rPr>
        <w:t>日关于理事会体制建设的第</w:t>
      </w:r>
      <w:r w:rsidRPr="00270008">
        <w:rPr>
          <w:lang w:val="en-GB"/>
        </w:rPr>
        <w:t>5</w:t>
      </w:r>
      <w:r w:rsidR="00510041">
        <w:rPr>
          <w:lang w:val="en-GB"/>
        </w:rPr>
        <w:t>/</w:t>
      </w:r>
      <w:r w:rsidRPr="00270008">
        <w:rPr>
          <w:lang w:val="en-GB"/>
        </w:rPr>
        <w:t>1</w:t>
      </w:r>
      <w:r w:rsidRPr="00270008">
        <w:rPr>
          <w:lang w:val="en-GB"/>
        </w:rPr>
        <w:t>号决议和关于理事会特别程序任务负责人行为守则的第</w:t>
      </w:r>
      <w:r w:rsidRPr="00270008">
        <w:rPr>
          <w:lang w:val="en-GB"/>
        </w:rPr>
        <w:t>5</w:t>
      </w:r>
      <w:r w:rsidR="00510041">
        <w:rPr>
          <w:lang w:val="en-GB"/>
        </w:rPr>
        <w:t>/</w:t>
      </w:r>
      <w:r w:rsidRPr="00270008">
        <w:rPr>
          <w:lang w:val="en-GB"/>
        </w:rPr>
        <w:t>2</w:t>
      </w:r>
      <w:r w:rsidRPr="00270008">
        <w:rPr>
          <w:lang w:val="en-GB"/>
        </w:rPr>
        <w:t>号决议</w:t>
      </w:r>
      <w:r w:rsidR="00510041">
        <w:rPr>
          <w:lang w:val="en-GB"/>
        </w:rPr>
        <w:t>，</w:t>
      </w:r>
      <w:r w:rsidRPr="00270008">
        <w:rPr>
          <w:lang w:val="en-GB"/>
        </w:rPr>
        <w:t>强调任务负责人应根据</w:t>
      </w:r>
      <w:r w:rsidRPr="00270008">
        <w:rPr>
          <w:rFonts w:hint="eastAsia"/>
          <w:lang w:val="en-GB"/>
        </w:rPr>
        <w:t>这两项</w:t>
      </w:r>
      <w:r w:rsidRPr="00270008">
        <w:rPr>
          <w:lang w:val="en-GB"/>
        </w:rPr>
        <w:t>决议及其附件履行职责</w:t>
      </w:r>
      <w:r w:rsidR="00510041">
        <w:rPr>
          <w:rFonts w:hint="eastAsia"/>
          <w:lang w:val="en-GB"/>
        </w:rPr>
        <w:t>，</w:t>
      </w:r>
    </w:p>
    <w:p w:rsidR="00A44204" w:rsidRPr="00270008" w:rsidRDefault="00510041" w:rsidP="00A44204">
      <w:pPr>
        <w:pStyle w:val="SingleTxtGC"/>
        <w:ind w:firstLine="431"/>
        <w:rPr>
          <w:lang w:val="en-GB"/>
        </w:rPr>
      </w:pPr>
      <w:r>
        <w:rPr>
          <w:lang w:val="en-GB"/>
        </w:rPr>
        <w:t>1.</w:t>
      </w:r>
      <w:r w:rsidR="00A44204" w:rsidRPr="00270008">
        <w:rPr>
          <w:lang w:val="en-GB"/>
        </w:rPr>
        <w:tab/>
      </w:r>
      <w:r w:rsidR="00A44204" w:rsidRPr="00A06A6C">
        <w:rPr>
          <w:rFonts w:eastAsia="KaiTi_GB2312" w:hint="eastAsia"/>
          <w:iCs/>
          <w:lang w:val="en-GB"/>
        </w:rPr>
        <w:t>确认</w:t>
      </w:r>
      <w:r w:rsidR="00A44204" w:rsidRPr="00270008">
        <w:rPr>
          <w:rFonts w:hint="eastAsia"/>
          <w:lang w:val="en-GB"/>
        </w:rPr>
        <w:t>老年人在享有所有人权方面面临种种挑战</w:t>
      </w:r>
      <w:r>
        <w:rPr>
          <w:rFonts w:hint="eastAsia"/>
          <w:lang w:val="en-GB"/>
        </w:rPr>
        <w:t>，</w:t>
      </w:r>
      <w:r w:rsidR="00A44204" w:rsidRPr="00270008">
        <w:rPr>
          <w:rFonts w:hint="eastAsia"/>
          <w:lang w:val="en-GB"/>
        </w:rPr>
        <w:t>如在防止和禁止暴力和虐待、获得社会保</w:t>
      </w:r>
      <w:r w:rsidR="00A44204">
        <w:rPr>
          <w:rFonts w:hint="eastAsia"/>
          <w:lang w:val="en-GB"/>
        </w:rPr>
        <w:t>护</w:t>
      </w:r>
      <w:r w:rsidR="00A44204" w:rsidRPr="00270008">
        <w:rPr>
          <w:rFonts w:hint="eastAsia"/>
          <w:lang w:val="en-GB"/>
        </w:rPr>
        <w:t>、食物和住房、就业、法律行为能力、诉诸司法的机会、卫生保健支助、长期照料和缓解痛苦的护理等方面面临挑战</w:t>
      </w:r>
      <w:r>
        <w:rPr>
          <w:rFonts w:hint="eastAsia"/>
          <w:lang w:val="en-GB"/>
        </w:rPr>
        <w:t>，</w:t>
      </w:r>
      <w:r w:rsidR="00A44204" w:rsidRPr="00270008">
        <w:rPr>
          <w:rFonts w:hint="eastAsia"/>
          <w:lang w:val="en-GB"/>
        </w:rPr>
        <w:t>需要进行深入分析并采取行动来解决保护上的缺口</w:t>
      </w:r>
      <w:r>
        <w:rPr>
          <w:rFonts w:hint="eastAsia"/>
          <w:lang w:val="en-GB"/>
        </w:rPr>
        <w:t>，</w:t>
      </w:r>
      <w:r w:rsidR="00A44204" w:rsidRPr="00270008">
        <w:rPr>
          <w:rFonts w:hint="eastAsia"/>
          <w:lang w:val="en-GB"/>
        </w:rPr>
        <w:t>以应对这些挑战</w:t>
      </w:r>
      <w:r>
        <w:rPr>
          <w:rFonts w:hint="eastAsia"/>
          <w:lang w:val="en-GB"/>
        </w:rPr>
        <w:t>；</w:t>
      </w:r>
    </w:p>
    <w:p w:rsidR="00A44204" w:rsidRPr="00270008" w:rsidRDefault="00510041" w:rsidP="00A44204">
      <w:pPr>
        <w:pStyle w:val="SingleTxtGC"/>
        <w:ind w:firstLine="431"/>
        <w:rPr>
          <w:lang w:val="en-GB"/>
        </w:rPr>
      </w:pPr>
      <w:r>
        <w:rPr>
          <w:lang w:val="en-GB"/>
        </w:rPr>
        <w:t>2.</w:t>
      </w:r>
      <w:r w:rsidR="00A44204" w:rsidRPr="00270008">
        <w:rPr>
          <w:lang w:val="en-GB"/>
        </w:rPr>
        <w:tab/>
      </w:r>
      <w:r w:rsidR="00A44204" w:rsidRPr="00A06A6C">
        <w:rPr>
          <w:rFonts w:eastAsia="KaiTi_GB2312" w:hint="eastAsia"/>
          <w:iCs/>
          <w:lang w:val="en-GB"/>
        </w:rPr>
        <w:t>认可</w:t>
      </w:r>
      <w:r w:rsidR="00A44204" w:rsidRPr="00270008">
        <w:rPr>
          <w:rFonts w:hint="eastAsia"/>
          <w:lang w:val="en-GB"/>
        </w:rPr>
        <w:t>联合国人权事务高级专员办事处关于增进和保护老年人人权问题磋商会的报告</w:t>
      </w:r>
      <w:r>
        <w:rPr>
          <w:rFonts w:hint="eastAsia"/>
          <w:lang w:val="en-GB"/>
        </w:rPr>
        <w:t>，</w:t>
      </w:r>
      <w:r w:rsidR="00A44204" w:rsidRPr="00270008">
        <w:rPr>
          <w:vertAlign w:val="superscript"/>
          <w:lang w:val="en-GB"/>
        </w:rPr>
        <w:footnoteReference w:id="5"/>
      </w:r>
      <w:r w:rsidR="00A44204" w:rsidRPr="00270008">
        <w:rPr>
          <w:rFonts w:hint="eastAsia"/>
          <w:lang w:val="en-GB"/>
        </w:rPr>
        <w:t xml:space="preserve"> </w:t>
      </w:r>
      <w:r w:rsidR="00A44204" w:rsidRPr="00270008">
        <w:rPr>
          <w:rFonts w:hint="eastAsia"/>
          <w:lang w:val="en-GB"/>
        </w:rPr>
        <w:t>该报告总结了磋商会上讨论的问题</w:t>
      </w:r>
      <w:r>
        <w:rPr>
          <w:rFonts w:hint="eastAsia"/>
          <w:lang w:val="en-GB"/>
        </w:rPr>
        <w:t>，</w:t>
      </w:r>
      <w:r w:rsidR="00A44204" w:rsidRPr="00270008">
        <w:rPr>
          <w:rFonts w:hint="eastAsia"/>
          <w:lang w:val="en-GB"/>
        </w:rPr>
        <w:t>包括年龄歧视</w:t>
      </w:r>
      <w:r>
        <w:rPr>
          <w:rFonts w:hint="eastAsia"/>
          <w:lang w:val="en-GB"/>
        </w:rPr>
        <w:t>；</w:t>
      </w:r>
      <w:r w:rsidR="00A44204" w:rsidRPr="00270008">
        <w:rPr>
          <w:rFonts w:hint="eastAsia"/>
          <w:lang w:val="en-GB"/>
        </w:rPr>
        <w:t>老年人的工作机会、适足卫生保健服务和社会保</w:t>
      </w:r>
      <w:r w:rsidR="00A44204">
        <w:rPr>
          <w:rFonts w:hint="eastAsia"/>
          <w:lang w:val="en-GB"/>
        </w:rPr>
        <w:t>护</w:t>
      </w:r>
      <w:r>
        <w:rPr>
          <w:rFonts w:hint="eastAsia"/>
          <w:lang w:val="en-GB"/>
        </w:rPr>
        <w:t>；</w:t>
      </w:r>
      <w:r w:rsidR="00A44204" w:rsidRPr="00270008">
        <w:rPr>
          <w:rFonts w:hint="eastAsia"/>
          <w:lang w:val="en-GB"/>
        </w:rPr>
        <w:t>免遭虐待、暴力和忽视问题</w:t>
      </w:r>
      <w:r>
        <w:rPr>
          <w:rFonts w:hint="eastAsia"/>
          <w:lang w:val="en-GB"/>
        </w:rPr>
        <w:t>；</w:t>
      </w:r>
      <w:r w:rsidR="00A44204" w:rsidRPr="00270008">
        <w:rPr>
          <w:rFonts w:hint="eastAsia"/>
          <w:lang w:val="en-GB"/>
        </w:rPr>
        <w:t>长期护理以及老年囚犯的</w:t>
      </w:r>
      <w:r w:rsidR="00A44204">
        <w:rPr>
          <w:rFonts w:hint="eastAsia"/>
          <w:lang w:val="en-GB"/>
        </w:rPr>
        <w:t>状</w:t>
      </w:r>
      <w:r w:rsidR="00A44204" w:rsidRPr="00270008">
        <w:rPr>
          <w:rFonts w:hint="eastAsia"/>
          <w:lang w:val="en-GB"/>
        </w:rPr>
        <w:t>况</w:t>
      </w:r>
      <w:r>
        <w:rPr>
          <w:rFonts w:hint="eastAsia"/>
          <w:lang w:val="en-GB"/>
        </w:rPr>
        <w:t>；</w:t>
      </w:r>
    </w:p>
    <w:p w:rsidR="00A44204" w:rsidRPr="00270008" w:rsidRDefault="00510041" w:rsidP="00A44204">
      <w:pPr>
        <w:pStyle w:val="SingleTxtGC"/>
        <w:ind w:firstLine="431"/>
        <w:rPr>
          <w:rFonts w:hint="eastAsia"/>
          <w:lang w:val="en-GB"/>
        </w:rPr>
      </w:pPr>
      <w:r>
        <w:rPr>
          <w:lang w:val="en-GB"/>
        </w:rPr>
        <w:t>3.</w:t>
      </w:r>
      <w:r w:rsidR="00A44204" w:rsidRPr="00270008">
        <w:rPr>
          <w:lang w:val="en-GB"/>
        </w:rPr>
        <w:tab/>
      </w:r>
      <w:r w:rsidR="00A44204" w:rsidRPr="00A06A6C">
        <w:rPr>
          <w:rFonts w:eastAsia="KaiTi_GB2312" w:hint="eastAsia"/>
          <w:iCs/>
          <w:lang w:val="en-GB"/>
        </w:rPr>
        <w:t>吁请</w:t>
      </w:r>
      <w:r w:rsidR="00A44204" w:rsidRPr="00270008">
        <w:rPr>
          <w:rFonts w:hint="eastAsia"/>
          <w:lang w:val="en-GB"/>
        </w:rPr>
        <w:t>所有国家促进和确保老年人充分享有所有人权和基本自由</w:t>
      </w:r>
      <w:r>
        <w:rPr>
          <w:rFonts w:hint="eastAsia"/>
          <w:lang w:val="en-GB"/>
        </w:rPr>
        <w:t>，</w:t>
      </w:r>
      <w:r w:rsidR="00A44204" w:rsidRPr="00270008">
        <w:rPr>
          <w:rFonts w:hint="eastAsia"/>
          <w:lang w:val="en-GB"/>
        </w:rPr>
        <w:t>包括采取措施打击年龄歧视、忽视、虐待和暴力行为</w:t>
      </w:r>
      <w:r>
        <w:rPr>
          <w:rFonts w:hint="eastAsia"/>
          <w:lang w:val="en-GB"/>
        </w:rPr>
        <w:t>，</w:t>
      </w:r>
      <w:r w:rsidR="00A44204" w:rsidRPr="00270008">
        <w:rPr>
          <w:rFonts w:hint="eastAsia"/>
          <w:lang w:val="en-GB"/>
        </w:rPr>
        <w:t>并解决与社会融入和适足卫生保健有关的问题</w:t>
      </w:r>
      <w:r>
        <w:rPr>
          <w:rFonts w:hint="eastAsia"/>
          <w:lang w:val="en-GB"/>
        </w:rPr>
        <w:t>，</w:t>
      </w:r>
      <w:r w:rsidR="00A44204" w:rsidRPr="00270008">
        <w:rPr>
          <w:rFonts w:hint="eastAsia"/>
          <w:lang w:val="en-GB"/>
        </w:rPr>
        <w:t>同时铭记家庭中几代人之间的相互依赖、团结互助和互惠对于社会发展至关重要</w:t>
      </w:r>
      <w:r>
        <w:rPr>
          <w:rFonts w:hint="eastAsia"/>
          <w:lang w:val="en-GB"/>
        </w:rPr>
        <w:t>；</w:t>
      </w:r>
    </w:p>
    <w:p w:rsidR="00A44204" w:rsidRPr="00270008" w:rsidRDefault="00510041" w:rsidP="00A44204">
      <w:pPr>
        <w:pStyle w:val="SingleTxtGC"/>
        <w:ind w:firstLine="431"/>
        <w:rPr>
          <w:lang w:val="en-GB"/>
        </w:rPr>
      </w:pPr>
      <w:r>
        <w:rPr>
          <w:lang w:val="en-GB"/>
        </w:rPr>
        <w:t>4.</w:t>
      </w:r>
      <w:r w:rsidR="00A44204" w:rsidRPr="00270008">
        <w:rPr>
          <w:lang w:val="en-GB"/>
        </w:rPr>
        <w:tab/>
      </w:r>
      <w:r w:rsidR="00A44204" w:rsidRPr="00A06A6C">
        <w:rPr>
          <w:rFonts w:eastAsia="KaiTi_GB2312" w:hint="eastAsia"/>
          <w:iCs/>
          <w:lang w:val="en-GB"/>
        </w:rPr>
        <w:t>鼓励</w:t>
      </w:r>
      <w:r w:rsidR="00A44204" w:rsidRPr="00270008">
        <w:rPr>
          <w:rFonts w:hint="eastAsia"/>
          <w:lang w:val="en-GB"/>
        </w:rPr>
        <w:t>所有国家通过与相关利益攸关方和社会发展伙伴进行各方共同参与的磋商</w:t>
      </w:r>
      <w:r>
        <w:rPr>
          <w:rFonts w:hint="eastAsia"/>
          <w:lang w:val="en-GB"/>
        </w:rPr>
        <w:t>，</w:t>
      </w:r>
      <w:r w:rsidR="00A44204" w:rsidRPr="00270008">
        <w:rPr>
          <w:rFonts w:hint="eastAsia"/>
          <w:lang w:val="en-GB"/>
        </w:rPr>
        <w:t>实行与年龄有关的政策</w:t>
      </w:r>
      <w:r>
        <w:rPr>
          <w:rFonts w:hint="eastAsia"/>
          <w:lang w:val="en-GB"/>
        </w:rPr>
        <w:t>，</w:t>
      </w:r>
      <w:r w:rsidR="00A44204" w:rsidRPr="00270008">
        <w:rPr>
          <w:rFonts w:hint="eastAsia"/>
          <w:lang w:val="en-GB"/>
        </w:rPr>
        <w:t>以便制定确立国家政策自主能力和促成共识的切实有效的政策</w:t>
      </w:r>
      <w:r>
        <w:rPr>
          <w:rFonts w:hint="eastAsia"/>
          <w:lang w:val="en-GB"/>
        </w:rPr>
        <w:t>；</w:t>
      </w:r>
    </w:p>
    <w:p w:rsidR="00A44204" w:rsidRPr="00270008" w:rsidRDefault="00510041" w:rsidP="00A44204">
      <w:pPr>
        <w:pStyle w:val="SingleTxtGC"/>
        <w:ind w:firstLine="431"/>
        <w:rPr>
          <w:rFonts w:hint="eastAsia"/>
          <w:lang w:val="en-GB"/>
        </w:rPr>
      </w:pPr>
      <w:r>
        <w:rPr>
          <w:lang w:val="en-GB"/>
        </w:rPr>
        <w:t>5.</w:t>
      </w:r>
      <w:r w:rsidR="00A44204" w:rsidRPr="00270008">
        <w:rPr>
          <w:lang w:val="en-GB"/>
        </w:rPr>
        <w:tab/>
      </w:r>
      <w:r w:rsidR="00A44204" w:rsidRPr="00A06A6C">
        <w:rPr>
          <w:rFonts w:eastAsia="KaiTi_GB2312" w:hint="eastAsia"/>
          <w:iCs/>
          <w:lang w:val="en-GB"/>
        </w:rPr>
        <w:t>决定</w:t>
      </w:r>
      <w:r w:rsidR="00A44204" w:rsidRPr="00270008">
        <w:rPr>
          <w:rFonts w:hint="eastAsia"/>
          <w:lang w:val="en-GB"/>
        </w:rPr>
        <w:t>任命一名老年人享有所有人权问题独立专家</w:t>
      </w:r>
      <w:r>
        <w:rPr>
          <w:rFonts w:hint="eastAsia"/>
          <w:lang w:val="en-GB"/>
        </w:rPr>
        <w:t>，</w:t>
      </w:r>
      <w:r w:rsidR="00A44204" w:rsidRPr="00270008">
        <w:rPr>
          <w:rFonts w:hint="eastAsia"/>
          <w:lang w:val="en-GB"/>
        </w:rPr>
        <w:t>任期三年</w:t>
      </w:r>
      <w:r>
        <w:rPr>
          <w:rFonts w:hint="eastAsia"/>
          <w:lang w:val="en-GB"/>
        </w:rPr>
        <w:t>，</w:t>
      </w:r>
      <w:r w:rsidR="00A44204" w:rsidRPr="00270008">
        <w:rPr>
          <w:rFonts w:hint="eastAsia"/>
          <w:lang w:val="en-GB"/>
        </w:rPr>
        <w:t>负责以下任务</w:t>
      </w:r>
      <w:r>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lang w:val="en-GB"/>
        </w:rPr>
        <w:t>评估与老年人有关的现有国际文书的执行情况</w:t>
      </w:r>
      <w:r w:rsidR="00510041">
        <w:rPr>
          <w:rFonts w:hint="eastAsia"/>
          <w:lang w:val="en-GB"/>
        </w:rPr>
        <w:t>，</w:t>
      </w:r>
      <w:r w:rsidRPr="00270008">
        <w:rPr>
          <w:rFonts w:hint="eastAsia"/>
          <w:lang w:val="en-GB"/>
        </w:rPr>
        <w:t>同时查明在执行有关增进和保护老年人权利的现行法律方面的最佳做法和在执行现行法律方面的</w:t>
      </w:r>
      <w:r>
        <w:rPr>
          <w:rFonts w:hint="eastAsia"/>
          <w:lang w:val="en-GB"/>
        </w:rPr>
        <w:t>漏洞</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lang w:val="en-GB"/>
        </w:rPr>
        <w:t>考虑到包括国家、有关区域人权机制、国家人权机构、民间社会组织和学术机构在内的各利益攸关方的意见</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lang w:val="en-GB"/>
        </w:rPr>
        <w:t>提高人们对老年人在享有所有人权方面面临的挑战的认识</w:t>
      </w:r>
      <w:r w:rsidR="00510041">
        <w:rPr>
          <w:rFonts w:hint="eastAsia"/>
          <w:lang w:val="en-GB"/>
        </w:rPr>
        <w:t>，</w:t>
      </w:r>
      <w:r w:rsidRPr="00270008">
        <w:rPr>
          <w:rFonts w:hint="eastAsia"/>
          <w:lang w:val="en-GB"/>
        </w:rPr>
        <w:t>并确保让老年人了解这些权利</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lang w:val="en-GB"/>
        </w:rPr>
        <w:t>与各国合作</w:t>
      </w:r>
      <w:r w:rsidR="00510041">
        <w:rPr>
          <w:lang w:val="en-GB"/>
        </w:rPr>
        <w:t>，</w:t>
      </w:r>
      <w:r w:rsidRPr="00270008">
        <w:rPr>
          <w:lang w:val="en-GB"/>
        </w:rPr>
        <w:t>以促进</w:t>
      </w:r>
      <w:r w:rsidRPr="00270008">
        <w:rPr>
          <w:rFonts w:hint="eastAsia"/>
          <w:lang w:val="en-GB"/>
        </w:rPr>
        <w:t>落实有助于增进</w:t>
      </w:r>
      <w:r w:rsidRPr="00270008">
        <w:rPr>
          <w:lang w:val="en-GB"/>
        </w:rPr>
        <w:t>和保护</w:t>
      </w:r>
      <w:r w:rsidRPr="00270008">
        <w:rPr>
          <w:rFonts w:hint="eastAsia"/>
          <w:lang w:val="en-GB"/>
        </w:rPr>
        <w:t>老年人权利的</w:t>
      </w:r>
      <w:r w:rsidRPr="00270008">
        <w:rPr>
          <w:lang w:val="en-GB"/>
        </w:rPr>
        <w:t>措施</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lang w:val="en-GB"/>
        </w:rPr>
        <w:t>在工作中纳入性别公平观和残疾人观点</w:t>
      </w:r>
      <w:r w:rsidR="00510041">
        <w:rPr>
          <w:rFonts w:hint="eastAsia"/>
          <w:lang w:val="en-GB"/>
        </w:rPr>
        <w:t>，</w:t>
      </w:r>
      <w:r w:rsidRPr="00270008">
        <w:rPr>
          <w:rFonts w:hint="eastAsia"/>
          <w:lang w:val="en-GB"/>
        </w:rPr>
        <w:t>并尤其关注老年妇女、残疾人、</w:t>
      </w:r>
      <w:r w:rsidRPr="00270008">
        <w:t>非洲人后裔</w:t>
      </w:r>
      <w:r w:rsidRPr="00270008">
        <w:rPr>
          <w:rFonts w:hint="eastAsia"/>
        </w:rPr>
        <w:t>、</w:t>
      </w:r>
      <w:r w:rsidRPr="00270008">
        <w:t>土著人、在民族或族裔、宗教和语言上属于少数群体的人、农村人口、街头流浪者和难民等群体</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lang w:val="en-GB"/>
        </w:rPr>
        <w:t>评估落实《马德里老龄问题国际行动计划》对人权的影响</w:t>
      </w:r>
      <w:r w:rsidR="00510041">
        <w:rPr>
          <w:rFonts w:hint="eastAsia"/>
          <w:lang w:val="en-GB"/>
        </w:rPr>
        <w:t>；</w:t>
      </w:r>
    </w:p>
    <w:p w:rsidR="00A44204" w:rsidRPr="00270008" w:rsidRDefault="00A44204" w:rsidP="00A44204">
      <w:pPr>
        <w:pStyle w:val="SingleTxtGC"/>
        <w:numPr>
          <w:ilvl w:val="0"/>
          <w:numId w:val="41"/>
        </w:numPr>
        <w:tabs>
          <w:tab w:val="clear" w:pos="2426"/>
          <w:tab w:val="left" w:pos="2427"/>
        </w:tabs>
        <w:rPr>
          <w:rFonts w:hint="eastAsia"/>
          <w:lang w:val="en-GB"/>
        </w:rPr>
      </w:pPr>
      <w:r w:rsidRPr="00270008">
        <w:rPr>
          <w:rFonts w:hint="eastAsia"/>
        </w:rPr>
        <w:t>在避免不必要的重叠的同时</w:t>
      </w:r>
      <w:r w:rsidR="00510041">
        <w:rPr>
          <w:rFonts w:hint="eastAsia"/>
        </w:rPr>
        <w:t>，</w:t>
      </w:r>
      <w:r w:rsidRPr="00270008">
        <w:rPr>
          <w:rFonts w:hint="eastAsia"/>
        </w:rPr>
        <w:t>与老龄问题不限成员名额工作组、人权理事会其他特别程序和附属机关、有关联合国机构和条约机构密切</w:t>
      </w:r>
      <w:r>
        <w:rPr>
          <w:rFonts w:hint="eastAsia"/>
        </w:rPr>
        <w:t>协调</w:t>
      </w:r>
      <w:r w:rsidR="00510041">
        <w:rPr>
          <w:rFonts w:hint="eastAsia"/>
        </w:rPr>
        <w:t>；</w:t>
      </w:r>
    </w:p>
    <w:p w:rsidR="00A44204" w:rsidRPr="00270008" w:rsidRDefault="00510041" w:rsidP="00A44204">
      <w:pPr>
        <w:pStyle w:val="SingleTxtGC"/>
        <w:ind w:firstLine="431"/>
        <w:rPr>
          <w:rFonts w:hint="eastAsia"/>
          <w:lang w:val="en-GB"/>
        </w:rPr>
      </w:pPr>
      <w:r>
        <w:rPr>
          <w:rFonts w:hint="eastAsia"/>
          <w:lang w:val="en-GB"/>
        </w:rPr>
        <w:t>6.</w:t>
      </w:r>
      <w:r w:rsidR="00A44204" w:rsidRPr="00270008">
        <w:rPr>
          <w:lang w:val="en-GB"/>
        </w:rPr>
        <w:tab/>
      </w:r>
      <w:r w:rsidR="00A44204" w:rsidRPr="00A06A6C">
        <w:rPr>
          <w:rFonts w:eastAsia="KaiTi_GB2312" w:hint="eastAsia"/>
          <w:iCs/>
          <w:lang w:val="en-GB"/>
        </w:rPr>
        <w:t>请</w:t>
      </w:r>
      <w:r w:rsidR="00A44204" w:rsidRPr="00270008">
        <w:rPr>
          <w:rFonts w:hint="eastAsia"/>
          <w:lang w:val="en-GB"/>
        </w:rPr>
        <w:t>独立专家每年向人权理事会提交报告</w:t>
      </w:r>
      <w:r>
        <w:rPr>
          <w:rFonts w:hint="eastAsia"/>
          <w:lang w:val="en-GB"/>
        </w:rPr>
        <w:t>，</w:t>
      </w:r>
      <w:r w:rsidR="00A44204" w:rsidRPr="00270008">
        <w:rPr>
          <w:rFonts w:hint="eastAsia"/>
          <w:lang w:val="en-GB"/>
        </w:rPr>
        <w:t>并向理事会第二十七届会议提交初次报告</w:t>
      </w:r>
      <w:r>
        <w:rPr>
          <w:rFonts w:hint="eastAsia"/>
          <w:lang w:val="en-GB"/>
        </w:rPr>
        <w:t>，</w:t>
      </w:r>
      <w:r w:rsidR="00A44204" w:rsidRPr="00270008">
        <w:rPr>
          <w:rFonts w:hint="eastAsia"/>
          <w:lang w:val="en-GB"/>
        </w:rPr>
        <w:t>以求向理事会第三十二届会议提交一份综合报告</w:t>
      </w:r>
      <w:r>
        <w:rPr>
          <w:rFonts w:hint="eastAsia"/>
          <w:lang w:val="en-GB"/>
        </w:rPr>
        <w:t>；</w:t>
      </w:r>
    </w:p>
    <w:p w:rsidR="00A44204" w:rsidRPr="00270008" w:rsidRDefault="00510041" w:rsidP="00A44204">
      <w:pPr>
        <w:pStyle w:val="SingleTxtGC"/>
        <w:ind w:firstLine="431"/>
        <w:rPr>
          <w:rFonts w:hint="eastAsia"/>
          <w:lang w:val="en-GB"/>
        </w:rPr>
      </w:pPr>
      <w:r>
        <w:rPr>
          <w:rFonts w:hint="eastAsia"/>
        </w:rPr>
        <w:t>7.</w:t>
      </w:r>
      <w:r w:rsidR="00A44204" w:rsidRPr="00270008">
        <w:rPr>
          <w:rFonts w:hint="eastAsia"/>
        </w:rPr>
        <w:tab/>
      </w:r>
      <w:r w:rsidR="00A44204" w:rsidRPr="00A06A6C">
        <w:rPr>
          <w:rFonts w:eastAsia="KaiTi_GB2312" w:hint="eastAsia"/>
          <w:iCs/>
          <w:lang w:val="en-GB"/>
        </w:rPr>
        <w:t>请</w:t>
      </w:r>
      <w:r w:rsidR="00A44204" w:rsidRPr="00270008">
        <w:rPr>
          <w:rFonts w:hint="eastAsia"/>
        </w:rPr>
        <w:t>秘书长确保根据大会</w:t>
      </w:r>
      <w:r w:rsidR="00A44204" w:rsidRPr="00270008">
        <w:rPr>
          <w:rFonts w:hint="eastAsia"/>
        </w:rPr>
        <w:t>2012</w:t>
      </w:r>
      <w:r w:rsidR="00A44204" w:rsidRPr="00270008">
        <w:rPr>
          <w:rFonts w:hint="eastAsia"/>
        </w:rPr>
        <w:t>年</w:t>
      </w:r>
      <w:r w:rsidR="00A44204" w:rsidRPr="00270008">
        <w:rPr>
          <w:rFonts w:hint="eastAsia"/>
        </w:rPr>
        <w:t>12</w:t>
      </w:r>
      <w:r w:rsidR="00A44204" w:rsidRPr="00270008">
        <w:rPr>
          <w:rFonts w:hint="eastAsia"/>
        </w:rPr>
        <w:t>月</w:t>
      </w:r>
      <w:r w:rsidR="00A44204" w:rsidRPr="00270008">
        <w:rPr>
          <w:rFonts w:hint="eastAsia"/>
        </w:rPr>
        <w:t>20</w:t>
      </w:r>
      <w:r w:rsidR="00A44204" w:rsidRPr="00270008">
        <w:rPr>
          <w:rFonts w:hint="eastAsia"/>
        </w:rPr>
        <w:t>日第</w:t>
      </w:r>
      <w:r w:rsidR="00A44204" w:rsidRPr="00270008">
        <w:t>67</w:t>
      </w:r>
      <w:r>
        <w:t>/</w:t>
      </w:r>
      <w:r w:rsidR="00A44204" w:rsidRPr="00270008">
        <w:t>139</w:t>
      </w:r>
      <w:r w:rsidR="00A44204" w:rsidRPr="00270008">
        <w:rPr>
          <w:rFonts w:hint="eastAsia"/>
        </w:rPr>
        <w:t>号决议第</w:t>
      </w:r>
      <w:r w:rsidR="00A44204" w:rsidRPr="00270008">
        <w:rPr>
          <w:rFonts w:hint="eastAsia"/>
        </w:rPr>
        <w:t>1</w:t>
      </w:r>
      <w:r w:rsidR="00A44204" w:rsidRPr="00270008">
        <w:rPr>
          <w:rFonts w:hint="eastAsia"/>
        </w:rPr>
        <w:t>和第</w:t>
      </w:r>
      <w:r w:rsidR="00A44204" w:rsidRPr="00270008">
        <w:rPr>
          <w:rFonts w:hint="eastAsia"/>
        </w:rPr>
        <w:t>3</w:t>
      </w:r>
      <w:r w:rsidR="00A44204" w:rsidRPr="00270008">
        <w:rPr>
          <w:rFonts w:hint="eastAsia"/>
        </w:rPr>
        <w:t>段的规定</w:t>
      </w:r>
      <w:r>
        <w:rPr>
          <w:rFonts w:hint="eastAsia"/>
        </w:rPr>
        <w:t>，</w:t>
      </w:r>
      <w:r w:rsidR="00A44204" w:rsidRPr="00270008">
        <w:rPr>
          <w:rFonts w:hint="eastAsia"/>
        </w:rPr>
        <w:t>将独立专家的上述综合报告提请老龄问题不限成员名额工作组注意</w:t>
      </w:r>
      <w:r>
        <w:rPr>
          <w:rFonts w:hint="eastAsia"/>
        </w:rPr>
        <w:t>；</w:t>
      </w:r>
    </w:p>
    <w:p w:rsidR="00A44204" w:rsidRPr="00270008" w:rsidRDefault="00510041" w:rsidP="00A44204">
      <w:pPr>
        <w:pStyle w:val="SingleTxtGC"/>
        <w:ind w:firstLine="431"/>
        <w:rPr>
          <w:rFonts w:hint="eastAsia"/>
          <w:lang w:val="en-GB"/>
        </w:rPr>
      </w:pPr>
      <w:r>
        <w:rPr>
          <w:rFonts w:hint="eastAsia"/>
          <w:lang w:val="en-GB"/>
        </w:rPr>
        <w:t>8.</w:t>
      </w:r>
      <w:r w:rsidR="00A44204" w:rsidRPr="00270008">
        <w:rPr>
          <w:lang w:val="en-GB"/>
        </w:rPr>
        <w:tab/>
      </w:r>
      <w:r w:rsidR="00A44204" w:rsidRPr="00A06A6C">
        <w:rPr>
          <w:rFonts w:eastAsia="KaiTi_GB2312" w:hint="eastAsia"/>
          <w:iCs/>
          <w:lang w:val="en-GB"/>
        </w:rPr>
        <w:t>吁请</w:t>
      </w:r>
      <w:r w:rsidR="00A44204" w:rsidRPr="00270008">
        <w:rPr>
          <w:rFonts w:hint="eastAsia"/>
          <w:lang w:val="en-GB"/>
        </w:rPr>
        <w:t>所有各国政府与独立专家合作</w:t>
      </w:r>
      <w:r>
        <w:rPr>
          <w:rFonts w:hint="eastAsia"/>
          <w:lang w:val="en-GB"/>
        </w:rPr>
        <w:t>，</w:t>
      </w:r>
      <w:r w:rsidR="00A44204" w:rsidRPr="00270008">
        <w:rPr>
          <w:rFonts w:hint="eastAsia"/>
          <w:lang w:val="en-GB"/>
        </w:rPr>
        <w:t>并请它们向独立专家提供</w:t>
      </w:r>
      <w:r w:rsidR="00A44204">
        <w:t>一切与其任务有关的必要资料</w:t>
      </w:r>
      <w:r w:rsidR="00A44204">
        <w:rPr>
          <w:rFonts w:hint="eastAsia"/>
        </w:rPr>
        <w:t xml:space="preserve"> </w:t>
      </w:r>
      <w:r>
        <w:rPr>
          <w:rFonts w:hint="eastAsia"/>
          <w:lang w:val="en-GB"/>
        </w:rPr>
        <w:t>；</w:t>
      </w:r>
    </w:p>
    <w:p w:rsidR="00A44204" w:rsidRDefault="00510041" w:rsidP="0094045F">
      <w:pPr>
        <w:pStyle w:val="SingleTxtGC"/>
        <w:spacing w:after="240"/>
        <w:ind w:firstLine="431"/>
        <w:rPr>
          <w:rFonts w:hint="eastAsia"/>
          <w:lang w:val="en-GB"/>
        </w:rPr>
      </w:pPr>
      <w:r>
        <w:rPr>
          <w:rFonts w:hint="eastAsia"/>
          <w:lang w:val="en-GB"/>
        </w:rPr>
        <w:t>9.</w:t>
      </w:r>
      <w:r w:rsidR="00A44204" w:rsidRPr="00270008">
        <w:rPr>
          <w:lang w:val="en-GB"/>
        </w:rPr>
        <w:tab/>
      </w:r>
      <w:r w:rsidR="00A44204" w:rsidRPr="00A06A6C">
        <w:rPr>
          <w:rFonts w:eastAsia="KaiTi_GB2312" w:hint="eastAsia"/>
          <w:iCs/>
          <w:lang w:val="en-GB"/>
        </w:rPr>
        <w:t>决定</w:t>
      </w:r>
      <w:r w:rsidR="00A44204" w:rsidRPr="00270008">
        <w:rPr>
          <w:rFonts w:hint="eastAsia"/>
          <w:lang w:val="en-GB"/>
        </w:rPr>
        <w:t>理事会第二十七届会议继续审议老年人的人权问题。</w:t>
      </w:r>
    </w:p>
    <w:p w:rsidR="00A44204" w:rsidRDefault="00A44204" w:rsidP="00F373C9">
      <w:pPr>
        <w:pStyle w:val="SingleTxtGC"/>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27</w:t>
      </w:r>
      <w:r w:rsidRPr="00331E83">
        <w:rPr>
          <w:rFonts w:eastAsia="KaiTi_GB2312" w:hint="eastAsia"/>
        </w:rPr>
        <w:t>日</w:t>
      </w:r>
      <w:r w:rsidR="00F373C9">
        <w:rPr>
          <w:lang w:val="fr-FR"/>
        </w:rPr>
        <w:br/>
      </w:r>
      <w:r w:rsidRPr="00331E83">
        <w:rPr>
          <w:rFonts w:eastAsia="KaiTi_GB2312" w:hint="eastAsia"/>
        </w:rPr>
        <w:t>第</w:t>
      </w:r>
      <w:r>
        <w:rPr>
          <w:rFonts w:eastAsia="KaiTi_GB2312" w:hint="eastAsia"/>
        </w:rPr>
        <w:t>35</w:t>
      </w:r>
      <w:r w:rsidRPr="00331E83">
        <w:rPr>
          <w:rFonts w:eastAsia="KaiTi_GB2312" w:hint="eastAsia"/>
        </w:rPr>
        <w:t>次会议</w:t>
      </w:r>
    </w:p>
    <w:p w:rsidR="00A44204" w:rsidRPr="00104D29" w:rsidRDefault="00510041" w:rsidP="00A44204">
      <w:pPr>
        <w:pStyle w:val="SingleTxtGC"/>
        <w:rPr>
          <w:rFonts w:eastAsia="KaiTi_GB2312" w:hint="eastAsia"/>
        </w:rPr>
      </w:pPr>
      <w:r>
        <w:rPr>
          <w:rFonts w:hint="eastAsia"/>
        </w:rPr>
        <w:t>[</w:t>
      </w:r>
      <w:r w:rsidR="00A44204" w:rsidRPr="007C5D9D">
        <w:rPr>
          <w:rFonts w:hint="eastAsia"/>
        </w:rPr>
        <w:t>未经表决获得通过。</w:t>
      </w:r>
      <w:r>
        <w:rPr>
          <w:rFonts w:hint="eastAsia"/>
        </w:rPr>
        <w:t>]</w:t>
      </w:r>
    </w:p>
    <w:p w:rsidR="00A44204" w:rsidRPr="002D6A9C" w:rsidRDefault="00A44204" w:rsidP="00A4420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01B1" w:rsidRPr="00BE1132" w:rsidRDefault="004E01B1" w:rsidP="0043661C">
      <w:pPr>
        <w:rPr>
          <w:rFonts w:eastAsia="SimHei" w:hint="eastAsia"/>
          <w:lang w:val="fr-CH"/>
        </w:rPr>
      </w:pPr>
    </w:p>
    <w:sectPr w:rsidR="004E01B1" w:rsidRPr="00BE113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6DD" w:rsidRPr="00E0554F" w:rsidRDefault="003A46DD"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A46DD" w:rsidRPr="00E0554F" w:rsidRDefault="003A46DD"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7B" w:rsidRPr="00DA4576" w:rsidRDefault="00340E7B"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3658D">
      <w:rPr>
        <w:rStyle w:val="PageNumber"/>
        <w:noProof/>
      </w:rPr>
      <w:t>2</w:t>
    </w:r>
    <w:r>
      <w:rPr>
        <w:rStyle w:val="PageNumber"/>
      </w:rPr>
      <w:fldChar w:fldCharType="end"/>
    </w:r>
    <w:r>
      <w:rPr>
        <w:rStyle w:val="PageNumber"/>
        <w:rFonts w:eastAsia="SimSun" w:hint="eastAsia"/>
        <w:lang w:eastAsia="zh-CN"/>
      </w:rPr>
      <w:tab/>
    </w:r>
    <w:r w:rsidRPr="00DA4576">
      <w:rPr>
        <w:rFonts w:eastAsia="SimSun"/>
        <w:lang w:eastAsia="zh-CN"/>
      </w:rPr>
      <w:t>GE.13-17949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7B" w:rsidRDefault="00340E7B">
    <w:pPr>
      <w:pStyle w:val="Footer"/>
      <w:tabs>
        <w:tab w:val="right" w:pos="9639"/>
      </w:tabs>
    </w:pPr>
    <w:r w:rsidRPr="00DA4576">
      <w:rPr>
        <w:rFonts w:eastAsia="SimSun"/>
        <w:lang w:eastAsia="zh-CN"/>
      </w:rPr>
      <w:t>GE.13-17949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3658D">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7B" w:rsidRPr="00690C33" w:rsidRDefault="00340E7B"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17949</w:t>
    </w:r>
    <w:r w:rsidRPr="00EE277A">
      <w:rPr>
        <w:rFonts w:eastAsia="SimSun"/>
        <w:sz w:val="20"/>
        <w:lang w:eastAsia="zh-CN"/>
      </w:rPr>
      <w:t>(C)</w:t>
    </w:r>
    <w:r>
      <w:rPr>
        <w:rFonts w:eastAsia="SimSun"/>
        <w:sz w:val="20"/>
        <w:lang w:eastAsia="zh-CN"/>
      </w:rPr>
      <w:tab/>
    </w:r>
    <w:r>
      <w:rPr>
        <w:rFonts w:eastAsia="SimSun" w:hint="eastAsia"/>
        <w:sz w:val="20"/>
        <w:lang w:eastAsia="zh-CN"/>
      </w:rPr>
      <w:t>141013</w:t>
    </w:r>
    <w:r>
      <w:rPr>
        <w:rFonts w:eastAsia="SimSun" w:hint="eastAsia"/>
        <w:b/>
        <w:sz w:val="21"/>
        <w:lang w:eastAsia="zh-CN"/>
      </w:rPr>
      <w:tab/>
    </w:r>
    <w:r w:rsidRPr="00BE1132">
      <w:rPr>
        <w:rFonts w:eastAsia="SimSun" w:hint="eastAsia"/>
        <w:sz w:val="21"/>
        <w:lang w:eastAsia="zh-CN"/>
      </w:rPr>
      <w:t>141013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6DD" w:rsidRPr="000157B1" w:rsidRDefault="003A46DD"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A46DD" w:rsidRPr="000157B1" w:rsidRDefault="003A46DD"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3A46DD" w:rsidRDefault="003A46DD"/>
  </w:footnote>
  <w:footnote w:id="2">
    <w:p w:rsidR="00340E7B" w:rsidRDefault="00340E7B" w:rsidP="00DA4576">
      <w:pPr>
        <w:pStyle w:val="FootnoteText"/>
        <w:spacing w:after="0"/>
        <w:rPr>
          <w:rFonts w:hint="eastAsia"/>
        </w:rPr>
      </w:pPr>
      <w:r>
        <w:rPr>
          <w:rFonts w:hint="eastAsia"/>
        </w:rPr>
        <w:tab/>
      </w:r>
      <w:r w:rsidRPr="004E01B1">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 w:id="3">
    <w:p w:rsidR="00340E7B" w:rsidRDefault="00340E7B" w:rsidP="00A44204">
      <w:pPr>
        <w:pStyle w:val="FootnoteText"/>
        <w:widowControl w:val="0"/>
        <w:tabs>
          <w:tab w:val="clear" w:pos="1021"/>
          <w:tab w:val="right" w:pos="1020"/>
        </w:tabs>
        <w:rPr>
          <w:rFonts w:hint="eastAsia"/>
        </w:rPr>
      </w:pPr>
      <w:r>
        <w:tab/>
      </w:r>
      <w:r>
        <w:rPr>
          <w:rStyle w:val="FootnoteReference"/>
        </w:rPr>
        <w:footnoteRef/>
      </w:r>
      <w:r>
        <w:tab/>
        <w:t>A/67/188</w:t>
      </w:r>
      <w:r>
        <w:rPr>
          <w:rFonts w:hint="eastAsia"/>
        </w:rPr>
        <w:t>。</w:t>
      </w:r>
    </w:p>
  </w:footnote>
  <w:footnote w:id="4">
    <w:p w:rsidR="00340E7B" w:rsidRDefault="00340E7B" w:rsidP="00A44204">
      <w:pPr>
        <w:pStyle w:val="FootnoteText"/>
        <w:widowControl w:val="0"/>
        <w:tabs>
          <w:tab w:val="clear" w:pos="1021"/>
          <w:tab w:val="right" w:pos="1020"/>
        </w:tabs>
        <w:rPr>
          <w:rFonts w:hint="eastAsia"/>
        </w:rPr>
      </w:pPr>
      <w:r>
        <w:tab/>
      </w:r>
      <w:r>
        <w:rPr>
          <w:rStyle w:val="FootnoteReference"/>
        </w:rPr>
        <w:footnoteRef/>
      </w:r>
      <w:r>
        <w:tab/>
      </w:r>
      <w:r w:rsidRPr="00384D73">
        <w:t>E/</w:t>
      </w:r>
      <w:r>
        <w:t>2012/51</w:t>
      </w:r>
      <w:r>
        <w:rPr>
          <w:rFonts w:hint="eastAsia"/>
        </w:rPr>
        <w:t>。</w:t>
      </w:r>
    </w:p>
  </w:footnote>
  <w:footnote w:id="5">
    <w:p w:rsidR="00340E7B" w:rsidRPr="00501D14" w:rsidRDefault="00340E7B" w:rsidP="00A44204">
      <w:pPr>
        <w:pStyle w:val="FootnoteText"/>
        <w:rPr>
          <w:rFonts w:hint="eastAsia"/>
        </w:rPr>
      </w:pPr>
      <w:r>
        <w:tab/>
      </w:r>
      <w:r>
        <w:rPr>
          <w:rStyle w:val="FootnoteReference"/>
        </w:rPr>
        <w:footnoteRef/>
      </w:r>
      <w:r>
        <w:tab/>
        <w:t>A/HRC/24/25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7B" w:rsidRPr="00DA4576" w:rsidRDefault="00340E7B">
    <w:pPr>
      <w:pStyle w:val="Header"/>
      <w:rPr>
        <w:rFonts w:hint="eastAsia"/>
      </w:rPr>
    </w:pPr>
    <w:r w:rsidRPr="00DA4576">
      <w:t>A/HRC/RES/24/20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7B" w:rsidRPr="00DA4576" w:rsidRDefault="00340E7B">
    <w:pPr>
      <w:pStyle w:val="Header"/>
      <w:jc w:val="right"/>
      <w:rPr>
        <w:rFonts w:hint="eastAsia"/>
        <w:lang w:eastAsia="zh-CN"/>
      </w:rPr>
    </w:pPr>
    <w:r w:rsidRPr="00DA4576">
      <w:rPr>
        <w:lang w:eastAsia="zh-CN"/>
      </w:rPr>
      <w:t>A/HRC/RES/24/20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2631925"/>
    <w:multiLevelType w:val="hybridMultilevel"/>
    <w:tmpl w:val="9D509DE0"/>
    <w:lvl w:ilvl="0" w:tplc="635663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5"/>
  </w:num>
  <w:num w:numId="14">
    <w:abstractNumId w:val="14"/>
  </w:num>
  <w:num w:numId="15">
    <w:abstractNumId w:val="15"/>
  </w:num>
  <w:num w:numId="16">
    <w:abstractNumId w:val="28"/>
  </w:num>
  <w:num w:numId="17">
    <w:abstractNumId w:val="14"/>
  </w:num>
  <w:num w:numId="18">
    <w:abstractNumId w:val="28"/>
  </w:num>
  <w:num w:numId="19">
    <w:abstractNumId w:val="15"/>
  </w:num>
  <w:num w:numId="20">
    <w:abstractNumId w:val="15"/>
  </w:num>
  <w:num w:numId="21">
    <w:abstractNumId w:val="20"/>
  </w:num>
  <w:num w:numId="22">
    <w:abstractNumId w:val="12"/>
  </w:num>
  <w:num w:numId="23">
    <w:abstractNumId w:val="24"/>
  </w:num>
  <w:num w:numId="24">
    <w:abstractNumId w:val="26"/>
  </w:num>
  <w:num w:numId="25">
    <w:abstractNumId w:val="22"/>
  </w:num>
  <w:num w:numId="26">
    <w:abstractNumId w:val="19"/>
  </w:num>
  <w:num w:numId="27">
    <w:abstractNumId w:val="29"/>
  </w:num>
  <w:num w:numId="28">
    <w:abstractNumId w:val="26"/>
  </w:num>
  <w:num w:numId="29">
    <w:abstractNumId w:val="22"/>
  </w:num>
  <w:num w:numId="30">
    <w:abstractNumId w:val="19"/>
  </w:num>
  <w:num w:numId="31">
    <w:abstractNumId w:val="24"/>
  </w:num>
  <w:num w:numId="32">
    <w:abstractNumId w:val="12"/>
  </w:num>
  <w:num w:numId="33">
    <w:abstractNumId w:val="20"/>
  </w:num>
  <w:num w:numId="34">
    <w:abstractNumId w:val="29"/>
  </w:num>
  <w:num w:numId="35">
    <w:abstractNumId w:val="27"/>
  </w:num>
  <w:num w:numId="36">
    <w:abstractNumId w:val="23"/>
  </w:num>
  <w:num w:numId="37">
    <w:abstractNumId w:val="17"/>
  </w:num>
  <w:num w:numId="38">
    <w:abstractNumId w:val="10"/>
  </w:num>
  <w:num w:numId="39">
    <w:abstractNumId w:val="21"/>
  </w:num>
  <w:num w:numId="40">
    <w:abstractNumId w:val="11"/>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2E60"/>
    <w:rsid w:val="0000411A"/>
    <w:rsid w:val="00005A89"/>
    <w:rsid w:val="00007BCF"/>
    <w:rsid w:val="0001024E"/>
    <w:rsid w:val="000102CC"/>
    <w:rsid w:val="000157B1"/>
    <w:rsid w:val="00050226"/>
    <w:rsid w:val="0005102E"/>
    <w:rsid w:val="000637CE"/>
    <w:rsid w:val="00082E10"/>
    <w:rsid w:val="000A03EB"/>
    <w:rsid w:val="000A7C04"/>
    <w:rsid w:val="000C416A"/>
    <w:rsid w:val="000C4908"/>
    <w:rsid w:val="000D1E21"/>
    <w:rsid w:val="000D39E1"/>
    <w:rsid w:val="000F5937"/>
    <w:rsid w:val="00107C15"/>
    <w:rsid w:val="00125776"/>
    <w:rsid w:val="00127C05"/>
    <w:rsid w:val="00132E28"/>
    <w:rsid w:val="00140B6A"/>
    <w:rsid w:val="00145946"/>
    <w:rsid w:val="00145C92"/>
    <w:rsid w:val="001613CE"/>
    <w:rsid w:val="00165F4E"/>
    <w:rsid w:val="001A23E8"/>
    <w:rsid w:val="001A5624"/>
    <w:rsid w:val="001B11DB"/>
    <w:rsid w:val="001C3E9A"/>
    <w:rsid w:val="002074A6"/>
    <w:rsid w:val="0023658D"/>
    <w:rsid w:val="0024012F"/>
    <w:rsid w:val="002615A5"/>
    <w:rsid w:val="002629D4"/>
    <w:rsid w:val="00280515"/>
    <w:rsid w:val="00286515"/>
    <w:rsid w:val="002C3BA8"/>
    <w:rsid w:val="002D31D6"/>
    <w:rsid w:val="002D3FCB"/>
    <w:rsid w:val="002E68BE"/>
    <w:rsid w:val="002F3F47"/>
    <w:rsid w:val="002F6678"/>
    <w:rsid w:val="00315796"/>
    <w:rsid w:val="00322B61"/>
    <w:rsid w:val="00322F28"/>
    <w:rsid w:val="00340E7B"/>
    <w:rsid w:val="003734E0"/>
    <w:rsid w:val="00382B00"/>
    <w:rsid w:val="003836F1"/>
    <w:rsid w:val="00385C14"/>
    <w:rsid w:val="003A46DD"/>
    <w:rsid w:val="003B038F"/>
    <w:rsid w:val="003C27FE"/>
    <w:rsid w:val="003D2F08"/>
    <w:rsid w:val="003D3EC9"/>
    <w:rsid w:val="003F65D6"/>
    <w:rsid w:val="003F7BF8"/>
    <w:rsid w:val="00400A2E"/>
    <w:rsid w:val="00400C67"/>
    <w:rsid w:val="00407FCF"/>
    <w:rsid w:val="004127B9"/>
    <w:rsid w:val="004237FE"/>
    <w:rsid w:val="004265B1"/>
    <w:rsid w:val="0043661C"/>
    <w:rsid w:val="0044178A"/>
    <w:rsid w:val="00453A81"/>
    <w:rsid w:val="00467D72"/>
    <w:rsid w:val="004746B9"/>
    <w:rsid w:val="004755EF"/>
    <w:rsid w:val="004858FB"/>
    <w:rsid w:val="00486766"/>
    <w:rsid w:val="00497F5C"/>
    <w:rsid w:val="004A4843"/>
    <w:rsid w:val="004A5604"/>
    <w:rsid w:val="004C5291"/>
    <w:rsid w:val="004D1280"/>
    <w:rsid w:val="004D7F04"/>
    <w:rsid w:val="004E01B1"/>
    <w:rsid w:val="004E6C67"/>
    <w:rsid w:val="004F542B"/>
    <w:rsid w:val="00500866"/>
    <w:rsid w:val="00510041"/>
    <w:rsid w:val="00535843"/>
    <w:rsid w:val="00563C0B"/>
    <w:rsid w:val="00571343"/>
    <w:rsid w:val="00582C70"/>
    <w:rsid w:val="005906E6"/>
    <w:rsid w:val="005A5B0A"/>
    <w:rsid w:val="005B0D8A"/>
    <w:rsid w:val="005D2AB9"/>
    <w:rsid w:val="005E62FE"/>
    <w:rsid w:val="005F34AF"/>
    <w:rsid w:val="005F4B29"/>
    <w:rsid w:val="00613337"/>
    <w:rsid w:val="00630755"/>
    <w:rsid w:val="00637441"/>
    <w:rsid w:val="00637834"/>
    <w:rsid w:val="00647FD7"/>
    <w:rsid w:val="00654172"/>
    <w:rsid w:val="00670C28"/>
    <w:rsid w:val="0067129C"/>
    <w:rsid w:val="0068612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2E60"/>
    <w:rsid w:val="00757807"/>
    <w:rsid w:val="007768D0"/>
    <w:rsid w:val="00781A1A"/>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33326"/>
    <w:rsid w:val="00851B64"/>
    <w:rsid w:val="00885DC7"/>
    <w:rsid w:val="00890356"/>
    <w:rsid w:val="00894207"/>
    <w:rsid w:val="008A6AB8"/>
    <w:rsid w:val="008C38AF"/>
    <w:rsid w:val="008F0191"/>
    <w:rsid w:val="008F7472"/>
    <w:rsid w:val="0090065A"/>
    <w:rsid w:val="009006FB"/>
    <w:rsid w:val="00927268"/>
    <w:rsid w:val="00927B5D"/>
    <w:rsid w:val="00932233"/>
    <w:rsid w:val="00937176"/>
    <w:rsid w:val="0094045F"/>
    <w:rsid w:val="00964622"/>
    <w:rsid w:val="0096567D"/>
    <w:rsid w:val="00986BA7"/>
    <w:rsid w:val="00992934"/>
    <w:rsid w:val="009B1BD6"/>
    <w:rsid w:val="009D60E5"/>
    <w:rsid w:val="009F6C52"/>
    <w:rsid w:val="009F7338"/>
    <w:rsid w:val="00A067AD"/>
    <w:rsid w:val="00A26748"/>
    <w:rsid w:val="00A3617C"/>
    <w:rsid w:val="00A36F72"/>
    <w:rsid w:val="00A42F4A"/>
    <w:rsid w:val="00A44204"/>
    <w:rsid w:val="00A53E22"/>
    <w:rsid w:val="00A67F3E"/>
    <w:rsid w:val="00A92E8D"/>
    <w:rsid w:val="00A95BD9"/>
    <w:rsid w:val="00A97235"/>
    <w:rsid w:val="00AD6719"/>
    <w:rsid w:val="00AE4D20"/>
    <w:rsid w:val="00B16973"/>
    <w:rsid w:val="00B30642"/>
    <w:rsid w:val="00B34537"/>
    <w:rsid w:val="00B61E34"/>
    <w:rsid w:val="00B624FD"/>
    <w:rsid w:val="00B82B2A"/>
    <w:rsid w:val="00B8703D"/>
    <w:rsid w:val="00B9104B"/>
    <w:rsid w:val="00BA0A5B"/>
    <w:rsid w:val="00BC2A65"/>
    <w:rsid w:val="00BC2C23"/>
    <w:rsid w:val="00BC3D38"/>
    <w:rsid w:val="00BE1132"/>
    <w:rsid w:val="00BE4EAA"/>
    <w:rsid w:val="00BF6DC5"/>
    <w:rsid w:val="00BF7E3F"/>
    <w:rsid w:val="00C143D7"/>
    <w:rsid w:val="00C435EE"/>
    <w:rsid w:val="00C62277"/>
    <w:rsid w:val="00C623B2"/>
    <w:rsid w:val="00C80DA9"/>
    <w:rsid w:val="00C862E5"/>
    <w:rsid w:val="00CA073C"/>
    <w:rsid w:val="00CA4105"/>
    <w:rsid w:val="00CA7548"/>
    <w:rsid w:val="00CD1CAD"/>
    <w:rsid w:val="00CE3513"/>
    <w:rsid w:val="00CE4FBD"/>
    <w:rsid w:val="00CE6DB5"/>
    <w:rsid w:val="00CF02AF"/>
    <w:rsid w:val="00D2146D"/>
    <w:rsid w:val="00D43F71"/>
    <w:rsid w:val="00D54DF4"/>
    <w:rsid w:val="00D56026"/>
    <w:rsid w:val="00D619F6"/>
    <w:rsid w:val="00D84673"/>
    <w:rsid w:val="00DA4576"/>
    <w:rsid w:val="00DA7104"/>
    <w:rsid w:val="00DD66BC"/>
    <w:rsid w:val="00DF4798"/>
    <w:rsid w:val="00DF7493"/>
    <w:rsid w:val="00E05040"/>
    <w:rsid w:val="00E0554F"/>
    <w:rsid w:val="00E1548B"/>
    <w:rsid w:val="00E40A46"/>
    <w:rsid w:val="00E422D4"/>
    <w:rsid w:val="00E51F52"/>
    <w:rsid w:val="00E54840"/>
    <w:rsid w:val="00E911E5"/>
    <w:rsid w:val="00E91C05"/>
    <w:rsid w:val="00EB5521"/>
    <w:rsid w:val="00EB57AB"/>
    <w:rsid w:val="00EC0A3F"/>
    <w:rsid w:val="00EE0918"/>
    <w:rsid w:val="00EE277A"/>
    <w:rsid w:val="00EE2965"/>
    <w:rsid w:val="00F373C9"/>
    <w:rsid w:val="00F41BAF"/>
    <w:rsid w:val="00F50AC2"/>
    <w:rsid w:val="00F50CB9"/>
    <w:rsid w:val="00F51F70"/>
    <w:rsid w:val="00F53D4C"/>
    <w:rsid w:val="00F54A14"/>
    <w:rsid w:val="00F61015"/>
    <w:rsid w:val="00F6217B"/>
    <w:rsid w:val="00F70079"/>
    <w:rsid w:val="00F72A3C"/>
    <w:rsid w:val="00F75048"/>
    <w:rsid w:val="00F75357"/>
    <w:rsid w:val="00F76581"/>
    <w:rsid w:val="00F806C4"/>
    <w:rsid w:val="00FA1F15"/>
    <w:rsid w:val="00FB7C11"/>
    <w:rsid w:val="00FC33B5"/>
    <w:rsid w:val="00FC6A02"/>
    <w:rsid w:val="00FD416D"/>
    <w:rsid w:val="00FD4F2C"/>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894207"/>
    <w:rPr>
      <w:rFonts w:eastAsia="SimSun"/>
      <w:snapToGrid w:val="0"/>
      <w:sz w:val="18"/>
      <w:lang w:val="en-US" w:eastAsia="zh-CN" w:bidi="ar-SA"/>
    </w:rPr>
  </w:style>
  <w:style w:type="character" w:customStyle="1" w:styleId="SingleTxtGCChar">
    <w:name w:val="_ Single Txt_GC Char"/>
    <w:basedOn w:val="DefaultParagraphFont"/>
    <w:link w:val="SingleTxtGC"/>
    <w:locked/>
    <w:rsid w:val="00986BA7"/>
    <w:rPr>
      <w:rFonts w:eastAsia="SimSun"/>
      <w:snapToGrid w:val="0"/>
      <w:sz w:val="21"/>
      <w:lang w:val="en-US" w:eastAsia="zh-CN" w:bidi="ar-SA"/>
    </w:rPr>
  </w:style>
  <w:style w:type="paragraph" w:styleId="BalloonText">
    <w:name w:val="Balloon Text"/>
    <w:basedOn w:val="Normal"/>
    <w:semiHidden/>
    <w:rsid w:val="00937176"/>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969</Words>
  <Characters>1038</Characters>
  <Application>Microsoft Office Outlook</Application>
  <DocSecurity>4</DocSecurity>
  <Lines>47</Lines>
  <Paragraphs>44</Paragraphs>
  <ScaleCrop>false</ScaleCrop>
  <Company>CSD</Company>
  <LinksUpToDate>false</LinksUpToDate>
  <CharactersWithSpaces>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3</cp:revision>
  <cp:lastPrinted>2013-10-14T14:26:00Z</cp:lastPrinted>
  <dcterms:created xsi:type="dcterms:W3CDTF">2013-10-14T14:26:00Z</dcterms:created>
  <dcterms:modified xsi:type="dcterms:W3CDTF">2013-10-14T14:27:00Z</dcterms:modified>
</cp:coreProperties>
</file>