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5024" w:rsidRDefault="00FF5024">
      <w:pPr>
        <w:spacing w:line="60" w:lineRule="exact"/>
        <w:rPr>
          <w:rFonts w:ascii="Times New Roman"/>
          <w:sz w:val="6"/>
        </w:rPr>
        <w:sectPr w:rsidR="00FF5024">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FF5024" w:rsidRDefault="00FF5024">
      <w:pPr>
        <w:pStyle w:val="H1"/>
        <w:spacing w:line="340" w:lineRule="exact"/>
        <w:rPr>
          <w:rFonts w:hint="eastAsia"/>
        </w:rPr>
      </w:pPr>
      <w:r>
        <w:rPr>
          <w:rFonts w:hint="eastAsia"/>
        </w:rPr>
        <w:t>消除对妇女歧视委员会</w:t>
      </w:r>
    </w:p>
    <w:p w:rsidR="00FF5024" w:rsidRDefault="00FF5024">
      <w:pPr>
        <w:pStyle w:val="DualTxt"/>
        <w:spacing w:afterLines="50" w:after="156"/>
        <w:rPr>
          <w:rFonts w:ascii="SimHei" w:eastAsia="SimHei" w:hint="eastAsia"/>
          <w:color w:val="FF0000"/>
        </w:rPr>
      </w:pPr>
      <w:r>
        <w:rPr>
          <w:rFonts w:ascii="SimHei" w:eastAsia="SimHei" w:hint="eastAsia"/>
          <w:color w:val="FF0000"/>
        </w:rPr>
        <w:t>第四十</w:t>
      </w:r>
      <w:r w:rsidR="00D43945">
        <w:rPr>
          <w:rFonts w:ascii="SimHei" w:eastAsia="SimHei" w:hint="eastAsia"/>
          <w:color w:val="FF0000"/>
        </w:rPr>
        <w:t>三</w:t>
      </w:r>
      <w:r>
        <w:rPr>
          <w:rFonts w:ascii="SimHei" w:eastAsia="SimHei" w:hint="eastAsia"/>
          <w:color w:val="FF0000"/>
        </w:rPr>
        <w:t>届会议</w:t>
      </w:r>
    </w:p>
    <w:p w:rsidR="00FF5024" w:rsidRDefault="00FF5024">
      <w:pPr>
        <w:pStyle w:val="DualTxt"/>
        <w:spacing w:after="0"/>
        <w:rPr>
          <w:rFonts w:ascii="SimHei" w:eastAsia="SimHei" w:hint="eastAsia"/>
          <w:color w:val="FF0000"/>
        </w:rPr>
      </w:pPr>
      <w:r>
        <w:rPr>
          <w:rFonts w:ascii="SimHei" w:eastAsia="SimHei" w:hint="eastAsia"/>
          <w:color w:val="FF0000"/>
        </w:rPr>
        <w:t>第8</w:t>
      </w:r>
      <w:r w:rsidR="004C52C7">
        <w:rPr>
          <w:rFonts w:ascii="SimHei" w:eastAsia="SimHei" w:hint="eastAsia"/>
          <w:color w:val="FF0000"/>
        </w:rPr>
        <w:t>8</w:t>
      </w:r>
      <w:r w:rsidR="000B5430">
        <w:rPr>
          <w:rFonts w:ascii="SimHei" w:eastAsia="SimHei" w:hint="eastAsia"/>
          <w:color w:val="FF0000"/>
        </w:rPr>
        <w:t>1</w:t>
      </w:r>
      <w:r>
        <w:rPr>
          <w:rFonts w:ascii="SimHei" w:eastAsia="SimHei" w:hint="eastAsia"/>
          <w:color w:val="FF0000"/>
        </w:rPr>
        <w:t>次会议简要记录</w:t>
      </w:r>
    </w:p>
    <w:p w:rsidR="00FF5024" w:rsidRDefault="00FF5024">
      <w:pPr>
        <w:spacing w:afterLines="50" w:after="156"/>
        <w:rPr>
          <w:rFonts w:ascii="Times New Roman" w:hint="eastAsia"/>
        </w:rPr>
      </w:pPr>
      <w:smartTag w:uri="urn:schemas-microsoft-com:office:smarttags" w:element="chsdate">
        <w:smartTagPr>
          <w:attr w:name="Year" w:val="2009"/>
          <w:attr w:name="Month" w:val="2"/>
          <w:attr w:name="Day" w:val="2"/>
          <w:attr w:name="IsLunarDate" w:val="False"/>
          <w:attr w:name="IsROCDate" w:val="False"/>
        </w:smartTagPr>
        <w:r>
          <w:rPr>
            <w:rFonts w:ascii="Times New Roman" w:hint="eastAsia"/>
          </w:rPr>
          <w:t>200</w:t>
        </w:r>
        <w:r w:rsidR="0022392A">
          <w:rPr>
            <w:rFonts w:ascii="Times New Roman" w:hint="eastAsia"/>
          </w:rPr>
          <w:t>9</w:t>
        </w:r>
        <w:r>
          <w:rPr>
            <w:rFonts w:ascii="Times New Roman" w:hint="eastAsia"/>
          </w:rPr>
          <w:t>年</w:t>
        </w:r>
        <w:r w:rsidR="004C52C7">
          <w:rPr>
            <w:rFonts w:ascii="Times New Roman" w:hint="eastAsia"/>
          </w:rPr>
          <w:t>2</w:t>
        </w:r>
        <w:r>
          <w:rPr>
            <w:rFonts w:ascii="Times New Roman" w:hint="eastAsia"/>
          </w:rPr>
          <w:t>月</w:t>
        </w:r>
        <w:r w:rsidR="0022392A">
          <w:rPr>
            <w:rFonts w:ascii="Times New Roman" w:hint="eastAsia"/>
          </w:rPr>
          <w:t>2</w:t>
        </w:r>
        <w:r>
          <w:rPr>
            <w:rFonts w:ascii="Times New Roman" w:hint="eastAsia"/>
          </w:rPr>
          <w:t>日</w:t>
        </w:r>
      </w:smartTag>
      <w:r>
        <w:rPr>
          <w:rFonts w:ascii="Times New Roman" w:hint="eastAsia"/>
        </w:rPr>
        <w:t>星期</w:t>
      </w:r>
      <w:r w:rsidR="004C52C7">
        <w:rPr>
          <w:rFonts w:ascii="Times New Roman" w:hint="eastAsia"/>
        </w:rPr>
        <w:t>一</w:t>
      </w:r>
      <w:r w:rsidR="000B5430">
        <w:rPr>
          <w:rFonts w:ascii="Times New Roman" w:hint="eastAsia"/>
        </w:rPr>
        <w:t>下</w:t>
      </w:r>
      <w:r>
        <w:rPr>
          <w:rFonts w:ascii="Times New Roman" w:hint="eastAsia"/>
        </w:rPr>
        <w:t>午</w:t>
      </w:r>
      <w:r w:rsidR="000B5430">
        <w:rPr>
          <w:rFonts w:ascii="Times New Roman" w:hint="eastAsia"/>
        </w:rPr>
        <w:t>3</w:t>
      </w:r>
      <w:r>
        <w:rPr>
          <w:rFonts w:ascii="Times New Roman" w:hint="eastAsia"/>
        </w:rPr>
        <w:t>时在日内瓦万国宫举行</w:t>
      </w:r>
    </w:p>
    <w:p w:rsidR="00FF5024" w:rsidRDefault="00FF5024">
      <w:pPr>
        <w:tabs>
          <w:tab w:val="left" w:pos="1260"/>
          <w:tab w:val="right" w:leader="dot" w:pos="8568"/>
        </w:tabs>
        <w:spacing w:line="360" w:lineRule="auto"/>
        <w:ind w:right="1267"/>
        <w:rPr>
          <w:rFonts w:ascii="Times New Roman" w:hint="eastAsia"/>
          <w:color w:val="000000"/>
          <w:kern w:val="2"/>
          <w:szCs w:val="24"/>
        </w:rPr>
      </w:pPr>
      <w:r>
        <w:rPr>
          <w:rFonts w:eastAsia="KaiTi_GB2312" w:hint="eastAsia"/>
          <w:color w:val="0000FF"/>
        </w:rPr>
        <w:t>主席：</w:t>
      </w:r>
      <w:r>
        <w:rPr>
          <w:rFonts w:ascii="Times New Roman"/>
          <w:color w:val="000000"/>
          <w:kern w:val="2"/>
          <w:szCs w:val="24"/>
        </w:rPr>
        <w:tab/>
      </w:r>
      <w:smartTag w:uri="urn:schemas-microsoft-com:office:smarttags" w:element="PersonName">
        <w:smartTagPr>
          <w:attr w:name="ProductID" w:val="贾布尔"/>
        </w:smartTagPr>
        <w:r w:rsidR="0022392A">
          <w:rPr>
            <w:rFonts w:hAnsi="SimSun" w:hint="eastAsia"/>
          </w:rPr>
          <w:t>贾布尔</w:t>
        </w:r>
      </w:smartTag>
      <w:r>
        <w:rPr>
          <w:rFonts w:hAnsi="SimSun" w:hint="eastAsia"/>
          <w:color w:val="000000"/>
        </w:rPr>
        <w:t>女士</w:t>
      </w:r>
    </w:p>
    <w:p w:rsidR="00FF5024" w:rsidRDefault="00FF5024">
      <w:pPr>
        <w:tabs>
          <w:tab w:val="left" w:pos="1260"/>
          <w:tab w:val="right" w:leader="dot" w:pos="8568"/>
        </w:tabs>
        <w:spacing w:line="360" w:lineRule="auto"/>
        <w:ind w:right="1267"/>
        <w:rPr>
          <w:rFonts w:ascii="Times New Roman"/>
        </w:rPr>
      </w:pPr>
    </w:p>
    <w:p w:rsidR="00FF5024" w:rsidRDefault="00FF5024">
      <w:pPr>
        <w:tabs>
          <w:tab w:val="left" w:pos="1267"/>
          <w:tab w:val="right" w:leader="dot" w:pos="8568"/>
        </w:tabs>
        <w:spacing w:line="120" w:lineRule="exact"/>
        <w:ind w:right="1267"/>
        <w:rPr>
          <w:rFonts w:ascii="Times New Roman"/>
          <w:sz w:val="10"/>
        </w:rPr>
      </w:pPr>
    </w:p>
    <w:p w:rsidR="00FF5024" w:rsidRDefault="00FF5024">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FF5024" w:rsidRDefault="00FF5024">
      <w:pPr>
        <w:pStyle w:val="SingleTxt"/>
        <w:spacing w:after="80" w:line="340" w:lineRule="exact"/>
        <w:rPr>
          <w:rFonts w:ascii="Times New Roman"/>
          <w:color w:val="000000"/>
        </w:rPr>
      </w:pPr>
      <w:r>
        <w:rPr>
          <w:rFonts w:ascii="Times New Roman" w:hint="eastAsia"/>
          <w:color w:val="000000"/>
        </w:rPr>
        <w:t>审议缔约国根据《公约》第</w:t>
      </w:r>
      <w:r>
        <w:rPr>
          <w:rFonts w:ascii="Times New Roman" w:hint="eastAsia"/>
          <w:color w:val="000000"/>
        </w:rPr>
        <w:t>18</w:t>
      </w:r>
      <w:r>
        <w:rPr>
          <w:rFonts w:ascii="Times New Roman" w:hint="eastAsia"/>
          <w:color w:val="000000"/>
        </w:rPr>
        <w:t>条提交的报告</w:t>
      </w:r>
      <w:r>
        <w:rPr>
          <w:rFonts w:ascii="Times New Roman" w:eastAsia="KaiTi_GB2312" w:hint="eastAsia"/>
          <w:color w:val="0000FF"/>
        </w:rPr>
        <w:t>（续）</w:t>
      </w:r>
    </w:p>
    <w:p w:rsidR="0022392A" w:rsidRPr="00C75D58" w:rsidRDefault="004C52C7" w:rsidP="00676FF8">
      <w:pPr>
        <w:pStyle w:val="SingleTxt"/>
        <w:spacing w:after="120"/>
        <w:ind w:leftChars="602" w:left="31680" w:firstLineChars="200" w:firstLine="31680"/>
        <w:rPr>
          <w:rFonts w:ascii="Times New Roman" w:eastAsia="KaiTi_GB2312" w:hint="eastAsia"/>
          <w:color w:val="0000FF"/>
        </w:rPr>
      </w:pPr>
      <w:r>
        <w:rPr>
          <w:rFonts w:ascii="Times New Roman" w:eastAsia="KaiTi_GB2312" w:hint="eastAsia"/>
          <w:color w:val="0000FF"/>
        </w:rPr>
        <w:t>德国的</w:t>
      </w:r>
      <w:r w:rsidRPr="00C75D58">
        <w:rPr>
          <w:rFonts w:ascii="Times New Roman" w:eastAsia="KaiTi_GB2312" w:hint="eastAsia"/>
          <w:color w:val="0000FF"/>
        </w:rPr>
        <w:t>第</w:t>
      </w:r>
      <w:r>
        <w:rPr>
          <w:rFonts w:ascii="Times New Roman" w:eastAsia="KaiTi_GB2312" w:hint="eastAsia"/>
          <w:color w:val="0000FF"/>
        </w:rPr>
        <w:t>六</w:t>
      </w:r>
      <w:r w:rsidRPr="00C75D58">
        <w:rPr>
          <w:rFonts w:ascii="Times New Roman" w:eastAsia="KaiTi_GB2312" w:hint="eastAsia"/>
          <w:color w:val="0000FF"/>
        </w:rPr>
        <w:t>次定期报告</w:t>
      </w:r>
      <w:r w:rsidR="00E15762">
        <w:rPr>
          <w:rFonts w:ascii="Times New Roman" w:eastAsia="KaiTi_GB2312" w:hint="eastAsia"/>
          <w:color w:val="0000FF"/>
        </w:rPr>
        <w:t>（续）</w:t>
      </w:r>
    </w:p>
    <w:p w:rsidR="00FF5024" w:rsidRDefault="00FF5024">
      <w:pPr>
        <w:pStyle w:val="SingleTxt"/>
        <w:spacing w:after="80" w:line="340" w:lineRule="exact"/>
        <w:rPr>
          <w:rFonts w:ascii="Times New Roman" w:eastAsia="KaiTi_GB2312" w:hint="eastAsia"/>
          <w:color w:val="0000FF"/>
        </w:rPr>
      </w:pPr>
    </w:p>
    <w:p w:rsidR="00FF5024" w:rsidRDefault="00FF5024">
      <w:pPr>
        <w:pStyle w:val="SingleTxt"/>
        <w:spacing w:after="80" w:line="340" w:lineRule="exact"/>
        <w:rPr>
          <w:rFonts w:ascii="Times New Roman" w:eastAsia="KaiTi_GB2312" w:hint="eastAsia"/>
          <w:color w:val="0000FF"/>
        </w:rPr>
      </w:pPr>
    </w:p>
    <w:p w:rsidR="00FF5024" w:rsidRDefault="00FF5024" w:rsidP="00676FF8">
      <w:pPr>
        <w:pStyle w:val="SingleTxt"/>
        <w:spacing w:after="180" w:line="340" w:lineRule="exact"/>
        <w:ind w:leftChars="807" w:left="31680" w:rightChars="602" w:right="31680"/>
        <w:rPr>
          <w:rFonts w:ascii="Times New Roman" w:eastAsia="KaiTi_GB2312" w:hint="eastAsia"/>
          <w:color w:val="0000FF"/>
        </w:rPr>
        <w:sectPr w:rsidR="00FF5024">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FF5024" w:rsidRDefault="00FF5024">
      <w:pPr>
        <w:pStyle w:val="SingleTxt"/>
        <w:spacing w:after="0" w:line="20" w:lineRule="exact"/>
        <w:rPr>
          <w:rFonts w:ascii="Times New Roman"/>
        </w:rPr>
        <w:sectPr w:rsidR="00FF5024">
          <w:endnotePr>
            <w:numFmt w:val="decimal"/>
          </w:endnotePr>
          <w:pgSz w:w="12242" w:h="15842" w:code="1"/>
          <w:pgMar w:top="1742" w:right="1195" w:bottom="1898" w:left="1195" w:header="576" w:footer="1030" w:gutter="0"/>
          <w:cols w:space="425"/>
          <w:noEndnote/>
          <w:docGrid w:type="lines" w:linePitch="312"/>
        </w:sectPr>
      </w:pPr>
    </w:p>
    <w:p w:rsidR="000B5430" w:rsidRPr="00CB261B" w:rsidRDefault="000B5430" w:rsidP="00676FF8">
      <w:pPr>
        <w:tabs>
          <w:tab w:val="left" w:pos="420"/>
        </w:tabs>
        <w:spacing w:after="140" w:line="340" w:lineRule="exact"/>
        <w:ind w:firstLineChars="200" w:firstLine="31680"/>
        <w:jc w:val="both"/>
        <w:rPr>
          <w:rFonts w:ascii="KaiTi_GB2312" w:eastAsia="KaiTi_GB2312"/>
          <w:color w:val="0000FF"/>
        </w:rPr>
      </w:pPr>
      <w:r w:rsidRPr="00CB261B">
        <w:rPr>
          <w:rFonts w:ascii="KaiTi_GB2312" w:eastAsia="KaiTi_GB2312" w:hint="eastAsia"/>
          <w:color w:val="0000FF"/>
        </w:rPr>
        <w:t>下午3时宣布开会。</w:t>
      </w:r>
    </w:p>
    <w:p w:rsidR="000B5430" w:rsidRPr="00CB261B" w:rsidRDefault="000B5430" w:rsidP="00D84353">
      <w:pPr>
        <w:pStyle w:val="H23"/>
        <w:tabs>
          <w:tab w:val="right" w:pos="360"/>
          <w:tab w:val="left" w:pos="475"/>
          <w:tab w:val="left" w:pos="965"/>
          <w:tab w:val="left" w:pos="1440"/>
          <w:tab w:val="left" w:pos="1915"/>
          <w:tab w:val="left" w:pos="2405"/>
          <w:tab w:val="left" w:pos="2880"/>
          <w:tab w:val="left" w:pos="3355"/>
        </w:tabs>
        <w:spacing w:after="140" w:line="340" w:lineRule="exact"/>
        <w:rPr>
          <w:rFonts w:ascii="Times New Roman" w:eastAsia="KaiTi_GB2312"/>
          <w:color w:val="0000FF"/>
        </w:rPr>
      </w:pPr>
      <w:r w:rsidRPr="005B22E3">
        <w:rPr>
          <w:rFonts w:hint="eastAsia"/>
          <w:szCs w:val="21"/>
        </w:rPr>
        <w:t>审议缔约国根据《公约》第18条提交的报告</w:t>
      </w:r>
      <w:r w:rsidRPr="00CB261B">
        <w:rPr>
          <w:rFonts w:ascii="Times New Roman" w:eastAsia="KaiTi_GB2312" w:hint="eastAsia"/>
          <w:color w:val="0000FF"/>
        </w:rPr>
        <w:t>（续）</w:t>
      </w:r>
    </w:p>
    <w:p w:rsidR="000B5430" w:rsidRPr="00CB261B" w:rsidRDefault="000B5430" w:rsidP="00676FF8">
      <w:pPr>
        <w:tabs>
          <w:tab w:val="left" w:pos="420"/>
        </w:tabs>
        <w:spacing w:after="140" w:line="340" w:lineRule="exact"/>
        <w:ind w:leftChars="204" w:left="31680"/>
        <w:jc w:val="both"/>
        <w:rPr>
          <w:rFonts w:ascii="Times New Roman" w:hint="eastAsia"/>
          <w:szCs w:val="21"/>
        </w:rPr>
      </w:pPr>
      <w:r w:rsidRPr="00CB261B">
        <w:rPr>
          <w:rFonts w:ascii="Times New Roman" w:eastAsia="KaiTi_GB2312" w:hint="eastAsia"/>
          <w:color w:val="0000FF"/>
          <w:spacing w:val="2"/>
        </w:rPr>
        <w:t>德国的第六次定期报告（续）</w:t>
      </w:r>
      <w:r w:rsidR="00CB261B">
        <w:rPr>
          <w:rFonts w:ascii="Times New Roman" w:eastAsia="KaiTi_GB2312" w:hint="eastAsia"/>
          <w:color w:val="0000FF"/>
          <w:spacing w:val="2"/>
        </w:rPr>
        <w:t>（</w:t>
      </w:r>
      <w:r w:rsidRPr="00CB261B">
        <w:rPr>
          <w:rFonts w:ascii="Times New Roman"/>
          <w:szCs w:val="21"/>
        </w:rPr>
        <w:t>CEDAW/C/DEU/</w:t>
      </w:r>
      <w:r w:rsidR="00CB261B">
        <w:rPr>
          <w:rFonts w:ascii="Times New Roman" w:hint="eastAsia"/>
          <w:szCs w:val="21"/>
        </w:rPr>
        <w:t xml:space="preserve"> </w:t>
      </w:r>
      <w:r w:rsidRPr="00CB261B">
        <w:rPr>
          <w:rFonts w:ascii="Times New Roman"/>
          <w:szCs w:val="21"/>
        </w:rPr>
        <w:t>6</w:t>
      </w:r>
      <w:r w:rsidR="00CB261B">
        <w:rPr>
          <w:rFonts w:ascii="Times New Roman" w:hint="eastAsia"/>
          <w:szCs w:val="21"/>
        </w:rPr>
        <w:t>、</w:t>
      </w:r>
      <w:r w:rsidRPr="00CB261B">
        <w:rPr>
          <w:rFonts w:ascii="Times New Roman"/>
          <w:szCs w:val="21"/>
        </w:rPr>
        <w:t>CEDAW/C/DEU/Q/6</w:t>
      </w:r>
      <w:r w:rsidR="00CB261B">
        <w:rPr>
          <w:rFonts w:ascii="Times New Roman" w:hint="eastAsia"/>
          <w:szCs w:val="21"/>
        </w:rPr>
        <w:t>、</w:t>
      </w:r>
      <w:r w:rsidRPr="00CB261B">
        <w:rPr>
          <w:rFonts w:ascii="Times New Roman"/>
          <w:szCs w:val="21"/>
        </w:rPr>
        <w:t>CEDAW/C/DEU/Q/6/</w:t>
      </w:r>
      <w:r w:rsidR="00CB261B">
        <w:rPr>
          <w:rFonts w:ascii="Times New Roman" w:hint="eastAsia"/>
          <w:szCs w:val="21"/>
        </w:rPr>
        <w:t xml:space="preserve"> </w:t>
      </w:r>
      <w:r w:rsidRPr="00CB261B">
        <w:rPr>
          <w:rFonts w:ascii="Times New Roman"/>
          <w:szCs w:val="21"/>
        </w:rPr>
        <w:t>Add.1</w:t>
      </w:r>
      <w:r w:rsidR="00CB261B">
        <w:rPr>
          <w:rFonts w:ascii="Times New Roman" w:hint="eastAsia"/>
          <w:szCs w:val="21"/>
        </w:rPr>
        <w:t>）</w:t>
      </w:r>
    </w:p>
    <w:p w:rsidR="000B5430" w:rsidRPr="00CB261B" w:rsidRDefault="000B5430" w:rsidP="00CB261B">
      <w:pPr>
        <w:widowControl w:val="0"/>
        <w:numPr>
          <w:ilvl w:val="1"/>
          <w:numId w:val="19"/>
        </w:numPr>
        <w:spacing w:after="140" w:line="340" w:lineRule="exact"/>
        <w:jc w:val="both"/>
        <w:rPr>
          <w:rFonts w:ascii="Times New Roman" w:eastAsia="KaiTi_GB2312"/>
          <w:color w:val="0000FF"/>
          <w:spacing w:val="2"/>
        </w:rPr>
      </w:pPr>
      <w:r w:rsidRPr="00CB261B">
        <w:rPr>
          <w:rFonts w:ascii="Times New Roman"/>
          <w:szCs w:val="21"/>
        </w:rPr>
        <w:tab/>
      </w:r>
      <w:r w:rsidRPr="00CB261B">
        <w:rPr>
          <w:rFonts w:ascii="Times New Roman" w:eastAsia="KaiTi_GB2312" w:hint="eastAsia"/>
          <w:color w:val="0000FF"/>
          <w:spacing w:val="2"/>
        </w:rPr>
        <w:t>应主席邀请，德国代表团成员在委员会议席就座。</w:t>
      </w:r>
    </w:p>
    <w:p w:rsidR="000B5430" w:rsidRPr="005B22E3" w:rsidRDefault="000B5430" w:rsidP="00D84353">
      <w:pPr>
        <w:pStyle w:val="H4"/>
        <w:tabs>
          <w:tab w:val="right" w:pos="360"/>
          <w:tab w:val="left" w:pos="475"/>
          <w:tab w:val="left" w:pos="965"/>
          <w:tab w:val="left" w:pos="1440"/>
          <w:tab w:val="left" w:pos="1915"/>
          <w:tab w:val="left" w:pos="2405"/>
          <w:tab w:val="left" w:pos="2880"/>
          <w:tab w:val="left" w:pos="3355"/>
        </w:tabs>
        <w:spacing w:after="140" w:line="340" w:lineRule="exact"/>
        <w:ind w:left="475" w:hanging="475"/>
        <w:rPr>
          <w:szCs w:val="21"/>
        </w:rPr>
      </w:pPr>
      <w:r w:rsidRPr="005B22E3">
        <w:rPr>
          <w:rFonts w:hint="eastAsia"/>
          <w:szCs w:val="21"/>
        </w:rPr>
        <w:t>第7至9条</w:t>
      </w:r>
    </w:p>
    <w:p w:rsidR="000B5430" w:rsidRPr="00CB261B" w:rsidRDefault="000B5430" w:rsidP="00D84353">
      <w:pPr>
        <w:pStyle w:val="DualTxt"/>
        <w:spacing w:line="340" w:lineRule="exact"/>
        <w:rPr>
          <w:rFonts w:ascii="Times New Roman"/>
          <w:szCs w:val="21"/>
        </w:rPr>
      </w:pPr>
      <w:r w:rsidRPr="00CB261B">
        <w:rPr>
          <w:rFonts w:ascii="Times New Roman"/>
          <w:szCs w:val="21"/>
        </w:rPr>
        <w:t>2.</w:t>
      </w:r>
      <w:r w:rsidRPr="00CB261B">
        <w:rPr>
          <w:rFonts w:ascii="Times New Roman"/>
          <w:szCs w:val="21"/>
        </w:rPr>
        <w:tab/>
      </w:r>
      <w:r w:rsidRPr="003F5A26">
        <w:rPr>
          <w:rFonts w:ascii="SimHei" w:eastAsia="SimHei" w:hint="eastAsia"/>
          <w:color w:val="FF0000"/>
          <w:szCs w:val="21"/>
        </w:rPr>
        <w:t>Popescu女士</w:t>
      </w:r>
      <w:r w:rsidRPr="00CB261B">
        <w:rPr>
          <w:rFonts w:ascii="Times New Roman" w:hint="eastAsia"/>
          <w:szCs w:val="21"/>
        </w:rPr>
        <w:t>称赞妇女在联邦一级的代表性显著提高。然而，还需要更多关于州和地方一级的代表性的信息。需要对配额或其他暂行特别措施进行监测，并提高对它们的认识。她想知道《</w:t>
      </w:r>
      <w:r w:rsidR="00E15762">
        <w:rPr>
          <w:rFonts w:ascii="Times New Roman" w:hint="eastAsia"/>
          <w:szCs w:val="21"/>
        </w:rPr>
        <w:t>普遍平等待遇法案</w:t>
      </w:r>
      <w:r w:rsidRPr="00CB261B">
        <w:rPr>
          <w:rFonts w:ascii="Times New Roman" w:hint="eastAsia"/>
          <w:szCs w:val="21"/>
        </w:rPr>
        <w:t>》是否符合《公约》第</w:t>
      </w:r>
      <w:r w:rsidRPr="00CB261B">
        <w:rPr>
          <w:rFonts w:ascii="Times New Roman" w:hint="eastAsia"/>
          <w:szCs w:val="21"/>
        </w:rPr>
        <w:t>8</w:t>
      </w:r>
      <w:r w:rsidRPr="00CB261B">
        <w:rPr>
          <w:rFonts w:ascii="Times New Roman" w:hint="eastAsia"/>
          <w:szCs w:val="21"/>
        </w:rPr>
        <w:t>条，是否鼓励对良好做法进行分享。</w:t>
      </w:r>
    </w:p>
    <w:p w:rsidR="000B5430" w:rsidRPr="00CB261B" w:rsidRDefault="000B5430" w:rsidP="00D84353">
      <w:pPr>
        <w:pStyle w:val="DualTxt"/>
        <w:spacing w:line="340" w:lineRule="exact"/>
        <w:rPr>
          <w:rFonts w:ascii="Times New Roman"/>
          <w:szCs w:val="21"/>
        </w:rPr>
      </w:pPr>
      <w:r w:rsidRPr="00CB261B">
        <w:rPr>
          <w:rFonts w:ascii="Times New Roman"/>
          <w:szCs w:val="21"/>
        </w:rPr>
        <w:t>3.</w:t>
      </w:r>
      <w:r w:rsidRPr="00CB261B">
        <w:rPr>
          <w:rFonts w:ascii="Times New Roman"/>
          <w:szCs w:val="21"/>
        </w:rPr>
        <w:tab/>
      </w:r>
      <w:r w:rsidRPr="00CB261B">
        <w:rPr>
          <w:rFonts w:ascii="Times New Roman" w:hint="eastAsia"/>
          <w:szCs w:val="21"/>
        </w:rPr>
        <w:t>她询问，采取了哪些措施鼓励与民间社会开展合作为支持女性政治候选人提供资助或特殊培训。她想知道有多少女性出任大使，在联邦外交事务厅工作的女性是否认为兼职工作是一种晋升障碍。</w:t>
      </w:r>
    </w:p>
    <w:p w:rsidR="000B5430" w:rsidRPr="005B22E3" w:rsidRDefault="000B5430" w:rsidP="00D84353">
      <w:pPr>
        <w:pStyle w:val="H4"/>
        <w:tabs>
          <w:tab w:val="right" w:pos="360"/>
          <w:tab w:val="left" w:pos="475"/>
          <w:tab w:val="left" w:pos="965"/>
          <w:tab w:val="left" w:pos="1440"/>
          <w:tab w:val="left" w:pos="1915"/>
          <w:tab w:val="left" w:pos="2405"/>
          <w:tab w:val="left" w:pos="2880"/>
          <w:tab w:val="left" w:pos="3355"/>
        </w:tabs>
        <w:spacing w:after="140" w:line="340" w:lineRule="exact"/>
        <w:ind w:left="475" w:hanging="475"/>
        <w:rPr>
          <w:szCs w:val="21"/>
        </w:rPr>
      </w:pPr>
      <w:r w:rsidRPr="005B22E3">
        <w:rPr>
          <w:rFonts w:hint="eastAsia"/>
          <w:szCs w:val="21"/>
        </w:rPr>
        <w:t>第10至14条</w:t>
      </w:r>
    </w:p>
    <w:p w:rsidR="000B5430" w:rsidRPr="00CB261B" w:rsidRDefault="000B5430" w:rsidP="00D84353">
      <w:pPr>
        <w:pStyle w:val="DualTxt"/>
        <w:spacing w:line="340" w:lineRule="exact"/>
        <w:rPr>
          <w:rFonts w:ascii="Times New Roman"/>
          <w:szCs w:val="21"/>
        </w:rPr>
      </w:pPr>
      <w:r w:rsidRPr="00CB261B">
        <w:rPr>
          <w:rFonts w:ascii="Times New Roman"/>
          <w:szCs w:val="21"/>
        </w:rPr>
        <w:t>4.</w:t>
      </w:r>
      <w:r w:rsidRPr="00CB261B">
        <w:rPr>
          <w:rFonts w:ascii="Times New Roman"/>
          <w:szCs w:val="21"/>
        </w:rPr>
        <w:tab/>
      </w:r>
      <w:r w:rsidRPr="003F5A26">
        <w:rPr>
          <w:rFonts w:ascii="SimHei" w:eastAsia="SimHei"/>
          <w:color w:val="FF0000"/>
          <w:szCs w:val="21"/>
        </w:rPr>
        <w:t>Bailey</w:t>
      </w:r>
      <w:r w:rsidRPr="003F5A26">
        <w:rPr>
          <w:rFonts w:ascii="SimHei" w:eastAsia="SimHei" w:hint="eastAsia"/>
          <w:color w:val="FF0000"/>
          <w:szCs w:val="21"/>
        </w:rPr>
        <w:t>女士</w:t>
      </w:r>
      <w:r w:rsidRPr="00CB261B">
        <w:rPr>
          <w:rFonts w:ascii="Times New Roman" w:hint="eastAsia"/>
          <w:szCs w:val="21"/>
        </w:rPr>
        <w:t>称赞在教育和培训方面开展的行动。她询问，是否对“女</w:t>
      </w:r>
      <w:r w:rsidR="00E15762">
        <w:rPr>
          <w:rFonts w:ascii="Times New Roman" w:hint="eastAsia"/>
          <w:szCs w:val="21"/>
        </w:rPr>
        <w:t>孩</w:t>
      </w:r>
      <w:r w:rsidRPr="00CB261B">
        <w:rPr>
          <w:rFonts w:ascii="Times New Roman" w:hint="eastAsia"/>
          <w:szCs w:val="21"/>
        </w:rPr>
        <w:t>日”战略的影响进行了评价，因为可能需要采取更具可持续性的办法来解决关于职位问题的陈规定型观念，这种观念是在人们很小的时候就形成了的。在培训机会方面，结构性障碍强化了横向的隔离，因此必须消除这种障碍。应当增加大学女教授的配额。</w:t>
      </w:r>
    </w:p>
    <w:p w:rsidR="000B5430" w:rsidRPr="00CB261B" w:rsidRDefault="000B5430" w:rsidP="00D84353">
      <w:pPr>
        <w:pStyle w:val="DualTxt"/>
        <w:spacing w:line="340" w:lineRule="exact"/>
        <w:rPr>
          <w:rFonts w:ascii="Times New Roman"/>
          <w:szCs w:val="21"/>
        </w:rPr>
      </w:pPr>
      <w:r w:rsidRPr="00CB261B">
        <w:rPr>
          <w:rFonts w:ascii="Times New Roman"/>
          <w:szCs w:val="21"/>
        </w:rPr>
        <w:t>5.</w:t>
      </w:r>
      <w:r w:rsidRPr="00CB261B">
        <w:rPr>
          <w:rFonts w:ascii="Times New Roman"/>
          <w:szCs w:val="21"/>
        </w:rPr>
        <w:tab/>
      </w:r>
      <w:r w:rsidRPr="00CB261B">
        <w:rPr>
          <w:rFonts w:ascii="Times New Roman" w:hint="eastAsia"/>
          <w:szCs w:val="21"/>
        </w:rPr>
        <w:t>根据教育权利问题特别报告员提供的信息，德国关于移民的立法与难民的受教育权之间存在矛盾。许多难民儿童和青少年因害怕被驱逐出境而不敢上学，难民中心的偏远位置通常成为阻碍其入学的又一因素。对于寻求庇护的儿童、难民儿童和没有适当身份证明文件的儿童，特别报告员建议，应当作为一项紧急事项对保护和促进此类儿童受教育权的法律框架进行评估。她询问是否已在这方面采取行动。迁移人口主要聚集在社会条件落后的地区，无法接受教育使他们处于更为不利的地位，特别是对于女童。</w:t>
      </w:r>
    </w:p>
    <w:p w:rsidR="000B5430" w:rsidRPr="00CB261B" w:rsidRDefault="000B5430" w:rsidP="008A161E">
      <w:pPr>
        <w:pStyle w:val="DualTxt"/>
        <w:spacing w:line="330" w:lineRule="exact"/>
        <w:rPr>
          <w:rFonts w:ascii="Times New Roman"/>
          <w:szCs w:val="21"/>
        </w:rPr>
      </w:pPr>
      <w:r w:rsidRPr="00CB261B">
        <w:rPr>
          <w:rFonts w:ascii="Times New Roman"/>
          <w:szCs w:val="21"/>
        </w:rPr>
        <w:t>6.</w:t>
      </w:r>
      <w:r w:rsidRPr="00CB261B">
        <w:rPr>
          <w:rFonts w:ascii="Times New Roman"/>
          <w:szCs w:val="21"/>
        </w:rPr>
        <w:tab/>
      </w:r>
      <w:r w:rsidRPr="003F5A26">
        <w:rPr>
          <w:rFonts w:ascii="SimHei" w:eastAsia="SimHei"/>
          <w:color w:val="FF0000"/>
          <w:szCs w:val="21"/>
        </w:rPr>
        <w:t>Patten</w:t>
      </w:r>
      <w:r w:rsidRPr="003F5A26">
        <w:rPr>
          <w:rFonts w:ascii="SimHei" w:eastAsia="SimHei" w:hint="eastAsia"/>
          <w:color w:val="FF0000"/>
          <w:szCs w:val="21"/>
        </w:rPr>
        <w:t>女士</w:t>
      </w:r>
      <w:r w:rsidRPr="00CB261B">
        <w:rPr>
          <w:rFonts w:ascii="Times New Roman" w:hint="eastAsia"/>
          <w:szCs w:val="21"/>
        </w:rPr>
        <w:t>想了解德国政府为解决劳动力市场长期存在的横向和纵向隔离而提出的倡议与传统的职业指导方案有什么不同——后者通常忽略了陈规定型观念会影响男孩和女孩的择业。如果能够了解政府采取了哪些措施加强对性别问题有敏感认识的职业指导以及职业介绍所与地方两项平等机构之间的积极合作，也将有所帮助。她想知道职业咨询师是否接受过培训，能否对性别问题有敏感认识，以及是否对职业指导材料进行了改进。鉴于薪金差距与隔离情况密切相关，她还询问政府是否考虑采取更加有力的行动，利用暂行特别措施来促进择业多样化，例如配额或者其他形式的招聘激励措施，或在非传统学科向女孩提供奖学金。</w:t>
      </w:r>
    </w:p>
    <w:p w:rsidR="000B5430" w:rsidRPr="00CB261B" w:rsidRDefault="000B5430" w:rsidP="008A161E">
      <w:pPr>
        <w:pStyle w:val="DualTxt"/>
        <w:spacing w:line="330" w:lineRule="exact"/>
        <w:rPr>
          <w:rFonts w:ascii="Times New Roman"/>
          <w:szCs w:val="21"/>
        </w:rPr>
      </w:pPr>
      <w:r w:rsidRPr="00CB261B">
        <w:rPr>
          <w:rFonts w:ascii="Times New Roman"/>
          <w:szCs w:val="21"/>
        </w:rPr>
        <w:t>7.</w:t>
      </w:r>
      <w:r w:rsidRPr="00CB261B">
        <w:rPr>
          <w:rFonts w:ascii="Times New Roman"/>
          <w:szCs w:val="21"/>
        </w:rPr>
        <w:tab/>
      </w:r>
      <w:r w:rsidRPr="00CB261B">
        <w:rPr>
          <w:rFonts w:ascii="Times New Roman" w:hint="eastAsia"/>
          <w:szCs w:val="21"/>
        </w:rPr>
        <w:t>私营部门在雇用、报酬、晋升和横向工作调动做法方面仍存在歧视，这说明政府关于与私营部门达成自愿协定促进两性平等的倡议并未取得多少成功。她询问政府是否考虑制定一项特别针对私营部门的附有法定配额的平等法案。了解是否在私营部门建议过采取配额也是有益的，如果有，对此的反</w:t>
      </w:r>
      <w:r w:rsidR="00E15762">
        <w:rPr>
          <w:rFonts w:ascii="Times New Roman" w:hint="eastAsia"/>
          <w:szCs w:val="21"/>
        </w:rPr>
        <w:t>应</w:t>
      </w:r>
      <w:r w:rsidRPr="00CB261B">
        <w:rPr>
          <w:rFonts w:ascii="Times New Roman" w:hint="eastAsia"/>
          <w:szCs w:val="21"/>
        </w:rPr>
        <w:t>如何。</w:t>
      </w:r>
    </w:p>
    <w:p w:rsidR="000B5430" w:rsidRPr="00CB261B" w:rsidRDefault="000B5430" w:rsidP="00D84353">
      <w:pPr>
        <w:pStyle w:val="DualTxt"/>
        <w:spacing w:line="340" w:lineRule="exact"/>
        <w:rPr>
          <w:rFonts w:ascii="Times New Roman"/>
          <w:szCs w:val="21"/>
        </w:rPr>
      </w:pPr>
      <w:r w:rsidRPr="00CB261B">
        <w:rPr>
          <w:rFonts w:ascii="Times New Roman"/>
          <w:szCs w:val="21"/>
        </w:rPr>
        <w:t>8.</w:t>
      </w:r>
      <w:r w:rsidRPr="00CB261B">
        <w:rPr>
          <w:rFonts w:ascii="Times New Roman"/>
          <w:szCs w:val="21"/>
        </w:rPr>
        <w:tab/>
      </w:r>
      <w:r w:rsidRPr="00CB261B">
        <w:rPr>
          <w:rFonts w:ascii="Times New Roman" w:hint="eastAsia"/>
          <w:szCs w:val="21"/>
        </w:rPr>
        <w:t>近些年，女性就业率有所上升，但是从事兼职工作的女性比例也呈上升趋势。除了出于私人和家庭原因女性通常更倾向于兼职工作之外，有限的机会或不公平的家庭责任重担也是其中原因。引入法定最低工资也许能将更多妇女纳入社会保险体系。了解采取了哪些措施防止兼职、低工资就业情况的蔓延将有所帮助。她询问政府是否对公共和私营部门兼职女工获得有效职业培训、再培训咨询、职业介绍以及促进其再次获得全职工作的服务进行了监测。</w:t>
      </w:r>
    </w:p>
    <w:p w:rsidR="000B5430" w:rsidRPr="00CB261B" w:rsidRDefault="000B5430" w:rsidP="00D84353">
      <w:pPr>
        <w:pStyle w:val="DualTxt"/>
        <w:spacing w:line="340" w:lineRule="exact"/>
        <w:rPr>
          <w:rFonts w:ascii="Times New Roman"/>
          <w:szCs w:val="21"/>
        </w:rPr>
      </w:pPr>
      <w:r w:rsidRPr="00CB261B">
        <w:rPr>
          <w:rFonts w:ascii="Times New Roman"/>
          <w:szCs w:val="21"/>
        </w:rPr>
        <w:t>9.</w:t>
      </w:r>
      <w:r w:rsidRPr="00CB261B">
        <w:rPr>
          <w:rFonts w:ascii="Times New Roman"/>
          <w:b/>
          <w:szCs w:val="21"/>
        </w:rPr>
        <w:t xml:space="preserve"> </w:t>
      </w:r>
      <w:r w:rsidR="00E15762">
        <w:rPr>
          <w:rFonts w:ascii="Times New Roman" w:hint="eastAsia"/>
          <w:b/>
          <w:szCs w:val="21"/>
        </w:rPr>
        <w:tab/>
      </w:r>
      <w:r w:rsidRPr="003F5A26">
        <w:rPr>
          <w:rFonts w:ascii="SimHei" w:eastAsia="SimHei"/>
          <w:color w:val="FF0000"/>
          <w:szCs w:val="21"/>
        </w:rPr>
        <w:t>Bruun</w:t>
      </w:r>
      <w:r w:rsidRPr="003F5A26">
        <w:rPr>
          <w:rFonts w:ascii="SimHei" w:eastAsia="SimHei" w:hint="eastAsia"/>
          <w:color w:val="FF0000"/>
          <w:szCs w:val="21"/>
        </w:rPr>
        <w:t>先生</w:t>
      </w:r>
      <w:r w:rsidRPr="00CB261B">
        <w:rPr>
          <w:rFonts w:ascii="Times New Roman" w:hint="eastAsia"/>
          <w:szCs w:val="21"/>
        </w:rPr>
        <w:t>说，一份非政府组织的报告声称，《一般公平待遇法》未能正确解读欧洲联盟相关指令的规定。该法明显不适用于解聘。另一方面，平等条款并不适用于房舍数量不足</w:t>
      </w:r>
      <w:r w:rsidRPr="00CB261B">
        <w:rPr>
          <w:rFonts w:ascii="Times New Roman" w:hint="eastAsia"/>
          <w:szCs w:val="21"/>
        </w:rPr>
        <w:t>50</w:t>
      </w:r>
      <w:r w:rsidRPr="00CB261B">
        <w:rPr>
          <w:rFonts w:ascii="Times New Roman" w:hint="eastAsia"/>
          <w:szCs w:val="21"/>
        </w:rPr>
        <w:t>幢的房主，这使得移徙者处于弱势地位。他还有兴趣了解德国是如何适用欧洲联盟近期的立法的，这些法律为把公共采购与雇</w:t>
      </w:r>
      <w:r w:rsidR="00E15762">
        <w:rPr>
          <w:rFonts w:ascii="Times New Roman" w:hint="eastAsia"/>
          <w:szCs w:val="21"/>
        </w:rPr>
        <w:t>用</w:t>
      </w:r>
      <w:r w:rsidRPr="00CB261B">
        <w:rPr>
          <w:rFonts w:ascii="Times New Roman" w:hint="eastAsia"/>
          <w:szCs w:val="21"/>
        </w:rPr>
        <w:t>政策和平等问题连接起来创造了机会。最后，他询问政府计划如何在国家和欧洲一级解决妇女在劳资协议会中的代表性问题。</w:t>
      </w:r>
    </w:p>
    <w:p w:rsidR="000B5430" w:rsidRPr="00CB261B" w:rsidRDefault="000B5430" w:rsidP="00D84353">
      <w:pPr>
        <w:pStyle w:val="DualTxt"/>
        <w:spacing w:line="340" w:lineRule="exact"/>
        <w:rPr>
          <w:rFonts w:ascii="Times New Roman"/>
          <w:szCs w:val="21"/>
        </w:rPr>
      </w:pPr>
      <w:r w:rsidRPr="00CB261B">
        <w:rPr>
          <w:rFonts w:ascii="Times New Roman"/>
          <w:szCs w:val="21"/>
        </w:rPr>
        <w:t>10.</w:t>
      </w:r>
      <w:r w:rsidRPr="00CB261B">
        <w:rPr>
          <w:rFonts w:ascii="Times New Roman"/>
          <w:b/>
          <w:szCs w:val="21"/>
        </w:rPr>
        <w:t xml:space="preserve"> </w:t>
      </w:r>
      <w:r w:rsidR="00E15762">
        <w:rPr>
          <w:rFonts w:ascii="Times New Roman" w:hint="eastAsia"/>
          <w:b/>
          <w:szCs w:val="21"/>
        </w:rPr>
        <w:tab/>
      </w:r>
      <w:r w:rsidRPr="003F5A26">
        <w:rPr>
          <w:rFonts w:ascii="SimHei" w:eastAsia="SimHei"/>
          <w:color w:val="FF0000"/>
          <w:szCs w:val="21"/>
        </w:rPr>
        <w:t xml:space="preserve">Murillo de </w:t>
      </w:r>
      <w:smartTag w:uri="urn:schemas-microsoft-com:office:smarttags" w:element="PersonName">
        <w:smartTagPr>
          <w:attr w:name="ProductID" w:val="la Vega"/>
        </w:smartTagPr>
        <w:r w:rsidRPr="003F5A26">
          <w:rPr>
            <w:rFonts w:ascii="SimHei" w:eastAsia="SimHei"/>
            <w:color w:val="FF0000"/>
            <w:szCs w:val="21"/>
          </w:rPr>
          <w:t>la Vega</w:t>
        </w:r>
      </w:smartTag>
      <w:r w:rsidRPr="003F5A26">
        <w:rPr>
          <w:rFonts w:ascii="SimHei" w:eastAsia="SimHei" w:hint="eastAsia"/>
          <w:color w:val="FF0000"/>
          <w:szCs w:val="21"/>
        </w:rPr>
        <w:t>女士</w:t>
      </w:r>
      <w:r w:rsidRPr="00CB261B">
        <w:rPr>
          <w:rFonts w:ascii="Times New Roman" w:hint="eastAsia"/>
          <w:szCs w:val="21"/>
        </w:rPr>
        <w:t>说，兼职工作中女性占较高比例意味着德国没有完全利用其人力资本。必须把《</w:t>
      </w:r>
      <w:r w:rsidR="00E15762">
        <w:rPr>
          <w:rFonts w:ascii="Times New Roman" w:hint="eastAsia"/>
          <w:szCs w:val="21"/>
        </w:rPr>
        <w:t>普遍平等待遇法案</w:t>
      </w:r>
      <w:r w:rsidRPr="00CB261B">
        <w:rPr>
          <w:rFonts w:ascii="Times New Roman" w:hint="eastAsia"/>
          <w:szCs w:val="21"/>
        </w:rPr>
        <w:t>》视为一项积极的就业政策。她询问是不是所有部都有平等股，是否可以对私营部门的妇女就业情况进行监测。她还想知道如何解决工作中的性别歧视问题。在对工资差距状况进行监测、诊断和纠正的同时，还需要与工会和雇主一起在平等法律方面做出具体努力。联邦家庭事务、老年公民、妇女和青年部也许能效仿其他国家的做法，建立监督机制。</w:t>
      </w:r>
    </w:p>
    <w:p w:rsidR="000B5430" w:rsidRPr="00CB261B" w:rsidRDefault="000B5430" w:rsidP="00D84353">
      <w:pPr>
        <w:pStyle w:val="DualTxt"/>
        <w:spacing w:line="340" w:lineRule="exact"/>
        <w:rPr>
          <w:rFonts w:ascii="Times New Roman"/>
          <w:szCs w:val="21"/>
        </w:rPr>
      </w:pPr>
      <w:r w:rsidRPr="00CB261B">
        <w:rPr>
          <w:rFonts w:ascii="Times New Roman"/>
          <w:szCs w:val="21"/>
        </w:rPr>
        <w:t>11.</w:t>
      </w:r>
      <w:r w:rsidR="00E15762">
        <w:rPr>
          <w:rFonts w:ascii="Times New Roman" w:hint="eastAsia"/>
          <w:szCs w:val="21"/>
        </w:rPr>
        <w:t xml:space="preserve"> </w:t>
      </w:r>
      <w:r w:rsidR="00E15762">
        <w:rPr>
          <w:rFonts w:ascii="Times New Roman" w:hint="eastAsia"/>
          <w:szCs w:val="21"/>
        </w:rPr>
        <w:tab/>
      </w:r>
      <w:r w:rsidRPr="003F5A26">
        <w:rPr>
          <w:rFonts w:ascii="SimHei" w:eastAsia="SimHei" w:hint="eastAsia"/>
          <w:color w:val="FF0000"/>
          <w:szCs w:val="21"/>
        </w:rPr>
        <w:t>Zou Xiaoqiao女士</w:t>
      </w:r>
      <w:r w:rsidRPr="00CB261B">
        <w:rPr>
          <w:rFonts w:ascii="Times New Roman" w:hint="eastAsia"/>
          <w:szCs w:val="21"/>
        </w:rPr>
        <w:t>说，报告并未提供关于移徙妇女、少数民族和寻求庇护的女性的信息，她询问采取了哪些具体措施确保这些群体中的妇女能够不受歧视地获得卫生服务。这些信息应包含在下一次的报告中。</w:t>
      </w:r>
    </w:p>
    <w:p w:rsidR="000B5430" w:rsidRPr="00CB261B" w:rsidRDefault="000B5430" w:rsidP="00D84353">
      <w:pPr>
        <w:pStyle w:val="DualTxt"/>
        <w:spacing w:line="340" w:lineRule="exact"/>
        <w:rPr>
          <w:rFonts w:ascii="Times New Roman"/>
          <w:szCs w:val="21"/>
        </w:rPr>
      </w:pPr>
      <w:r w:rsidRPr="00CB261B">
        <w:rPr>
          <w:rFonts w:ascii="Times New Roman"/>
          <w:szCs w:val="21"/>
        </w:rPr>
        <w:t>12.</w:t>
      </w:r>
      <w:r w:rsidRPr="00CB261B">
        <w:rPr>
          <w:rFonts w:ascii="Times New Roman"/>
          <w:szCs w:val="21"/>
        </w:rPr>
        <w:tab/>
      </w:r>
      <w:r w:rsidRPr="00CB261B">
        <w:rPr>
          <w:rFonts w:ascii="Times New Roman" w:hint="eastAsia"/>
          <w:szCs w:val="21"/>
        </w:rPr>
        <w:t>尽管代表团提到必须为遭受虐待的女性受害者提供保健，但还是报告了这方面的一些问题。她询问是否已引入相关法律确保遭受虐待的妇女和女童能够获得保健和心理咨询服务。</w:t>
      </w:r>
    </w:p>
    <w:p w:rsidR="000B5430" w:rsidRPr="00CB261B" w:rsidRDefault="000B5430" w:rsidP="00D84353">
      <w:pPr>
        <w:pStyle w:val="DualTxt"/>
        <w:spacing w:line="340" w:lineRule="exact"/>
        <w:rPr>
          <w:rFonts w:ascii="Times New Roman"/>
          <w:szCs w:val="21"/>
        </w:rPr>
      </w:pPr>
      <w:r w:rsidRPr="00CB261B">
        <w:rPr>
          <w:rFonts w:ascii="Times New Roman"/>
          <w:szCs w:val="21"/>
        </w:rPr>
        <w:t>13.</w:t>
      </w:r>
      <w:r w:rsidRPr="00CB261B">
        <w:rPr>
          <w:rFonts w:ascii="Times New Roman"/>
          <w:szCs w:val="21"/>
        </w:rPr>
        <w:tab/>
      </w:r>
      <w:r w:rsidRPr="00CB261B">
        <w:rPr>
          <w:rFonts w:ascii="Times New Roman" w:hint="eastAsia"/>
          <w:szCs w:val="21"/>
        </w:rPr>
        <w:t>她还希望获得更多有关堕胎和在这方面开展的行动的信息，特别是与少数民族群体相关的信息。她还想了解为不孕妇女提供医疗的情况以及此类服务是否被认为是价格不菲的。</w:t>
      </w:r>
    </w:p>
    <w:p w:rsidR="000B5430" w:rsidRPr="00CB261B" w:rsidRDefault="000B5430" w:rsidP="00D84353">
      <w:pPr>
        <w:pStyle w:val="DualTxt"/>
        <w:spacing w:line="340" w:lineRule="exact"/>
        <w:rPr>
          <w:rFonts w:ascii="Times New Roman"/>
          <w:szCs w:val="21"/>
        </w:rPr>
      </w:pPr>
      <w:r w:rsidRPr="00CB261B">
        <w:rPr>
          <w:rFonts w:ascii="Times New Roman"/>
          <w:szCs w:val="21"/>
        </w:rPr>
        <w:t>14.</w:t>
      </w:r>
      <w:r w:rsidRPr="00CB261B">
        <w:rPr>
          <w:rFonts w:ascii="Times New Roman"/>
          <w:b/>
          <w:szCs w:val="21"/>
        </w:rPr>
        <w:t xml:space="preserve"> </w:t>
      </w:r>
      <w:r w:rsidR="009F0709">
        <w:rPr>
          <w:rFonts w:ascii="Times New Roman" w:hint="eastAsia"/>
          <w:b/>
          <w:szCs w:val="21"/>
        </w:rPr>
        <w:tab/>
      </w:r>
      <w:r w:rsidRPr="003F5A26">
        <w:rPr>
          <w:rFonts w:ascii="SimHei" w:eastAsia="SimHei"/>
          <w:color w:val="FF0000"/>
          <w:szCs w:val="21"/>
        </w:rPr>
        <w:t>Halperin-Kaddari</w:t>
      </w:r>
      <w:r w:rsidRPr="003F5A26">
        <w:rPr>
          <w:rFonts w:ascii="SimHei" w:eastAsia="SimHei" w:hint="eastAsia"/>
          <w:color w:val="FF0000"/>
          <w:szCs w:val="21"/>
        </w:rPr>
        <w:t>女士</w:t>
      </w:r>
      <w:r w:rsidRPr="00CB261B">
        <w:rPr>
          <w:rFonts w:ascii="Times New Roman" w:hint="eastAsia"/>
          <w:szCs w:val="21"/>
        </w:rPr>
        <w:t>称赞了政府在转变性别陈规定型观</w:t>
      </w:r>
      <w:r w:rsidR="00E15762">
        <w:rPr>
          <w:rFonts w:ascii="Times New Roman" w:hint="eastAsia"/>
          <w:szCs w:val="21"/>
        </w:rPr>
        <w:t>念</w:t>
      </w:r>
      <w:r w:rsidRPr="00CB261B">
        <w:rPr>
          <w:rFonts w:ascii="Times New Roman" w:hint="eastAsia"/>
          <w:szCs w:val="21"/>
        </w:rPr>
        <w:t>和对家庭角色的认识方面做出的诸多努力。然而，一些措施妨碍了妇女从事全职工作，无意间强化了性别陈规定型观念。在税制方面，配偶有权选择不同的税收级别，这样较高的收入——通常是丈夫的收入，会按照较低的税率计税。</w:t>
      </w:r>
    </w:p>
    <w:p w:rsidR="000B5430" w:rsidRPr="00CB261B" w:rsidRDefault="000B5430" w:rsidP="008A161E">
      <w:pPr>
        <w:pStyle w:val="DualTxt"/>
        <w:spacing w:line="356" w:lineRule="exact"/>
        <w:rPr>
          <w:rFonts w:ascii="Times New Roman"/>
          <w:szCs w:val="21"/>
        </w:rPr>
      </w:pPr>
      <w:r w:rsidRPr="00CB261B">
        <w:rPr>
          <w:rFonts w:ascii="Times New Roman"/>
          <w:szCs w:val="21"/>
        </w:rPr>
        <w:t>15.</w:t>
      </w:r>
      <w:r w:rsidRPr="00CB261B">
        <w:rPr>
          <w:rFonts w:ascii="Times New Roman"/>
          <w:szCs w:val="21"/>
        </w:rPr>
        <w:tab/>
      </w:r>
      <w:r w:rsidRPr="00CB261B">
        <w:rPr>
          <w:rFonts w:ascii="Times New Roman" w:hint="eastAsia"/>
          <w:szCs w:val="21"/>
        </w:rPr>
        <w:t>计划于</w:t>
      </w:r>
      <w:r w:rsidRPr="00CB261B">
        <w:rPr>
          <w:rFonts w:ascii="Times New Roman" w:hint="eastAsia"/>
          <w:szCs w:val="21"/>
        </w:rPr>
        <w:t>2013</w:t>
      </w:r>
      <w:r w:rsidRPr="00CB261B">
        <w:rPr>
          <w:rFonts w:ascii="Times New Roman" w:hint="eastAsia"/>
          <w:szCs w:val="21"/>
        </w:rPr>
        <w:t>年引入的家庭儿童看护津贴也可看作是阻碍妇女走出家门工作的一个因素。在老年养老金方面，退休年龄已逐渐升高至</w:t>
      </w:r>
      <w:r w:rsidRPr="00CB261B">
        <w:rPr>
          <w:rFonts w:ascii="Times New Roman" w:hint="eastAsia"/>
          <w:szCs w:val="21"/>
        </w:rPr>
        <w:t>67</w:t>
      </w:r>
      <w:r w:rsidRPr="00CB261B">
        <w:rPr>
          <w:rFonts w:ascii="Times New Roman" w:hint="eastAsia"/>
          <w:szCs w:val="21"/>
        </w:rPr>
        <w:t>岁，但是仅有不足</w:t>
      </w:r>
      <w:r w:rsidRPr="00CB261B">
        <w:rPr>
          <w:rFonts w:ascii="Times New Roman" w:hint="eastAsia"/>
          <w:szCs w:val="21"/>
        </w:rPr>
        <w:t>3%</w:t>
      </w:r>
      <w:r w:rsidRPr="00CB261B">
        <w:rPr>
          <w:rFonts w:ascii="Times New Roman" w:hint="eastAsia"/>
          <w:szCs w:val="21"/>
        </w:rPr>
        <w:t>的妇女符合缴足</w:t>
      </w:r>
      <w:r w:rsidRPr="00CB261B">
        <w:rPr>
          <w:rFonts w:ascii="Times New Roman" w:hint="eastAsia"/>
          <w:szCs w:val="21"/>
        </w:rPr>
        <w:t>45</w:t>
      </w:r>
      <w:r w:rsidRPr="00CB261B">
        <w:rPr>
          <w:rFonts w:ascii="Times New Roman" w:hint="eastAsia"/>
          <w:szCs w:val="21"/>
        </w:rPr>
        <w:t>年的费用获得全额养老金的要求，相比之下，男性的比例则接近</w:t>
      </w:r>
      <w:r w:rsidRPr="00CB261B">
        <w:rPr>
          <w:rFonts w:ascii="Times New Roman" w:hint="eastAsia"/>
          <w:szCs w:val="21"/>
        </w:rPr>
        <w:t>30%</w:t>
      </w:r>
      <w:r w:rsidRPr="00CB261B">
        <w:rPr>
          <w:rFonts w:ascii="Times New Roman" w:hint="eastAsia"/>
          <w:szCs w:val="21"/>
        </w:rPr>
        <w:t>。即使将儿童抚养期包含在内，也仅有不足</w:t>
      </w:r>
      <w:r w:rsidRPr="00CB261B">
        <w:rPr>
          <w:rFonts w:ascii="Times New Roman" w:hint="eastAsia"/>
          <w:szCs w:val="21"/>
        </w:rPr>
        <w:t>5%</w:t>
      </w:r>
      <w:r w:rsidRPr="00CB261B">
        <w:rPr>
          <w:rFonts w:ascii="Times New Roman" w:hint="eastAsia"/>
          <w:szCs w:val="21"/>
        </w:rPr>
        <w:t>的妇女符合资格。她想知道政府是否考虑对那些计划做出调整。就连福利和失业津贴也以家庭为单位分发，将妇女视为受抚养人。作为受益者，</w:t>
      </w:r>
      <w:r w:rsidRPr="00CB261B">
        <w:rPr>
          <w:rFonts w:ascii="Times New Roman" w:hint="eastAsia"/>
          <w:szCs w:val="21"/>
        </w:rPr>
        <w:t xml:space="preserve"> </w:t>
      </w:r>
      <w:r w:rsidRPr="00CB261B">
        <w:rPr>
          <w:rFonts w:ascii="Times New Roman" w:hint="eastAsia"/>
          <w:szCs w:val="21"/>
        </w:rPr>
        <w:t>丈夫有资格参加重返工作方案，而妻子却没有这项资格。</w:t>
      </w:r>
    </w:p>
    <w:p w:rsidR="000B5430" w:rsidRPr="005B22E3" w:rsidRDefault="000B5430" w:rsidP="008A161E">
      <w:pPr>
        <w:pStyle w:val="H4"/>
        <w:tabs>
          <w:tab w:val="right" w:pos="360"/>
          <w:tab w:val="left" w:pos="475"/>
          <w:tab w:val="left" w:pos="965"/>
          <w:tab w:val="left" w:pos="1440"/>
          <w:tab w:val="left" w:pos="1915"/>
          <w:tab w:val="left" w:pos="2405"/>
          <w:tab w:val="left" w:pos="2880"/>
          <w:tab w:val="left" w:pos="3355"/>
        </w:tabs>
        <w:spacing w:after="140" w:line="356" w:lineRule="exact"/>
        <w:ind w:left="475" w:hanging="475"/>
        <w:rPr>
          <w:szCs w:val="21"/>
        </w:rPr>
      </w:pPr>
      <w:r w:rsidRPr="005B22E3">
        <w:rPr>
          <w:rFonts w:hint="eastAsia"/>
          <w:szCs w:val="21"/>
        </w:rPr>
        <w:t>第15和16条</w:t>
      </w:r>
    </w:p>
    <w:p w:rsidR="000B5430" w:rsidRPr="00CB261B" w:rsidRDefault="000B5430" w:rsidP="008A161E">
      <w:pPr>
        <w:pStyle w:val="DualTxt"/>
        <w:spacing w:line="356" w:lineRule="exact"/>
        <w:rPr>
          <w:rFonts w:ascii="Times New Roman"/>
          <w:szCs w:val="21"/>
        </w:rPr>
      </w:pPr>
      <w:r w:rsidRPr="00CB261B">
        <w:rPr>
          <w:rFonts w:ascii="Times New Roman"/>
          <w:szCs w:val="21"/>
        </w:rPr>
        <w:t>16.</w:t>
      </w:r>
      <w:r w:rsidRPr="00CB261B">
        <w:rPr>
          <w:rFonts w:ascii="Times New Roman"/>
          <w:b/>
          <w:szCs w:val="21"/>
        </w:rPr>
        <w:t xml:space="preserve"> </w:t>
      </w:r>
      <w:r w:rsidR="009F0709">
        <w:rPr>
          <w:rFonts w:ascii="Times New Roman" w:hint="eastAsia"/>
          <w:b/>
          <w:szCs w:val="21"/>
        </w:rPr>
        <w:tab/>
      </w:r>
      <w:r w:rsidRPr="003F5A26">
        <w:rPr>
          <w:rFonts w:ascii="SimHei" w:eastAsia="SimHei"/>
          <w:color w:val="FF0000"/>
          <w:szCs w:val="21"/>
        </w:rPr>
        <w:t>Halperin-Kaddari</w:t>
      </w:r>
      <w:r w:rsidRPr="003F5A26">
        <w:rPr>
          <w:rFonts w:ascii="SimHei" w:eastAsia="SimHei" w:hint="eastAsia"/>
          <w:color w:val="FF0000"/>
          <w:szCs w:val="21"/>
        </w:rPr>
        <w:t>女士</w:t>
      </w:r>
      <w:r w:rsidRPr="00CB261B">
        <w:rPr>
          <w:rFonts w:ascii="Times New Roman" w:hint="eastAsia"/>
          <w:szCs w:val="21"/>
        </w:rPr>
        <w:t>说，改变赡养制度意味着离婚妇女只有在其子女年满三岁才有资格获得赡养费，而且只有到那时才能参加工作。她询问政府是否努力提供足够的儿童看护机构，特别是针对三岁或四岁以上儿童的全天候看护机构和弹性制看护机构。</w:t>
      </w:r>
    </w:p>
    <w:p w:rsidR="000B5430" w:rsidRPr="00CB261B" w:rsidRDefault="000B5430" w:rsidP="008A161E">
      <w:pPr>
        <w:pStyle w:val="DualTxt"/>
        <w:spacing w:line="356" w:lineRule="exact"/>
        <w:rPr>
          <w:rFonts w:ascii="Times New Roman"/>
          <w:szCs w:val="21"/>
        </w:rPr>
      </w:pPr>
      <w:r w:rsidRPr="00CB261B">
        <w:rPr>
          <w:rFonts w:ascii="Times New Roman"/>
          <w:szCs w:val="21"/>
        </w:rPr>
        <w:t>17.</w:t>
      </w:r>
      <w:r w:rsidRPr="00CB261B">
        <w:rPr>
          <w:rFonts w:ascii="Times New Roman"/>
          <w:szCs w:val="21"/>
        </w:rPr>
        <w:tab/>
      </w:r>
      <w:r w:rsidRPr="00CB261B">
        <w:rPr>
          <w:rFonts w:ascii="Times New Roman" w:hint="eastAsia"/>
          <w:szCs w:val="21"/>
        </w:rPr>
        <w:t>更多地了解关于强迫婚姻的决议草案将有所帮助。德国要求以家庭团聚为目的进入德国的人应当对德国有所了解，她想知道，这一条件适用于所有提出家庭团聚的申请者还是仅针对个别国家的人员。她很想知道是否有关于强迫婚姻的可靠数据。</w:t>
      </w:r>
    </w:p>
    <w:p w:rsidR="000B5430" w:rsidRPr="00CB261B" w:rsidRDefault="000B5430" w:rsidP="00D84353">
      <w:pPr>
        <w:pStyle w:val="DualTxt"/>
        <w:spacing w:line="340" w:lineRule="exact"/>
        <w:rPr>
          <w:rFonts w:ascii="Times New Roman"/>
          <w:szCs w:val="21"/>
        </w:rPr>
      </w:pPr>
      <w:r w:rsidRPr="00CB261B">
        <w:rPr>
          <w:rFonts w:ascii="Times New Roman"/>
          <w:szCs w:val="21"/>
        </w:rPr>
        <w:t>18.</w:t>
      </w:r>
      <w:r w:rsidRPr="00CB261B">
        <w:rPr>
          <w:rFonts w:ascii="Times New Roman"/>
          <w:szCs w:val="21"/>
        </w:rPr>
        <w:tab/>
      </w:r>
      <w:r w:rsidRPr="00CB261B">
        <w:rPr>
          <w:rFonts w:ascii="Times New Roman" w:hint="eastAsia"/>
          <w:szCs w:val="21"/>
        </w:rPr>
        <w:t>她想知道登记为伴侣关系的情侣在税收、家长</w:t>
      </w:r>
      <w:r w:rsidRPr="00CB261B">
        <w:rPr>
          <w:rFonts w:ascii="Times New Roman" w:hint="eastAsia"/>
          <w:szCs w:val="21"/>
        </w:rPr>
        <w:t>-</w:t>
      </w:r>
      <w:r w:rsidRPr="00CB261B">
        <w:rPr>
          <w:rFonts w:ascii="Times New Roman" w:hint="eastAsia"/>
          <w:szCs w:val="21"/>
        </w:rPr>
        <w:t>子女关系和获取生殖治疗方面是否享有与已婚夫妇同等的地位，以及此种伴侣关系的双方（包括同性夫妻）能否收养儿童。在儿童监护方面，她询问是否有这方面的相关数据，以及是否以儿童的福利作为指导原则。她询问对实施暴力的父亲享有探视权情况采取了哪些行动。</w:t>
      </w:r>
    </w:p>
    <w:p w:rsidR="000B5430" w:rsidRPr="00CB261B" w:rsidRDefault="000B5430" w:rsidP="008A161E">
      <w:pPr>
        <w:pStyle w:val="DualTxt"/>
        <w:spacing w:line="348" w:lineRule="exact"/>
        <w:rPr>
          <w:rFonts w:ascii="Times New Roman"/>
          <w:szCs w:val="21"/>
        </w:rPr>
      </w:pPr>
      <w:r w:rsidRPr="00CB261B">
        <w:rPr>
          <w:rFonts w:ascii="Times New Roman"/>
          <w:szCs w:val="21"/>
        </w:rPr>
        <w:t>19.</w:t>
      </w:r>
      <w:r w:rsidRPr="00CB261B">
        <w:rPr>
          <w:rFonts w:ascii="Times New Roman"/>
          <w:b/>
          <w:szCs w:val="21"/>
        </w:rPr>
        <w:t xml:space="preserve"> </w:t>
      </w:r>
      <w:r w:rsidR="009F0709">
        <w:rPr>
          <w:rFonts w:ascii="Times New Roman" w:hint="eastAsia"/>
          <w:b/>
          <w:szCs w:val="21"/>
        </w:rPr>
        <w:tab/>
      </w:r>
      <w:r w:rsidRPr="003F5A26">
        <w:rPr>
          <w:rFonts w:ascii="SimHei" w:eastAsia="SimHei"/>
          <w:color w:val="FF0000"/>
          <w:szCs w:val="21"/>
        </w:rPr>
        <w:t>Welskop-Deffaa</w:t>
      </w:r>
      <w:r w:rsidRPr="003F5A26">
        <w:rPr>
          <w:rFonts w:ascii="SimHei" w:eastAsia="SimHei" w:hint="eastAsia"/>
          <w:color w:val="FF0000"/>
          <w:szCs w:val="21"/>
        </w:rPr>
        <w:t>女士</w:t>
      </w:r>
      <w:r w:rsidRPr="00CB261B">
        <w:rPr>
          <w:rFonts w:ascii="Times New Roman" w:hint="eastAsia"/>
          <w:szCs w:val="21"/>
        </w:rPr>
        <w:t>（德国）说，兼职工作并不会妨碍公务员晋升，她自己做兼职工作已有多年。至于从政的女性，她们中有很多人以前一直活跃于民间社会，这表明民间社会组织在赋予女性权力参与政治活动方面有着重要的作用。</w:t>
      </w:r>
    </w:p>
    <w:p w:rsidR="000B5430" w:rsidRPr="00CB261B" w:rsidRDefault="000B5430" w:rsidP="008A161E">
      <w:pPr>
        <w:pStyle w:val="DualTxt"/>
        <w:spacing w:line="348" w:lineRule="exact"/>
        <w:rPr>
          <w:rFonts w:ascii="Times New Roman"/>
          <w:szCs w:val="21"/>
        </w:rPr>
      </w:pPr>
      <w:r w:rsidRPr="00CB261B">
        <w:rPr>
          <w:rFonts w:ascii="Times New Roman"/>
          <w:szCs w:val="21"/>
        </w:rPr>
        <w:t>20.</w:t>
      </w:r>
      <w:r w:rsidRPr="00CB261B">
        <w:rPr>
          <w:rFonts w:ascii="Times New Roman"/>
          <w:szCs w:val="21"/>
        </w:rPr>
        <w:tab/>
      </w:r>
      <w:r w:rsidRPr="00CB261B">
        <w:rPr>
          <w:rFonts w:ascii="Times New Roman" w:hint="eastAsia"/>
          <w:szCs w:val="21"/>
        </w:rPr>
        <w:t>多项对“</w:t>
      </w:r>
      <w:r w:rsidR="00E15762">
        <w:rPr>
          <w:rFonts w:ascii="Times New Roman" w:hint="eastAsia"/>
          <w:szCs w:val="21"/>
        </w:rPr>
        <w:t>女孩日</w:t>
      </w:r>
      <w:r w:rsidRPr="00CB261B">
        <w:rPr>
          <w:rFonts w:ascii="Times New Roman" w:hint="eastAsia"/>
          <w:szCs w:val="21"/>
        </w:rPr>
        <w:t>”的影响进行评价的研究指出，这项活动为参与公司带来了有益的影响，因为女性提出的问题清楚地表明她们希望从未来雇主那里获得什么。</w:t>
      </w:r>
      <w:r w:rsidRPr="00CB261B">
        <w:rPr>
          <w:rFonts w:ascii="Times New Roman" w:hint="eastAsia"/>
          <w:szCs w:val="21"/>
        </w:rPr>
        <w:t>2008</w:t>
      </w:r>
      <w:r w:rsidRPr="00CB261B">
        <w:rPr>
          <w:rFonts w:ascii="Times New Roman" w:hint="eastAsia"/>
          <w:szCs w:val="21"/>
        </w:rPr>
        <w:t>年，政府和行业达成相关协定，让更多女性进入数学、工程、自然科学和技术行业——这是对“</w:t>
      </w:r>
      <w:r w:rsidR="00E15762">
        <w:rPr>
          <w:rFonts w:ascii="Times New Roman" w:hint="eastAsia"/>
          <w:szCs w:val="21"/>
        </w:rPr>
        <w:t>女孩日</w:t>
      </w:r>
      <w:r w:rsidRPr="00CB261B">
        <w:rPr>
          <w:rFonts w:ascii="Times New Roman" w:hint="eastAsia"/>
          <w:szCs w:val="21"/>
        </w:rPr>
        <w:t>”的有益补充。</w:t>
      </w:r>
    </w:p>
    <w:p w:rsidR="000B5430" w:rsidRPr="00CB261B" w:rsidRDefault="000B5430" w:rsidP="008A161E">
      <w:pPr>
        <w:pStyle w:val="DualTxt"/>
        <w:spacing w:line="348" w:lineRule="exact"/>
        <w:rPr>
          <w:rFonts w:ascii="Times New Roman"/>
          <w:szCs w:val="21"/>
        </w:rPr>
      </w:pPr>
      <w:r w:rsidRPr="00CB261B">
        <w:rPr>
          <w:rFonts w:ascii="Times New Roman"/>
          <w:szCs w:val="21"/>
        </w:rPr>
        <w:t>21.</w:t>
      </w:r>
      <w:r w:rsidRPr="00CB261B">
        <w:rPr>
          <w:rFonts w:ascii="Times New Roman"/>
          <w:szCs w:val="21"/>
        </w:rPr>
        <w:tab/>
      </w:r>
      <w:r w:rsidRPr="00CB261B">
        <w:rPr>
          <w:rFonts w:ascii="Times New Roman" w:hint="eastAsia"/>
          <w:szCs w:val="21"/>
        </w:rPr>
        <w:t>在答复堕胎问题时，她说堕胎数字大幅下降</w:t>
      </w:r>
      <w:r w:rsidR="00E15762">
        <w:rPr>
          <w:rFonts w:ascii="Times New Roman" w:hint="eastAsia"/>
          <w:szCs w:val="21"/>
        </w:rPr>
        <w:t xml:space="preserve">  </w:t>
      </w:r>
      <w:r w:rsidRPr="00CB261B">
        <w:rPr>
          <w:rFonts w:ascii="Times New Roman" w:hint="eastAsia"/>
          <w:szCs w:val="21"/>
        </w:rPr>
        <w:t>——从</w:t>
      </w:r>
      <w:r w:rsidRPr="00CB261B">
        <w:rPr>
          <w:rFonts w:ascii="Times New Roman" w:hint="eastAsia"/>
          <w:szCs w:val="21"/>
        </w:rPr>
        <w:t>2001</w:t>
      </w:r>
      <w:r w:rsidRPr="00CB261B">
        <w:rPr>
          <w:rFonts w:ascii="Times New Roman" w:hint="eastAsia"/>
          <w:szCs w:val="21"/>
        </w:rPr>
        <w:t>年的</w:t>
      </w:r>
      <w:r w:rsidRPr="00CB261B">
        <w:rPr>
          <w:rFonts w:ascii="Times New Roman"/>
          <w:szCs w:val="21"/>
        </w:rPr>
        <w:t>134</w:t>
      </w:r>
      <w:r w:rsidR="00E15762">
        <w:rPr>
          <w:rFonts w:ascii="Times New Roman" w:hint="eastAsia"/>
          <w:szCs w:val="21"/>
        </w:rPr>
        <w:t xml:space="preserve"> </w:t>
      </w:r>
      <w:r w:rsidRPr="00CB261B">
        <w:rPr>
          <w:rFonts w:ascii="Times New Roman"/>
          <w:szCs w:val="21"/>
        </w:rPr>
        <w:t>964</w:t>
      </w:r>
      <w:r w:rsidRPr="00CB261B">
        <w:rPr>
          <w:rFonts w:ascii="Times New Roman" w:hint="eastAsia"/>
          <w:szCs w:val="21"/>
        </w:rPr>
        <w:t>人次减少至</w:t>
      </w:r>
      <w:r w:rsidRPr="00CB261B">
        <w:rPr>
          <w:rFonts w:ascii="Times New Roman" w:hint="eastAsia"/>
          <w:szCs w:val="21"/>
        </w:rPr>
        <w:t>2006</w:t>
      </w:r>
      <w:r w:rsidRPr="00CB261B">
        <w:rPr>
          <w:rFonts w:ascii="Times New Roman" w:hint="eastAsia"/>
          <w:szCs w:val="21"/>
        </w:rPr>
        <w:t>年的</w:t>
      </w:r>
      <w:r w:rsidR="00E15762">
        <w:rPr>
          <w:rFonts w:ascii="Times New Roman" w:hint="eastAsia"/>
          <w:szCs w:val="21"/>
        </w:rPr>
        <w:t xml:space="preserve">  </w:t>
      </w:r>
      <w:r w:rsidRPr="00CB261B">
        <w:rPr>
          <w:rFonts w:ascii="Times New Roman"/>
          <w:szCs w:val="21"/>
        </w:rPr>
        <w:t>119</w:t>
      </w:r>
      <w:r w:rsidR="00E15762">
        <w:rPr>
          <w:rFonts w:ascii="Times New Roman" w:hint="eastAsia"/>
          <w:szCs w:val="21"/>
        </w:rPr>
        <w:t xml:space="preserve"> </w:t>
      </w:r>
      <w:r w:rsidRPr="00CB261B">
        <w:rPr>
          <w:rFonts w:ascii="Times New Roman"/>
          <w:szCs w:val="21"/>
        </w:rPr>
        <w:t>710</w:t>
      </w:r>
      <w:r w:rsidRPr="00CB261B">
        <w:rPr>
          <w:rFonts w:ascii="Times New Roman" w:hint="eastAsia"/>
          <w:szCs w:val="21"/>
        </w:rPr>
        <w:t>人次。事实上，德国成功地减少了少女堕胎的人数，是这方面的国际最佳做法典范。德国已经通过联邦保健教育中心做出预防性努力——该中心制定了一项针对弱势群体的方案，其中包括年轻女性和有移民背景的女孩。</w:t>
      </w:r>
    </w:p>
    <w:p w:rsidR="000B5430" w:rsidRPr="00CB261B" w:rsidRDefault="000B5430" w:rsidP="008A161E">
      <w:pPr>
        <w:pStyle w:val="DualTxt"/>
        <w:spacing w:line="348" w:lineRule="exact"/>
        <w:rPr>
          <w:rFonts w:ascii="Times New Roman"/>
          <w:szCs w:val="21"/>
        </w:rPr>
      </w:pPr>
      <w:r w:rsidRPr="00CB261B">
        <w:rPr>
          <w:rFonts w:ascii="Times New Roman"/>
          <w:szCs w:val="21"/>
        </w:rPr>
        <w:t>22.</w:t>
      </w:r>
      <w:r w:rsidRPr="00CB261B">
        <w:rPr>
          <w:rFonts w:ascii="Times New Roman"/>
          <w:szCs w:val="21"/>
        </w:rPr>
        <w:tab/>
      </w:r>
      <w:r w:rsidRPr="00CB261B">
        <w:rPr>
          <w:rFonts w:ascii="Times New Roman" w:hint="eastAsia"/>
          <w:szCs w:val="21"/>
        </w:rPr>
        <w:t>2009</w:t>
      </w:r>
      <w:r w:rsidRPr="00CB261B">
        <w:rPr>
          <w:rFonts w:ascii="Times New Roman" w:hint="eastAsia"/>
          <w:szCs w:val="21"/>
        </w:rPr>
        <w:t>年，将修正税法以弥补配偶之间的不公平待遇。除了以往向配偶提供的选择之外，还将提供一项额外的选择——在不使女性处于弱势地位的情况下提供同等的税收惠益。已经编制完成关于</w:t>
      </w:r>
      <w:r w:rsidRPr="00CB261B">
        <w:rPr>
          <w:rFonts w:ascii="Times New Roman" w:hint="eastAsia"/>
          <w:szCs w:val="21"/>
        </w:rPr>
        <w:t>2007</w:t>
      </w:r>
      <w:r w:rsidRPr="00CB261B">
        <w:rPr>
          <w:rFonts w:ascii="Times New Roman" w:hint="eastAsia"/>
          <w:szCs w:val="21"/>
        </w:rPr>
        <w:t>年以来两性工资差距的统计数据。</w:t>
      </w:r>
    </w:p>
    <w:p w:rsidR="000B5430" w:rsidRPr="00CB261B" w:rsidRDefault="000B5430" w:rsidP="008A161E">
      <w:pPr>
        <w:pStyle w:val="DualTxt"/>
        <w:spacing w:line="348" w:lineRule="exact"/>
        <w:rPr>
          <w:rFonts w:ascii="Times New Roman"/>
          <w:szCs w:val="21"/>
        </w:rPr>
      </w:pPr>
      <w:r w:rsidRPr="00CB261B">
        <w:rPr>
          <w:rFonts w:ascii="Times New Roman"/>
          <w:szCs w:val="21"/>
        </w:rPr>
        <w:t>23.</w:t>
      </w:r>
      <w:r w:rsidRPr="00CB261B">
        <w:rPr>
          <w:rFonts w:ascii="Times New Roman"/>
          <w:b/>
          <w:szCs w:val="21"/>
        </w:rPr>
        <w:t xml:space="preserve"> </w:t>
      </w:r>
      <w:r w:rsidR="00E15762">
        <w:rPr>
          <w:rFonts w:ascii="Times New Roman" w:hint="eastAsia"/>
          <w:b/>
          <w:szCs w:val="21"/>
        </w:rPr>
        <w:tab/>
      </w:r>
      <w:r w:rsidRPr="003F5A26">
        <w:rPr>
          <w:rFonts w:ascii="SimHei" w:eastAsia="SimHei"/>
          <w:color w:val="FF0000"/>
          <w:szCs w:val="21"/>
        </w:rPr>
        <w:t>Augstein</w:t>
      </w:r>
      <w:r w:rsidRPr="003F5A26">
        <w:rPr>
          <w:rFonts w:ascii="SimHei" w:eastAsia="SimHei" w:hint="eastAsia"/>
          <w:color w:val="FF0000"/>
          <w:szCs w:val="21"/>
        </w:rPr>
        <w:t>女士</w:t>
      </w:r>
      <w:r w:rsidRPr="00CB261B">
        <w:rPr>
          <w:rFonts w:ascii="Times New Roman" w:hint="eastAsia"/>
          <w:szCs w:val="21"/>
        </w:rPr>
        <w:t>（德国）说，在各州议会中，女性成员平均占</w:t>
      </w:r>
      <w:r w:rsidRPr="00CB261B">
        <w:rPr>
          <w:rFonts w:ascii="Times New Roman" w:hint="eastAsia"/>
          <w:szCs w:val="21"/>
        </w:rPr>
        <w:t>33%</w:t>
      </w:r>
      <w:r w:rsidRPr="00CB261B">
        <w:rPr>
          <w:rFonts w:ascii="Times New Roman" w:hint="eastAsia"/>
          <w:szCs w:val="21"/>
        </w:rPr>
        <w:t>，其比例从</w:t>
      </w:r>
      <w:r w:rsidRPr="00CB261B">
        <w:rPr>
          <w:rFonts w:ascii="Times New Roman" w:hint="eastAsia"/>
          <w:szCs w:val="21"/>
        </w:rPr>
        <w:t>22.2%</w:t>
      </w:r>
      <w:r w:rsidRPr="00CB261B">
        <w:rPr>
          <w:rFonts w:ascii="Times New Roman" w:hint="eastAsia"/>
          <w:szCs w:val="21"/>
        </w:rPr>
        <w:t>到</w:t>
      </w:r>
      <w:r w:rsidRPr="00CB261B">
        <w:rPr>
          <w:rFonts w:ascii="Times New Roman" w:hint="eastAsia"/>
          <w:szCs w:val="21"/>
        </w:rPr>
        <w:t>45%</w:t>
      </w:r>
      <w:r w:rsidRPr="00CB261B">
        <w:rPr>
          <w:rFonts w:ascii="Times New Roman" w:hint="eastAsia"/>
          <w:szCs w:val="21"/>
        </w:rPr>
        <w:t>不等。地方一级的数字要低一些，但正在开展一项旨在鼓励女性参与的运动。目前，仅有</w:t>
      </w:r>
      <w:r w:rsidRPr="00CB261B">
        <w:rPr>
          <w:rFonts w:ascii="Times New Roman" w:hint="eastAsia"/>
          <w:szCs w:val="21"/>
        </w:rPr>
        <w:t>5%</w:t>
      </w:r>
      <w:r w:rsidRPr="00CB261B">
        <w:rPr>
          <w:rFonts w:ascii="Times New Roman" w:hint="eastAsia"/>
          <w:szCs w:val="21"/>
        </w:rPr>
        <w:t>的大使是女性，不过联邦外交事务厅的平等计划将会带来改变。</w:t>
      </w:r>
    </w:p>
    <w:p w:rsidR="000B5430" w:rsidRPr="00CB261B" w:rsidRDefault="000B5430" w:rsidP="00D84353">
      <w:pPr>
        <w:pStyle w:val="DualTxt"/>
        <w:spacing w:line="340" w:lineRule="exact"/>
        <w:rPr>
          <w:rFonts w:ascii="Times New Roman"/>
          <w:szCs w:val="21"/>
        </w:rPr>
      </w:pPr>
      <w:r w:rsidRPr="00CB261B">
        <w:rPr>
          <w:rFonts w:ascii="Times New Roman"/>
          <w:szCs w:val="21"/>
        </w:rPr>
        <w:t>24.</w:t>
      </w:r>
      <w:r w:rsidRPr="00CB261B">
        <w:rPr>
          <w:rFonts w:ascii="Times New Roman"/>
          <w:szCs w:val="21"/>
        </w:rPr>
        <w:tab/>
      </w:r>
      <w:r w:rsidRPr="00CB261B">
        <w:rPr>
          <w:rFonts w:ascii="Times New Roman" w:hint="eastAsia"/>
          <w:szCs w:val="21"/>
        </w:rPr>
        <w:t>尚未确定德国是否已通过恰当方式落实欧洲联盟的平等指令。德国尚未因此受到欧洲法院的传讯。</w:t>
      </w:r>
    </w:p>
    <w:p w:rsidR="000B5430" w:rsidRPr="00CB261B" w:rsidRDefault="000B5430" w:rsidP="00D84353">
      <w:pPr>
        <w:pStyle w:val="DualTxt"/>
        <w:spacing w:line="340" w:lineRule="exact"/>
        <w:rPr>
          <w:rFonts w:ascii="Times New Roman"/>
          <w:szCs w:val="21"/>
        </w:rPr>
      </w:pPr>
      <w:r w:rsidRPr="00CB261B">
        <w:rPr>
          <w:rFonts w:ascii="Times New Roman"/>
          <w:szCs w:val="21"/>
        </w:rPr>
        <w:t>25.</w:t>
      </w:r>
      <w:r w:rsidRPr="00CB261B">
        <w:rPr>
          <w:rFonts w:ascii="Times New Roman"/>
          <w:szCs w:val="21"/>
        </w:rPr>
        <w:tab/>
      </w:r>
      <w:r w:rsidRPr="00CB261B">
        <w:rPr>
          <w:rFonts w:ascii="Times New Roman" w:hint="eastAsia"/>
          <w:szCs w:val="21"/>
        </w:rPr>
        <w:t>因为许多其他法案中已经包含反歧视条款，因此《</w:t>
      </w:r>
      <w:r w:rsidR="00E15762">
        <w:rPr>
          <w:rFonts w:ascii="Times New Roman" w:hint="eastAsia"/>
          <w:szCs w:val="21"/>
        </w:rPr>
        <w:t>普遍平等待遇法案</w:t>
      </w:r>
      <w:r w:rsidRPr="00CB261B">
        <w:rPr>
          <w:rFonts w:ascii="Times New Roman" w:hint="eastAsia"/>
          <w:szCs w:val="21"/>
        </w:rPr>
        <w:t>》并未涉及终止劳动关系的内容。《终止劳动关系保护法》针对歧视性的解聘情况提供了充分保护，但小公司除外——这种情况适用一般性的民事规定。关于移徙者在房屋租住方面受到不平等待遇的问题，</w:t>
      </w:r>
      <w:r w:rsidRPr="00CB261B">
        <w:rPr>
          <w:rFonts w:ascii="Times New Roman" w:hint="eastAsia"/>
          <w:szCs w:val="21"/>
        </w:rPr>
        <w:t>50</w:t>
      </w:r>
      <w:r w:rsidRPr="00CB261B">
        <w:rPr>
          <w:rFonts w:ascii="Times New Roman" w:hint="eastAsia"/>
          <w:szCs w:val="21"/>
        </w:rPr>
        <w:t>幢房舍的限制不适用于种族歧视或少数民族歧视的情况。</w:t>
      </w:r>
    </w:p>
    <w:p w:rsidR="000B5430" w:rsidRPr="00CB261B" w:rsidRDefault="000B5430" w:rsidP="00D84353">
      <w:pPr>
        <w:pStyle w:val="DualTxt"/>
        <w:spacing w:line="340" w:lineRule="exact"/>
        <w:rPr>
          <w:rFonts w:ascii="Times New Roman"/>
          <w:szCs w:val="21"/>
        </w:rPr>
      </w:pPr>
      <w:r w:rsidRPr="00CB261B">
        <w:rPr>
          <w:rFonts w:ascii="Times New Roman"/>
          <w:szCs w:val="21"/>
        </w:rPr>
        <w:t>26.</w:t>
      </w:r>
      <w:r w:rsidRPr="00CB261B">
        <w:rPr>
          <w:rFonts w:ascii="Times New Roman"/>
          <w:szCs w:val="21"/>
        </w:rPr>
        <w:tab/>
      </w:r>
      <w:r w:rsidRPr="00CB261B">
        <w:rPr>
          <w:rFonts w:ascii="Times New Roman" w:hint="eastAsia"/>
          <w:szCs w:val="21"/>
        </w:rPr>
        <w:t>根据法律规定，劳资协议会有义务对其成员间的两性均等情况进行监督，尽管实际上劳资协议会并不总是这样做。在州一级设立了反歧视机构，可能随后也会在地方一级建立此类机构。在所有的行政级别——联邦、州和市都设有平等事务委员。</w:t>
      </w:r>
    </w:p>
    <w:p w:rsidR="000B5430" w:rsidRPr="00CB261B" w:rsidRDefault="000B5430" w:rsidP="00D84353">
      <w:pPr>
        <w:pStyle w:val="DualTxt"/>
        <w:spacing w:line="340" w:lineRule="exact"/>
        <w:rPr>
          <w:rFonts w:ascii="Times New Roman"/>
          <w:szCs w:val="21"/>
        </w:rPr>
      </w:pPr>
      <w:r w:rsidRPr="00CB261B">
        <w:rPr>
          <w:rFonts w:ascii="Times New Roman"/>
          <w:szCs w:val="21"/>
        </w:rPr>
        <w:t>27.</w:t>
      </w:r>
      <w:r w:rsidRPr="00CB261B">
        <w:rPr>
          <w:rFonts w:ascii="Times New Roman"/>
          <w:szCs w:val="21"/>
        </w:rPr>
        <w:tab/>
      </w:r>
      <w:r w:rsidRPr="00CB261B">
        <w:rPr>
          <w:rFonts w:ascii="Times New Roman" w:hint="eastAsia"/>
          <w:szCs w:val="21"/>
        </w:rPr>
        <w:t>遭受虐待的受害者确实能够获得保健和服务，但是他们并非总是告诉医护人员造成其健康问题的原因。正在开展一个大规模项目以提高医生的意识，帮助他们确认暴力事件，并与支助中心相互配合。</w:t>
      </w:r>
    </w:p>
    <w:p w:rsidR="000B5430" w:rsidRPr="00CB261B" w:rsidRDefault="000B5430" w:rsidP="00D84353">
      <w:pPr>
        <w:pStyle w:val="DualTxt"/>
        <w:spacing w:line="340" w:lineRule="exact"/>
        <w:rPr>
          <w:rFonts w:ascii="Times New Roman"/>
          <w:szCs w:val="21"/>
        </w:rPr>
      </w:pPr>
      <w:r w:rsidRPr="00CB261B">
        <w:rPr>
          <w:rFonts w:ascii="Times New Roman"/>
          <w:szCs w:val="21"/>
        </w:rPr>
        <w:t>28.</w:t>
      </w:r>
      <w:r w:rsidRPr="00CB261B">
        <w:rPr>
          <w:rFonts w:ascii="Times New Roman"/>
          <w:szCs w:val="21"/>
        </w:rPr>
        <w:tab/>
      </w:r>
      <w:r w:rsidRPr="00CB261B">
        <w:rPr>
          <w:rFonts w:ascii="Times New Roman" w:hint="eastAsia"/>
          <w:szCs w:val="21"/>
        </w:rPr>
        <w:t>如果处理探视权问题的家庭法庭不知道其他法庭已对父亲做出判决，就会产生实施暴力的父亲享有探视权的问题。将根据民法解决这一问题，确保家庭法庭总是能够知晓此类判决。</w:t>
      </w:r>
    </w:p>
    <w:p w:rsidR="000B5430" w:rsidRPr="00CB261B" w:rsidRDefault="000B5430" w:rsidP="00D84353">
      <w:pPr>
        <w:pStyle w:val="DualTxt"/>
        <w:spacing w:line="340" w:lineRule="exact"/>
        <w:rPr>
          <w:rFonts w:ascii="Times New Roman"/>
          <w:szCs w:val="21"/>
        </w:rPr>
      </w:pPr>
      <w:r w:rsidRPr="00CB261B">
        <w:rPr>
          <w:rFonts w:ascii="Times New Roman"/>
          <w:szCs w:val="21"/>
        </w:rPr>
        <w:t>29.</w:t>
      </w:r>
      <w:r w:rsidRPr="00CB261B">
        <w:rPr>
          <w:rFonts w:ascii="Times New Roman"/>
          <w:b/>
          <w:szCs w:val="21"/>
        </w:rPr>
        <w:t xml:space="preserve"> </w:t>
      </w:r>
      <w:r w:rsidR="00E15762">
        <w:rPr>
          <w:rFonts w:ascii="Times New Roman" w:hint="eastAsia"/>
          <w:b/>
          <w:szCs w:val="21"/>
        </w:rPr>
        <w:tab/>
      </w:r>
      <w:r w:rsidRPr="003F5A26">
        <w:rPr>
          <w:rFonts w:ascii="SimHei" w:eastAsia="SimHei"/>
          <w:color w:val="FF0000"/>
          <w:szCs w:val="21"/>
        </w:rPr>
        <w:t>Tetzlaff</w:t>
      </w:r>
      <w:r w:rsidRPr="003F5A26">
        <w:rPr>
          <w:rFonts w:ascii="SimHei" w:eastAsia="SimHei" w:hint="eastAsia"/>
          <w:color w:val="FF0000"/>
          <w:szCs w:val="21"/>
        </w:rPr>
        <w:t>先生</w:t>
      </w:r>
      <w:r w:rsidRPr="00CB261B">
        <w:rPr>
          <w:rFonts w:ascii="Times New Roman" w:hint="eastAsia"/>
          <w:szCs w:val="21"/>
        </w:rPr>
        <w:t>（德国）说，尽管联邦政府与各州开展密切合作，但为拥有居留证的移徙儿童提供教育仍然是后者的责任。《国家一体化计划》重点关注教育和培训，将其视为移徙人群融入社会的关键因素。该《计划》还特别规定各州必须使具有移徙背景的青年的教育水平达到所有学生的平均水平，虽然这一目标尚未实现。在学校内外都提供了语言培训，一体化问题是一个贯穿各领域的政策问题。</w:t>
      </w:r>
      <w:r w:rsidRPr="00CB261B">
        <w:rPr>
          <w:rFonts w:ascii="Times New Roman" w:hint="eastAsia"/>
          <w:szCs w:val="21"/>
        </w:rPr>
        <w:t>2008</w:t>
      </w:r>
      <w:r w:rsidRPr="00CB261B">
        <w:rPr>
          <w:rFonts w:ascii="Times New Roman" w:hint="eastAsia"/>
          <w:szCs w:val="21"/>
        </w:rPr>
        <w:t>年，德国政府划拨了</w:t>
      </w:r>
      <w:r w:rsidRPr="00CB261B">
        <w:rPr>
          <w:rFonts w:ascii="Times New Roman" w:hint="eastAsia"/>
          <w:szCs w:val="21"/>
        </w:rPr>
        <w:t>7.5</w:t>
      </w:r>
      <w:r w:rsidRPr="00CB261B">
        <w:rPr>
          <w:rFonts w:ascii="Times New Roman" w:hint="eastAsia"/>
          <w:szCs w:val="21"/>
        </w:rPr>
        <w:t>亿欧元用于实施各项一体化措施，其中很大一部分用于关于妇女的特殊措施。由于没有居留证的移徙者被推定只是临时在德国停留，因此没有将他们包含在一体化措施的范围内。但是，所有移徙者的子女都有权入学。</w:t>
      </w:r>
    </w:p>
    <w:p w:rsidR="000B5430" w:rsidRPr="00CB261B" w:rsidRDefault="000B5430" w:rsidP="00D84353">
      <w:pPr>
        <w:pStyle w:val="DualTxt"/>
        <w:spacing w:line="340" w:lineRule="exact"/>
        <w:rPr>
          <w:rFonts w:ascii="Times New Roman"/>
          <w:szCs w:val="21"/>
        </w:rPr>
      </w:pPr>
      <w:r w:rsidRPr="00CB261B">
        <w:rPr>
          <w:rFonts w:ascii="Times New Roman"/>
          <w:szCs w:val="21"/>
        </w:rPr>
        <w:t>30.</w:t>
      </w:r>
      <w:r w:rsidRPr="00CB261B">
        <w:rPr>
          <w:rFonts w:ascii="Times New Roman"/>
          <w:szCs w:val="21"/>
        </w:rPr>
        <w:tab/>
      </w:r>
      <w:r w:rsidRPr="00CB261B">
        <w:rPr>
          <w:rFonts w:ascii="Times New Roman" w:hint="eastAsia"/>
          <w:szCs w:val="21"/>
        </w:rPr>
        <w:t>自</w:t>
      </w:r>
      <w:r w:rsidRPr="00CB261B">
        <w:rPr>
          <w:rFonts w:ascii="Times New Roman" w:hint="eastAsia"/>
          <w:szCs w:val="21"/>
        </w:rPr>
        <w:t>2008</w:t>
      </w:r>
      <w:r w:rsidRPr="00CB261B">
        <w:rPr>
          <w:rFonts w:ascii="Times New Roman" w:hint="eastAsia"/>
          <w:szCs w:val="21"/>
        </w:rPr>
        <w:t>年</w:t>
      </w:r>
      <w:r w:rsidRPr="00CB261B">
        <w:rPr>
          <w:rFonts w:ascii="Times New Roman" w:hint="eastAsia"/>
          <w:szCs w:val="21"/>
        </w:rPr>
        <w:t>8</w:t>
      </w:r>
      <w:r w:rsidRPr="00CB261B">
        <w:rPr>
          <w:rFonts w:ascii="Times New Roman" w:hint="eastAsia"/>
          <w:szCs w:val="21"/>
        </w:rPr>
        <w:t>月以来，对在国外申请护照的外国配偶的要求之一就是通过一项德语测试。实际所需知识水平仅为最低水平：</w:t>
      </w:r>
      <w:r w:rsidRPr="00CB261B">
        <w:rPr>
          <w:rFonts w:ascii="Times New Roman" w:hint="eastAsia"/>
          <w:szCs w:val="21"/>
        </w:rPr>
        <w:t>650</w:t>
      </w:r>
      <w:r w:rsidRPr="00CB261B">
        <w:rPr>
          <w:rFonts w:ascii="Times New Roman" w:hint="eastAsia"/>
          <w:szCs w:val="21"/>
        </w:rPr>
        <w:t>个单词——包含</w:t>
      </w:r>
      <w:r w:rsidRPr="00CB261B">
        <w:rPr>
          <w:rFonts w:ascii="Times New Roman" w:hint="eastAsia"/>
          <w:szCs w:val="21"/>
        </w:rPr>
        <w:t>300</w:t>
      </w:r>
      <w:r w:rsidRPr="00CB261B">
        <w:rPr>
          <w:rFonts w:ascii="Times New Roman" w:hint="eastAsia"/>
          <w:szCs w:val="21"/>
        </w:rPr>
        <w:t>个常用单词。病患和残疾人可以免试。语言测试有两方面的目的：促进融入德国社会以及避免出现强迫婚姻。拥有基本语言知识的女性更为独立，更不易成为强迫婚姻的受害者。前往德国的配偶必须年满</w:t>
      </w:r>
      <w:r w:rsidRPr="00CB261B">
        <w:rPr>
          <w:rFonts w:ascii="Times New Roman" w:hint="eastAsia"/>
          <w:szCs w:val="21"/>
        </w:rPr>
        <w:t>18</w:t>
      </w:r>
      <w:r w:rsidRPr="00CB261B">
        <w:rPr>
          <w:rFonts w:ascii="Times New Roman" w:hint="eastAsia"/>
          <w:szCs w:val="21"/>
        </w:rPr>
        <w:t>岁。一项初步分析显示，在实施新规定后的第一季度，国外配偶申请护照的人数出现下降，但随后又再次增加。</w:t>
      </w:r>
    </w:p>
    <w:p w:rsidR="000B5430" w:rsidRPr="00CB261B" w:rsidRDefault="000B5430" w:rsidP="008A161E">
      <w:pPr>
        <w:pStyle w:val="DualTxt"/>
        <w:spacing w:line="354" w:lineRule="exact"/>
        <w:rPr>
          <w:rFonts w:ascii="Times New Roman"/>
          <w:szCs w:val="21"/>
        </w:rPr>
      </w:pPr>
      <w:r w:rsidRPr="00CB261B">
        <w:rPr>
          <w:rFonts w:ascii="Times New Roman"/>
          <w:szCs w:val="21"/>
        </w:rPr>
        <w:t>31.</w:t>
      </w:r>
      <w:r w:rsidRPr="00CB261B">
        <w:rPr>
          <w:rFonts w:ascii="Times New Roman"/>
          <w:b/>
          <w:szCs w:val="21"/>
        </w:rPr>
        <w:t xml:space="preserve"> </w:t>
      </w:r>
      <w:r w:rsidR="00E15762">
        <w:rPr>
          <w:rFonts w:ascii="Times New Roman" w:hint="eastAsia"/>
          <w:b/>
          <w:szCs w:val="21"/>
        </w:rPr>
        <w:tab/>
      </w:r>
      <w:r w:rsidRPr="003F5A26">
        <w:rPr>
          <w:rFonts w:ascii="SimHei" w:eastAsia="SimHei"/>
          <w:color w:val="FF0000"/>
          <w:szCs w:val="21"/>
        </w:rPr>
        <w:t>Kaiser</w:t>
      </w:r>
      <w:r w:rsidRPr="003F5A26">
        <w:rPr>
          <w:rFonts w:ascii="SimHei" w:eastAsia="SimHei" w:hint="eastAsia"/>
          <w:color w:val="FF0000"/>
          <w:szCs w:val="21"/>
        </w:rPr>
        <w:t>女士</w:t>
      </w:r>
      <w:r w:rsidRPr="00CB261B">
        <w:rPr>
          <w:rFonts w:ascii="Times New Roman" w:hint="eastAsia"/>
          <w:szCs w:val="21"/>
        </w:rPr>
        <w:t>（德国）说，劳动力市场政策以往旨在为失业人群提供支持，但该政策目前的目标之一是克服培训和劳动力市场方面的性别隔离。为青年提供的大多数职业信息都经过了修订，以便为男孩女孩提供更为广泛的职业选择范围。在各州的资助下，现在提前于在校期间提供职业咨询。</w:t>
      </w:r>
    </w:p>
    <w:p w:rsidR="000B5430" w:rsidRPr="00CB261B" w:rsidRDefault="000B5430" w:rsidP="008A161E">
      <w:pPr>
        <w:pStyle w:val="DualTxt"/>
        <w:spacing w:line="354" w:lineRule="exact"/>
        <w:rPr>
          <w:rFonts w:ascii="Times New Roman" w:hint="eastAsia"/>
          <w:szCs w:val="21"/>
        </w:rPr>
      </w:pPr>
      <w:r w:rsidRPr="00CB261B">
        <w:rPr>
          <w:rFonts w:ascii="Times New Roman"/>
          <w:szCs w:val="21"/>
        </w:rPr>
        <w:t>32.</w:t>
      </w:r>
      <w:r w:rsidRPr="00CB261B">
        <w:rPr>
          <w:rFonts w:ascii="Times New Roman"/>
          <w:szCs w:val="21"/>
        </w:rPr>
        <w:tab/>
      </w:r>
      <w:r w:rsidRPr="00CB261B">
        <w:rPr>
          <w:rFonts w:ascii="Times New Roman" w:hint="eastAsia"/>
          <w:szCs w:val="21"/>
        </w:rPr>
        <w:t>2001</w:t>
      </w:r>
      <w:r w:rsidRPr="00CB261B">
        <w:rPr>
          <w:rFonts w:ascii="Times New Roman" w:hint="eastAsia"/>
          <w:szCs w:val="21"/>
        </w:rPr>
        <w:t>年，在实施法定津贴之后，从事兼职工作的情况大幅增加，女性就业率也从</w:t>
      </w:r>
      <w:r w:rsidRPr="00CB261B">
        <w:rPr>
          <w:rFonts w:ascii="Times New Roman" w:hint="eastAsia"/>
          <w:szCs w:val="21"/>
        </w:rPr>
        <w:t>55%</w:t>
      </w:r>
      <w:r w:rsidRPr="00CB261B">
        <w:rPr>
          <w:rFonts w:ascii="Times New Roman" w:hint="eastAsia"/>
          <w:szCs w:val="21"/>
        </w:rPr>
        <w:t>上升至</w:t>
      </w:r>
      <w:r w:rsidRPr="00CB261B">
        <w:rPr>
          <w:rFonts w:ascii="Times New Roman" w:hint="eastAsia"/>
          <w:szCs w:val="21"/>
        </w:rPr>
        <w:t>65%</w:t>
      </w:r>
      <w:r w:rsidRPr="00CB261B">
        <w:rPr>
          <w:rFonts w:ascii="Times New Roman" w:hint="eastAsia"/>
          <w:szCs w:val="21"/>
        </w:rPr>
        <w:t>。从事兼职工作的男性也增加了一倍，家长津贴和变化了的两性观念都对这种趋势起到了促进作用。一些工人利用兼职工作调节其家庭责任和工作。</w:t>
      </w:r>
    </w:p>
    <w:p w:rsidR="000B5430" w:rsidRPr="00CB261B" w:rsidRDefault="000B5430" w:rsidP="008A161E">
      <w:pPr>
        <w:pStyle w:val="DualTxt"/>
        <w:spacing w:line="354" w:lineRule="exact"/>
        <w:rPr>
          <w:rFonts w:ascii="Times New Roman"/>
          <w:szCs w:val="21"/>
        </w:rPr>
      </w:pPr>
      <w:r w:rsidRPr="00CB261B">
        <w:rPr>
          <w:rFonts w:ascii="Times New Roman"/>
          <w:szCs w:val="21"/>
        </w:rPr>
        <w:t>33.</w:t>
      </w:r>
      <w:r w:rsidRPr="00CB261B">
        <w:rPr>
          <w:rFonts w:ascii="Times New Roman"/>
          <w:szCs w:val="21"/>
        </w:rPr>
        <w:tab/>
      </w:r>
      <w:r w:rsidRPr="00CB261B">
        <w:rPr>
          <w:rFonts w:ascii="Times New Roman" w:hint="eastAsia"/>
          <w:szCs w:val="21"/>
        </w:rPr>
        <w:t>尽管</w:t>
      </w:r>
      <w:r w:rsidRPr="00CB261B">
        <w:rPr>
          <w:rFonts w:ascii="Times New Roman" w:hint="eastAsia"/>
          <w:szCs w:val="21"/>
        </w:rPr>
        <w:t>2005</w:t>
      </w:r>
      <w:r w:rsidRPr="00CB261B">
        <w:rPr>
          <w:rFonts w:ascii="Times New Roman" w:hint="eastAsia"/>
          <w:szCs w:val="21"/>
        </w:rPr>
        <w:t>年对求职者的基本支助改革加强了妇女的财务依赖性，但政策的变更意味着非受益者现在也可以通过许多劳动力市场措施获得援助。一项对这一方案的结果和影响进行审查的为期三年的研究将于</w:t>
      </w:r>
      <w:r w:rsidRPr="00CB261B">
        <w:rPr>
          <w:rFonts w:ascii="Times New Roman" w:hint="eastAsia"/>
          <w:szCs w:val="21"/>
        </w:rPr>
        <w:t>2009</w:t>
      </w:r>
      <w:r w:rsidRPr="00CB261B">
        <w:rPr>
          <w:rFonts w:ascii="Times New Roman" w:hint="eastAsia"/>
          <w:szCs w:val="21"/>
        </w:rPr>
        <w:t>年完成。</w:t>
      </w:r>
    </w:p>
    <w:p w:rsidR="000B5430" w:rsidRPr="00CB261B" w:rsidRDefault="000B5430" w:rsidP="008A161E">
      <w:pPr>
        <w:pStyle w:val="DualTxt"/>
        <w:spacing w:line="354" w:lineRule="exact"/>
        <w:rPr>
          <w:rFonts w:ascii="Times New Roman"/>
          <w:szCs w:val="21"/>
        </w:rPr>
      </w:pPr>
      <w:r w:rsidRPr="00CB261B">
        <w:rPr>
          <w:rFonts w:ascii="Times New Roman"/>
          <w:szCs w:val="21"/>
        </w:rPr>
        <w:t>34.</w:t>
      </w:r>
      <w:r w:rsidRPr="00CB261B">
        <w:rPr>
          <w:rFonts w:ascii="Times New Roman"/>
          <w:szCs w:val="21"/>
        </w:rPr>
        <w:tab/>
      </w:r>
      <w:r w:rsidRPr="00CB261B">
        <w:rPr>
          <w:rFonts w:ascii="Times New Roman" w:hint="eastAsia"/>
          <w:szCs w:val="21"/>
        </w:rPr>
        <w:t>符合获得全额养老金条件的男性确实多于女性，但该体系是以缴款为基础的，而且必须包括对工作的奖励。为照顾年幼子女的期间提供了津贴。在</w:t>
      </w:r>
      <w:r w:rsidRPr="00CB261B">
        <w:rPr>
          <w:rFonts w:ascii="Times New Roman" w:hint="eastAsia"/>
          <w:szCs w:val="21"/>
        </w:rPr>
        <w:t>2004</w:t>
      </w:r>
      <w:r w:rsidRPr="00CB261B">
        <w:rPr>
          <w:rFonts w:ascii="Times New Roman" w:hint="eastAsia"/>
          <w:szCs w:val="21"/>
        </w:rPr>
        <w:t>年退休的人之中，有</w:t>
      </w:r>
      <w:r w:rsidRPr="00CB261B">
        <w:rPr>
          <w:rFonts w:ascii="Times New Roman" w:hint="eastAsia"/>
          <w:szCs w:val="21"/>
        </w:rPr>
        <w:t>33%</w:t>
      </w:r>
      <w:r w:rsidRPr="00CB261B">
        <w:rPr>
          <w:rFonts w:ascii="Times New Roman" w:hint="eastAsia"/>
          <w:szCs w:val="21"/>
        </w:rPr>
        <w:t>的男性符合获取全额养老金的条件，但仅有</w:t>
      </w:r>
      <w:r w:rsidRPr="00CB261B">
        <w:rPr>
          <w:rFonts w:ascii="Times New Roman" w:hint="eastAsia"/>
          <w:szCs w:val="21"/>
        </w:rPr>
        <w:t>11%</w:t>
      </w:r>
      <w:r w:rsidRPr="00CB261B">
        <w:rPr>
          <w:rFonts w:ascii="Times New Roman" w:hint="eastAsia"/>
          <w:szCs w:val="21"/>
        </w:rPr>
        <w:t>的女性符合条件，但该数字会随时间变化，职业选择也会发生变化。</w:t>
      </w:r>
    </w:p>
    <w:p w:rsidR="000B5430" w:rsidRPr="00CB261B" w:rsidRDefault="000B5430" w:rsidP="008A161E">
      <w:pPr>
        <w:pStyle w:val="DualTxt"/>
        <w:spacing w:line="354" w:lineRule="exact"/>
        <w:rPr>
          <w:rFonts w:ascii="Times New Roman"/>
          <w:szCs w:val="21"/>
        </w:rPr>
      </w:pPr>
      <w:r w:rsidRPr="00CB261B">
        <w:rPr>
          <w:rFonts w:ascii="Times New Roman"/>
          <w:szCs w:val="21"/>
        </w:rPr>
        <w:t>35.</w:t>
      </w:r>
      <w:r w:rsidRPr="00CB261B">
        <w:rPr>
          <w:rFonts w:ascii="Times New Roman"/>
          <w:szCs w:val="21"/>
        </w:rPr>
        <w:tab/>
      </w:r>
      <w:r w:rsidRPr="00CB261B">
        <w:rPr>
          <w:rFonts w:ascii="Times New Roman" w:hint="eastAsia"/>
          <w:szCs w:val="21"/>
        </w:rPr>
        <w:t>德国没有联邦最低工资，但正在考虑制定一份法律草案，以便把一些集体合同应用于整个部门。许多受影响的部门都是男性主导的，但其他部门，包括护理部门在内，有许多女性工作者。</w:t>
      </w:r>
    </w:p>
    <w:p w:rsidR="000B5430" w:rsidRPr="00CB261B" w:rsidRDefault="000B5430" w:rsidP="00D84353">
      <w:pPr>
        <w:pStyle w:val="DualTxt"/>
        <w:spacing w:line="340" w:lineRule="exact"/>
        <w:rPr>
          <w:rFonts w:ascii="Times New Roman"/>
          <w:szCs w:val="21"/>
        </w:rPr>
      </w:pPr>
      <w:r w:rsidRPr="00CB261B">
        <w:rPr>
          <w:rFonts w:ascii="Times New Roman"/>
          <w:szCs w:val="21"/>
        </w:rPr>
        <w:t>36.</w:t>
      </w:r>
      <w:r w:rsidRPr="00CB261B">
        <w:rPr>
          <w:rFonts w:ascii="Times New Roman"/>
          <w:b/>
          <w:szCs w:val="21"/>
        </w:rPr>
        <w:t xml:space="preserve"> </w:t>
      </w:r>
      <w:r w:rsidR="009F0709">
        <w:rPr>
          <w:rFonts w:ascii="Times New Roman" w:hint="eastAsia"/>
          <w:b/>
          <w:szCs w:val="21"/>
        </w:rPr>
        <w:tab/>
      </w:r>
      <w:r w:rsidRPr="003F5A26">
        <w:rPr>
          <w:rFonts w:ascii="SimHei" w:eastAsia="SimHei"/>
          <w:color w:val="FF0000"/>
          <w:szCs w:val="21"/>
        </w:rPr>
        <w:t>Falconere</w:t>
      </w:r>
      <w:r w:rsidRPr="003F5A26">
        <w:rPr>
          <w:rFonts w:ascii="SimHei" w:eastAsia="SimHei" w:hint="eastAsia"/>
          <w:color w:val="FF0000"/>
          <w:szCs w:val="21"/>
        </w:rPr>
        <w:t>女士</w:t>
      </w:r>
      <w:r w:rsidRPr="00CB261B">
        <w:rPr>
          <w:rFonts w:ascii="Times New Roman" w:hint="eastAsia"/>
          <w:szCs w:val="21"/>
        </w:rPr>
        <w:t>（德国）说，家庭政策的主要目的是使儿童摆脱贫困，提高教育，提高出生率，促进男女平等以及帮助平衡工作与家庭生活，从而促使更多妇女就业。除了经济方面的收益，家庭政策还提供了包括扩大儿童护理设施和相关机构在内的一整套措施。与斯堪的纳维亚国家的情况一样，育儿津贴问题在德国颇具争议，导致许多儿童在家中接受看护，而不是前往儿童看护中心。不过，还将于</w:t>
      </w:r>
      <w:r w:rsidRPr="00CB261B">
        <w:rPr>
          <w:rFonts w:ascii="Times New Roman" w:hint="eastAsia"/>
          <w:szCs w:val="21"/>
        </w:rPr>
        <w:t>2013</w:t>
      </w:r>
      <w:r w:rsidRPr="00CB261B">
        <w:rPr>
          <w:rFonts w:ascii="Times New Roman" w:hint="eastAsia"/>
          <w:szCs w:val="21"/>
        </w:rPr>
        <w:t>年再次对该问题进行审议。在德国，单亲父母融入劳动力市场是家庭政策的重要方面，因为大约有</w:t>
      </w:r>
      <w:r w:rsidRPr="00CB261B">
        <w:rPr>
          <w:rFonts w:ascii="Times New Roman" w:hint="eastAsia"/>
          <w:szCs w:val="21"/>
        </w:rPr>
        <w:t>160</w:t>
      </w:r>
      <w:r w:rsidRPr="00CB261B">
        <w:rPr>
          <w:rFonts w:ascii="Times New Roman" w:hint="eastAsia"/>
          <w:szCs w:val="21"/>
        </w:rPr>
        <w:t>万的单亲父母至少需抚育一个未满</w:t>
      </w:r>
      <w:r w:rsidRPr="00CB261B">
        <w:rPr>
          <w:rFonts w:ascii="Times New Roman" w:hint="eastAsia"/>
          <w:szCs w:val="21"/>
        </w:rPr>
        <w:t>18</w:t>
      </w:r>
      <w:r w:rsidRPr="00CB261B">
        <w:rPr>
          <w:rFonts w:ascii="Times New Roman" w:hint="eastAsia"/>
          <w:szCs w:val="21"/>
        </w:rPr>
        <w:t>岁的孩子。</w:t>
      </w:r>
    </w:p>
    <w:p w:rsidR="000B5430" w:rsidRPr="00CB261B" w:rsidRDefault="000B5430" w:rsidP="00D84353">
      <w:pPr>
        <w:pStyle w:val="DualTxt"/>
        <w:spacing w:line="340" w:lineRule="exact"/>
        <w:rPr>
          <w:rFonts w:ascii="Times New Roman"/>
          <w:szCs w:val="21"/>
        </w:rPr>
      </w:pPr>
      <w:r w:rsidRPr="00CB261B">
        <w:rPr>
          <w:rFonts w:ascii="Times New Roman"/>
          <w:szCs w:val="21"/>
        </w:rPr>
        <w:t>37.</w:t>
      </w:r>
      <w:r w:rsidRPr="00CB261B">
        <w:rPr>
          <w:rFonts w:ascii="Times New Roman"/>
          <w:szCs w:val="21"/>
        </w:rPr>
        <w:tab/>
      </w:r>
      <w:r w:rsidRPr="00CB261B">
        <w:rPr>
          <w:rFonts w:ascii="Times New Roman" w:hint="eastAsia"/>
          <w:szCs w:val="21"/>
        </w:rPr>
        <w:t>政府并不认为改革赡养法将把女性置于一个不利地位。这项改革以儿童和抚养未满</w:t>
      </w:r>
      <w:r w:rsidR="00E15762">
        <w:rPr>
          <w:rFonts w:ascii="Times New Roman" w:hint="eastAsia"/>
          <w:szCs w:val="21"/>
        </w:rPr>
        <w:t>三</w:t>
      </w:r>
      <w:r w:rsidRPr="00CB261B">
        <w:rPr>
          <w:rFonts w:ascii="Times New Roman" w:hint="eastAsia"/>
          <w:szCs w:val="21"/>
        </w:rPr>
        <w:t>岁儿童的单亲父母的福利为重点，不考虑单亲父母的婚姻状况如何，也不要求单亲父母必须工作。</w:t>
      </w:r>
    </w:p>
    <w:p w:rsidR="000B5430" w:rsidRPr="00CB261B" w:rsidRDefault="000B5430" w:rsidP="00D84353">
      <w:pPr>
        <w:pStyle w:val="DualTxt"/>
        <w:spacing w:line="340" w:lineRule="exact"/>
        <w:rPr>
          <w:rFonts w:ascii="Times New Roman" w:hint="eastAsia"/>
          <w:szCs w:val="21"/>
        </w:rPr>
      </w:pPr>
      <w:r w:rsidRPr="00CB261B">
        <w:rPr>
          <w:rFonts w:ascii="Times New Roman"/>
          <w:szCs w:val="21"/>
        </w:rPr>
        <w:t>38.</w:t>
      </w:r>
      <w:r w:rsidRPr="00CB261B">
        <w:rPr>
          <w:rFonts w:ascii="Times New Roman"/>
          <w:szCs w:val="21"/>
        </w:rPr>
        <w:tab/>
      </w:r>
      <w:r w:rsidRPr="00CB261B">
        <w:rPr>
          <w:rFonts w:ascii="Times New Roman" w:hint="eastAsia"/>
          <w:szCs w:val="21"/>
        </w:rPr>
        <w:t>登记为伴侣关系的情侣在多数情况下被视为已婚夫妻，在家庭、遗产继承和几乎所有其他法律方面均享有与已婚夫妻同等的待遇。在这两种情况下，提供赡养费、社会保险和向外籍人员提供补贴等情况都相同。在税收方面有一些差异，但总的说来，与其他国家相比，德国给予这种民事伴侣关系的待遇更为优厚。在这种民事伴侣关系中，双方之中仅有一人可以收养儿童，例如</w:t>
      </w:r>
      <w:r w:rsidRPr="00CB261B">
        <w:rPr>
          <w:rFonts w:ascii="Times New Roman" w:hint="eastAsia"/>
          <w:szCs w:val="21"/>
        </w:rPr>
        <w:t>1976</w:t>
      </w:r>
      <w:r w:rsidRPr="00CB261B">
        <w:rPr>
          <w:rFonts w:ascii="Times New Roman" w:hint="eastAsia"/>
          <w:szCs w:val="21"/>
        </w:rPr>
        <w:t>年的欧洲收养协定就明确规定只有已婚双方能以夫妻身份收养儿童。还没有为通过计划中的修正案设定时限，依据该修正案，各州可以自行决定伴侣双方是否都可成为养父母。任何变更都会告知委员会。司法部正在对同性伴侣收养的儿童的生活状况进行调查，以便为关于民事伴侣关系是否可共同收养儿童的辩论做好准备。调查尚未公布结果。</w:t>
      </w:r>
    </w:p>
    <w:p w:rsidR="000B5430" w:rsidRPr="00CB261B" w:rsidRDefault="000B5430" w:rsidP="00D84353">
      <w:pPr>
        <w:pStyle w:val="DualTxt"/>
        <w:spacing w:line="340" w:lineRule="exact"/>
        <w:rPr>
          <w:rFonts w:ascii="Times New Roman"/>
          <w:szCs w:val="21"/>
        </w:rPr>
      </w:pPr>
      <w:r w:rsidRPr="00CB261B">
        <w:rPr>
          <w:rFonts w:ascii="Times New Roman"/>
          <w:szCs w:val="21"/>
        </w:rPr>
        <w:t>39.</w:t>
      </w:r>
      <w:r w:rsidRPr="00CB261B">
        <w:rPr>
          <w:rFonts w:ascii="Times New Roman"/>
          <w:b/>
          <w:szCs w:val="21"/>
        </w:rPr>
        <w:t xml:space="preserve"> </w:t>
      </w:r>
      <w:r w:rsidR="00E15762">
        <w:rPr>
          <w:rFonts w:ascii="Times New Roman" w:hint="eastAsia"/>
          <w:b/>
          <w:szCs w:val="21"/>
        </w:rPr>
        <w:tab/>
      </w:r>
      <w:r w:rsidRPr="003F5A26">
        <w:rPr>
          <w:rFonts w:ascii="SimHei" w:eastAsia="SimHei"/>
          <w:color w:val="FF0000"/>
          <w:szCs w:val="21"/>
        </w:rPr>
        <w:t>Berger</w:t>
      </w:r>
      <w:r w:rsidRPr="003F5A26">
        <w:rPr>
          <w:rFonts w:ascii="SimHei" w:eastAsia="SimHei" w:hint="eastAsia"/>
          <w:color w:val="FF0000"/>
          <w:szCs w:val="21"/>
        </w:rPr>
        <w:t>先生</w:t>
      </w:r>
      <w:r w:rsidRPr="00CB261B">
        <w:rPr>
          <w:rFonts w:ascii="Times New Roman" w:hint="eastAsia"/>
          <w:szCs w:val="21"/>
        </w:rPr>
        <w:t>（德国）说，养老金制度已经把对不满三岁儿童的抚养期间纳入了关于养老津贴的考虑，这是对女性养老金的一大贡献。儿童补助也改善了儿童的状况，同时有助于女性在经济上更加独立。</w:t>
      </w:r>
    </w:p>
    <w:p w:rsidR="000B5430" w:rsidRPr="005B22E3" w:rsidRDefault="000B5430" w:rsidP="00D84353">
      <w:pPr>
        <w:pStyle w:val="H4"/>
        <w:tabs>
          <w:tab w:val="right" w:pos="360"/>
          <w:tab w:val="left" w:pos="475"/>
          <w:tab w:val="left" w:pos="965"/>
          <w:tab w:val="left" w:pos="1440"/>
          <w:tab w:val="left" w:pos="1915"/>
          <w:tab w:val="left" w:pos="2405"/>
          <w:tab w:val="left" w:pos="2880"/>
          <w:tab w:val="left" w:pos="3355"/>
        </w:tabs>
        <w:spacing w:after="140" w:line="340" w:lineRule="exact"/>
        <w:ind w:left="475" w:hanging="475"/>
        <w:rPr>
          <w:szCs w:val="21"/>
        </w:rPr>
      </w:pPr>
      <w:r w:rsidRPr="005B22E3">
        <w:rPr>
          <w:rFonts w:hint="eastAsia"/>
          <w:szCs w:val="21"/>
        </w:rPr>
        <w:t>后续问题</w:t>
      </w:r>
    </w:p>
    <w:p w:rsidR="000B5430" w:rsidRPr="00CB261B" w:rsidRDefault="000B5430" w:rsidP="008A161E">
      <w:pPr>
        <w:pStyle w:val="DualTxt"/>
        <w:spacing w:line="358" w:lineRule="exact"/>
        <w:rPr>
          <w:rFonts w:ascii="Times New Roman"/>
          <w:szCs w:val="21"/>
        </w:rPr>
      </w:pPr>
      <w:r w:rsidRPr="00CB261B">
        <w:rPr>
          <w:rFonts w:ascii="Times New Roman"/>
          <w:szCs w:val="21"/>
        </w:rPr>
        <w:t>40.</w:t>
      </w:r>
      <w:r w:rsidRPr="00CB261B">
        <w:rPr>
          <w:rFonts w:ascii="Times New Roman"/>
          <w:b/>
          <w:szCs w:val="21"/>
        </w:rPr>
        <w:t xml:space="preserve"> </w:t>
      </w:r>
      <w:r w:rsidRPr="003F5A26">
        <w:rPr>
          <w:rFonts w:ascii="SimHei" w:eastAsia="SimHei"/>
          <w:color w:val="FF0000"/>
          <w:szCs w:val="21"/>
        </w:rPr>
        <w:t>Ameline</w:t>
      </w:r>
      <w:r w:rsidRPr="003F5A26">
        <w:rPr>
          <w:rFonts w:ascii="SimHei" w:eastAsia="SimHei" w:hint="eastAsia"/>
          <w:color w:val="FF0000"/>
          <w:szCs w:val="21"/>
        </w:rPr>
        <w:t>女士</w:t>
      </w:r>
      <w:r w:rsidRPr="00CB261B">
        <w:rPr>
          <w:rFonts w:ascii="Times New Roman" w:hint="eastAsia"/>
          <w:szCs w:val="21"/>
        </w:rPr>
        <w:t>说，政治和体制安排是在改进两性平等政策方面取得进步的关键领域，联邦反歧视机构应成为开展落实工作的一大优势。她询问，德国的媒体、政治团体或政府机构目前是否在开展关于两性平等问题的辩论。她还想知道德国在其经济复苏计划的背景下是否正在把两性平等概念应用于所有的社会和经济问题。她想知道是否考虑了单亲家庭的弱势状况。</w:t>
      </w:r>
    </w:p>
    <w:p w:rsidR="000B5430" w:rsidRPr="00CB261B" w:rsidRDefault="000B5430" w:rsidP="008A161E">
      <w:pPr>
        <w:pStyle w:val="DualTxt"/>
        <w:spacing w:line="358" w:lineRule="exact"/>
        <w:rPr>
          <w:rFonts w:ascii="Times New Roman"/>
          <w:szCs w:val="21"/>
        </w:rPr>
      </w:pPr>
      <w:r w:rsidRPr="00CB261B">
        <w:rPr>
          <w:rFonts w:ascii="Times New Roman"/>
          <w:szCs w:val="21"/>
        </w:rPr>
        <w:t>41.</w:t>
      </w:r>
      <w:r w:rsidRPr="00CB261B">
        <w:rPr>
          <w:rFonts w:ascii="Times New Roman"/>
          <w:b/>
          <w:szCs w:val="21"/>
        </w:rPr>
        <w:t xml:space="preserve"> </w:t>
      </w:r>
      <w:r w:rsidR="00E15762">
        <w:rPr>
          <w:rFonts w:ascii="Times New Roman" w:hint="eastAsia"/>
          <w:b/>
          <w:szCs w:val="21"/>
        </w:rPr>
        <w:tab/>
      </w:r>
      <w:r w:rsidRPr="003F5A26">
        <w:rPr>
          <w:rFonts w:ascii="SimHei" w:eastAsia="SimHei"/>
          <w:color w:val="FF0000"/>
          <w:szCs w:val="21"/>
        </w:rPr>
        <w:t>Pimentel</w:t>
      </w:r>
      <w:r w:rsidRPr="003F5A26">
        <w:rPr>
          <w:rFonts w:ascii="SimHei" w:eastAsia="SimHei" w:hint="eastAsia"/>
          <w:color w:val="FF0000"/>
          <w:szCs w:val="21"/>
        </w:rPr>
        <w:t>女士</w:t>
      </w:r>
      <w:r w:rsidRPr="00CB261B">
        <w:rPr>
          <w:rFonts w:ascii="Times New Roman" w:hint="eastAsia"/>
          <w:szCs w:val="21"/>
        </w:rPr>
        <w:t>提请关注一份新出版物，名为《联合国关于暴力侵害妇女行为、其原因及后果问题特别报告员</w:t>
      </w:r>
      <w:r w:rsidRPr="00CB261B">
        <w:rPr>
          <w:rFonts w:ascii="Times New Roman" w:hint="eastAsia"/>
          <w:szCs w:val="21"/>
        </w:rPr>
        <w:t>15</w:t>
      </w:r>
      <w:r w:rsidRPr="00CB261B">
        <w:rPr>
          <w:rFonts w:ascii="Times New Roman" w:hint="eastAsia"/>
          <w:szCs w:val="21"/>
        </w:rPr>
        <w:t>年》，该出版物从性别特性出发看待暴力侵害妇女行为。有鉴于目前关于性别多样化和性别认同的陈规定型观念，这份报告也许能够刺激德国政府改善其关于一切形式的暴力侵害妇女行为的现行法律和政策。</w:t>
      </w:r>
    </w:p>
    <w:p w:rsidR="000B5430" w:rsidRPr="00CB261B" w:rsidRDefault="000B5430" w:rsidP="008A161E">
      <w:pPr>
        <w:pStyle w:val="DualTxt"/>
        <w:spacing w:line="358" w:lineRule="exact"/>
        <w:rPr>
          <w:rFonts w:ascii="Times New Roman"/>
          <w:szCs w:val="21"/>
        </w:rPr>
      </w:pPr>
      <w:r w:rsidRPr="00CB261B">
        <w:rPr>
          <w:rFonts w:ascii="Times New Roman"/>
          <w:szCs w:val="21"/>
        </w:rPr>
        <w:t>42.</w:t>
      </w:r>
      <w:r w:rsidRPr="00CB261B">
        <w:rPr>
          <w:rFonts w:ascii="Times New Roman"/>
          <w:b/>
          <w:szCs w:val="21"/>
        </w:rPr>
        <w:t xml:space="preserve"> </w:t>
      </w:r>
      <w:r w:rsidR="00E15762">
        <w:rPr>
          <w:rFonts w:ascii="Times New Roman" w:hint="eastAsia"/>
          <w:b/>
          <w:szCs w:val="21"/>
        </w:rPr>
        <w:tab/>
      </w:r>
      <w:r w:rsidRPr="003F5A26">
        <w:rPr>
          <w:rFonts w:ascii="SimHei" w:eastAsia="SimHei"/>
          <w:color w:val="FF0000"/>
          <w:szCs w:val="21"/>
        </w:rPr>
        <w:t>Jaising</w:t>
      </w:r>
      <w:r w:rsidRPr="003F5A26">
        <w:rPr>
          <w:rFonts w:ascii="SimHei" w:eastAsia="SimHei" w:hint="eastAsia"/>
          <w:color w:val="FF0000"/>
          <w:szCs w:val="21"/>
        </w:rPr>
        <w:t>女士</w:t>
      </w:r>
      <w:r w:rsidRPr="00CB261B">
        <w:rPr>
          <w:rFonts w:ascii="Times New Roman" w:hint="eastAsia"/>
          <w:szCs w:val="21"/>
        </w:rPr>
        <w:t>询问，《公约》是自动适用于德国的国内法还是需要制定具体法律以予以落实。她还想知道平等保障是否适用于非国家行为者，是否曾以私营部门看似未曾实施平等保障为由将任何案件提交欧洲法院审理。</w:t>
      </w:r>
    </w:p>
    <w:p w:rsidR="000B5430" w:rsidRPr="00CB261B" w:rsidRDefault="000B5430" w:rsidP="008A161E">
      <w:pPr>
        <w:pStyle w:val="DualTxt"/>
        <w:spacing w:line="358" w:lineRule="exact"/>
        <w:rPr>
          <w:rFonts w:ascii="Times New Roman"/>
          <w:szCs w:val="21"/>
        </w:rPr>
      </w:pPr>
      <w:r w:rsidRPr="00CB261B">
        <w:rPr>
          <w:rFonts w:ascii="Times New Roman"/>
          <w:szCs w:val="21"/>
        </w:rPr>
        <w:t>43.</w:t>
      </w:r>
      <w:r w:rsidRPr="00CB261B">
        <w:rPr>
          <w:rFonts w:ascii="Times New Roman"/>
          <w:szCs w:val="21"/>
        </w:rPr>
        <w:tab/>
      </w:r>
      <w:r w:rsidRPr="00CB261B">
        <w:rPr>
          <w:rFonts w:ascii="Times New Roman" w:hint="eastAsia"/>
          <w:szCs w:val="21"/>
        </w:rPr>
        <w:t>替代报告解释称，工资方面出现的巨大性别差距，部分是由于劳资双方之间的集体谈判协定没有考虑两性平等问题。她想获得关于工会领导职位中的性别分布情况的信息和女性参与签订集体协定的谈判程序的信息。</w:t>
      </w:r>
    </w:p>
    <w:p w:rsidR="000B5430" w:rsidRPr="00CB261B" w:rsidRDefault="000B5430" w:rsidP="00D84353">
      <w:pPr>
        <w:pStyle w:val="DualTxt"/>
        <w:spacing w:line="340" w:lineRule="exact"/>
        <w:rPr>
          <w:rFonts w:ascii="Times New Roman"/>
          <w:szCs w:val="21"/>
        </w:rPr>
      </w:pPr>
      <w:r w:rsidRPr="00CB261B">
        <w:rPr>
          <w:rFonts w:ascii="Times New Roman"/>
          <w:szCs w:val="21"/>
        </w:rPr>
        <w:t>44.</w:t>
      </w:r>
      <w:r w:rsidRPr="00CB261B">
        <w:rPr>
          <w:rFonts w:ascii="Times New Roman"/>
          <w:b/>
          <w:szCs w:val="21"/>
        </w:rPr>
        <w:t xml:space="preserve"> </w:t>
      </w:r>
      <w:r w:rsidR="00E15762">
        <w:rPr>
          <w:rFonts w:ascii="Times New Roman" w:hint="eastAsia"/>
          <w:b/>
          <w:szCs w:val="21"/>
        </w:rPr>
        <w:tab/>
      </w:r>
      <w:r w:rsidRPr="003F5A26">
        <w:rPr>
          <w:rFonts w:ascii="SimHei" w:eastAsia="SimHei"/>
          <w:color w:val="FF0000"/>
          <w:szCs w:val="21"/>
        </w:rPr>
        <w:t>Bruun</w:t>
      </w:r>
      <w:r w:rsidRPr="003F5A26">
        <w:rPr>
          <w:rFonts w:ascii="SimHei" w:eastAsia="SimHei" w:hint="eastAsia"/>
          <w:color w:val="FF0000"/>
          <w:szCs w:val="21"/>
        </w:rPr>
        <w:t>先生</w:t>
      </w:r>
      <w:r w:rsidRPr="00CB261B">
        <w:rPr>
          <w:rFonts w:ascii="Times New Roman" w:hint="eastAsia"/>
          <w:szCs w:val="21"/>
        </w:rPr>
        <w:t>说，歧视性的解聘是劳动力市场中最常见的歧视妇女的形式之一。目前仍不清楚《终止劳动关系保护法》是否明确地禁止性别歧视。</w:t>
      </w:r>
    </w:p>
    <w:p w:rsidR="000B5430" w:rsidRPr="00CB261B" w:rsidRDefault="000B5430" w:rsidP="00D84353">
      <w:pPr>
        <w:pStyle w:val="DualTxt"/>
        <w:spacing w:line="340" w:lineRule="exact"/>
        <w:rPr>
          <w:rFonts w:ascii="Times New Roman"/>
          <w:szCs w:val="21"/>
        </w:rPr>
      </w:pPr>
      <w:r w:rsidRPr="00CB261B">
        <w:rPr>
          <w:rFonts w:ascii="Times New Roman"/>
          <w:szCs w:val="21"/>
        </w:rPr>
        <w:t>45.</w:t>
      </w:r>
      <w:r w:rsidRPr="00CB261B">
        <w:rPr>
          <w:rFonts w:ascii="Times New Roman"/>
          <w:b/>
          <w:szCs w:val="21"/>
        </w:rPr>
        <w:t xml:space="preserve"> </w:t>
      </w:r>
      <w:r w:rsidR="00E15762">
        <w:rPr>
          <w:rFonts w:ascii="Times New Roman" w:hint="eastAsia"/>
          <w:b/>
          <w:szCs w:val="21"/>
        </w:rPr>
        <w:tab/>
      </w:r>
      <w:r w:rsidRPr="003F5A26">
        <w:rPr>
          <w:rFonts w:ascii="SimHei" w:eastAsia="SimHei"/>
          <w:color w:val="FF0000"/>
          <w:szCs w:val="21"/>
        </w:rPr>
        <w:t>Flinterman</w:t>
      </w:r>
      <w:r w:rsidRPr="003F5A26">
        <w:rPr>
          <w:rFonts w:ascii="SimHei" w:eastAsia="SimHei" w:hint="eastAsia"/>
          <w:color w:val="FF0000"/>
          <w:szCs w:val="21"/>
        </w:rPr>
        <w:t>先生</w:t>
      </w:r>
      <w:r w:rsidRPr="00CB261B">
        <w:rPr>
          <w:rFonts w:ascii="Times New Roman" w:hint="eastAsia"/>
          <w:szCs w:val="21"/>
        </w:rPr>
        <w:t>说，建立联邦反歧视机构是重大的进步。他询问该机构的知名度如何，它是否能够持久、是否有效，以及有哪些资源可供其使用。</w:t>
      </w:r>
    </w:p>
    <w:p w:rsidR="000B5430" w:rsidRPr="00CB261B" w:rsidRDefault="000B5430" w:rsidP="00D84353">
      <w:pPr>
        <w:pStyle w:val="DualTxt"/>
        <w:spacing w:line="340" w:lineRule="exact"/>
        <w:rPr>
          <w:rFonts w:ascii="Times New Roman"/>
          <w:szCs w:val="21"/>
        </w:rPr>
      </w:pPr>
      <w:r w:rsidRPr="00CB261B">
        <w:rPr>
          <w:rFonts w:ascii="Times New Roman"/>
          <w:szCs w:val="21"/>
        </w:rPr>
        <w:t>46.</w:t>
      </w:r>
      <w:r w:rsidRPr="00CB261B">
        <w:rPr>
          <w:rFonts w:ascii="Times New Roman"/>
          <w:b/>
          <w:szCs w:val="21"/>
        </w:rPr>
        <w:t xml:space="preserve"> </w:t>
      </w:r>
      <w:r w:rsidR="00E15762">
        <w:rPr>
          <w:rFonts w:ascii="Times New Roman" w:hint="eastAsia"/>
          <w:b/>
          <w:szCs w:val="21"/>
        </w:rPr>
        <w:tab/>
      </w:r>
      <w:r w:rsidRPr="003F5A26">
        <w:rPr>
          <w:rFonts w:ascii="SimHei" w:eastAsia="SimHei"/>
          <w:color w:val="FF0000"/>
          <w:szCs w:val="21"/>
        </w:rPr>
        <w:t>Neubauer</w:t>
      </w:r>
      <w:r w:rsidRPr="003F5A26">
        <w:rPr>
          <w:rFonts w:ascii="SimHei" w:eastAsia="SimHei" w:hint="eastAsia"/>
          <w:color w:val="FF0000"/>
          <w:szCs w:val="21"/>
        </w:rPr>
        <w:t>女士</w:t>
      </w:r>
      <w:r w:rsidRPr="00CB261B">
        <w:rPr>
          <w:rFonts w:ascii="Times New Roman" w:hint="eastAsia"/>
          <w:szCs w:val="21"/>
        </w:rPr>
        <w:t>说，鉴于原来的部门间组织已于</w:t>
      </w:r>
      <w:r w:rsidRPr="00CB261B">
        <w:rPr>
          <w:rFonts w:ascii="Times New Roman" w:hint="eastAsia"/>
          <w:szCs w:val="21"/>
        </w:rPr>
        <w:t>2004</w:t>
      </w:r>
      <w:r w:rsidRPr="00CB261B">
        <w:rPr>
          <w:rFonts w:ascii="Times New Roman" w:hint="eastAsia"/>
          <w:szCs w:val="21"/>
        </w:rPr>
        <w:t>年撤销，她想知道是否会建立一个新的机制来协调联邦各部门的努力。各部之间的合作看似不足，因为司法部尚未提供任何信息。</w:t>
      </w:r>
    </w:p>
    <w:p w:rsidR="000B5430" w:rsidRPr="00CB261B" w:rsidRDefault="000B5430" w:rsidP="00D84353">
      <w:pPr>
        <w:pStyle w:val="DualTxt"/>
        <w:spacing w:line="340" w:lineRule="exact"/>
        <w:rPr>
          <w:rFonts w:ascii="Times New Roman"/>
          <w:szCs w:val="21"/>
        </w:rPr>
      </w:pPr>
      <w:r w:rsidRPr="00CB261B">
        <w:rPr>
          <w:rFonts w:ascii="Times New Roman"/>
          <w:szCs w:val="21"/>
        </w:rPr>
        <w:t>47.</w:t>
      </w:r>
      <w:r w:rsidRPr="00CB261B">
        <w:rPr>
          <w:rFonts w:ascii="Times New Roman"/>
          <w:szCs w:val="21"/>
        </w:rPr>
        <w:tab/>
      </w:r>
      <w:r w:rsidRPr="00CB261B">
        <w:rPr>
          <w:rFonts w:ascii="Times New Roman" w:hint="eastAsia"/>
          <w:szCs w:val="21"/>
        </w:rPr>
        <w:t>根据《联邦平等法</w:t>
      </w:r>
      <w:r w:rsidR="00E15762">
        <w:rPr>
          <w:rFonts w:ascii="Times New Roman" w:hint="eastAsia"/>
          <w:szCs w:val="21"/>
        </w:rPr>
        <w:t>案</w:t>
      </w:r>
      <w:r w:rsidRPr="00CB261B">
        <w:rPr>
          <w:rFonts w:ascii="Times New Roman" w:hint="eastAsia"/>
          <w:szCs w:val="21"/>
        </w:rPr>
        <w:t>》，各部门有义务每四年通过一项平等行动计划。她想知道是否各部门均已通过此类计划，如果有的部门没有这样做，会有什么后果，以及各部门应向谁报告在落实过程中取得的进展和遇到的困难。她要求获得有关行动计划的信息，它们是一般性的计划，还是有着更为具体的目标。获得关于为落实将两性平等观点纳入预算编制而做出的努力的信息也将有所帮助。</w:t>
      </w:r>
    </w:p>
    <w:p w:rsidR="000B5430" w:rsidRPr="00CB261B" w:rsidRDefault="000B5430" w:rsidP="00D84353">
      <w:pPr>
        <w:pStyle w:val="DualTxt"/>
        <w:spacing w:line="340" w:lineRule="exact"/>
        <w:rPr>
          <w:rFonts w:ascii="Times New Roman"/>
          <w:szCs w:val="21"/>
        </w:rPr>
      </w:pPr>
      <w:r w:rsidRPr="00CB261B">
        <w:rPr>
          <w:rFonts w:ascii="Times New Roman"/>
          <w:szCs w:val="21"/>
        </w:rPr>
        <w:t>48.</w:t>
      </w:r>
      <w:r w:rsidRPr="00CB261B">
        <w:rPr>
          <w:rFonts w:ascii="Times New Roman"/>
          <w:b/>
          <w:szCs w:val="21"/>
        </w:rPr>
        <w:t xml:space="preserve"> </w:t>
      </w:r>
      <w:r w:rsidR="00E15762">
        <w:rPr>
          <w:rFonts w:ascii="Times New Roman" w:hint="eastAsia"/>
          <w:b/>
          <w:szCs w:val="21"/>
        </w:rPr>
        <w:tab/>
      </w:r>
      <w:r w:rsidRPr="003F5A26">
        <w:rPr>
          <w:rFonts w:ascii="SimHei" w:eastAsia="SimHei"/>
          <w:color w:val="FF0000"/>
          <w:szCs w:val="21"/>
        </w:rPr>
        <w:t>Halperin-Kaddari</w:t>
      </w:r>
      <w:r w:rsidRPr="003F5A26">
        <w:rPr>
          <w:rFonts w:ascii="SimHei" w:eastAsia="SimHei" w:hint="eastAsia"/>
          <w:color w:val="FF0000"/>
          <w:szCs w:val="21"/>
        </w:rPr>
        <w:t>女士</w:t>
      </w:r>
      <w:r w:rsidRPr="00CB261B">
        <w:rPr>
          <w:rFonts w:ascii="Times New Roman" w:hint="eastAsia"/>
          <w:szCs w:val="21"/>
        </w:rPr>
        <w:t>再次提到给予赡养费的问题，她注意到，尽管考虑到了未来的收入能力和人力资本，但并未对夫妻之间在潜在收入能力或人力资本方面的显著差异加以考虑。第一份根据《公约》的《任择议定书》进行审议的呈文是一位德国公民提交的，其中包括一项与该问题有关的主张。鉴于有关赡养费的新法律不允许在离婚后获取赡养费，更加难以在配偶之间平衡婚姻成本。她询问是否计划在该领域实行额外的措施。</w:t>
      </w:r>
    </w:p>
    <w:p w:rsidR="000B5430" w:rsidRPr="00CB261B" w:rsidRDefault="000B5430" w:rsidP="00D84353">
      <w:pPr>
        <w:pStyle w:val="DualTxt"/>
        <w:spacing w:line="340" w:lineRule="exact"/>
        <w:rPr>
          <w:rFonts w:ascii="Times New Roman"/>
          <w:szCs w:val="21"/>
        </w:rPr>
      </w:pPr>
      <w:r w:rsidRPr="00CB261B">
        <w:rPr>
          <w:rFonts w:ascii="Times New Roman"/>
          <w:szCs w:val="21"/>
        </w:rPr>
        <w:t>49.</w:t>
      </w:r>
      <w:r w:rsidRPr="00CB261B">
        <w:rPr>
          <w:rFonts w:ascii="Times New Roman"/>
          <w:b/>
          <w:szCs w:val="21"/>
        </w:rPr>
        <w:t xml:space="preserve"> </w:t>
      </w:r>
      <w:r w:rsidR="00E15762">
        <w:rPr>
          <w:rFonts w:ascii="Times New Roman" w:hint="eastAsia"/>
          <w:b/>
          <w:szCs w:val="21"/>
        </w:rPr>
        <w:tab/>
      </w:r>
      <w:r w:rsidRPr="003F5A26">
        <w:rPr>
          <w:rFonts w:ascii="SimHei" w:eastAsia="SimHei"/>
          <w:color w:val="FF0000"/>
          <w:szCs w:val="21"/>
        </w:rPr>
        <w:t>Pospescu</w:t>
      </w:r>
      <w:r w:rsidRPr="003F5A26">
        <w:rPr>
          <w:rFonts w:ascii="SimHei" w:eastAsia="SimHei" w:hint="eastAsia"/>
          <w:color w:val="FF0000"/>
          <w:szCs w:val="21"/>
        </w:rPr>
        <w:t>女士</w:t>
      </w:r>
      <w:r w:rsidRPr="00CB261B">
        <w:rPr>
          <w:rFonts w:ascii="Times New Roman" w:hint="eastAsia"/>
          <w:szCs w:val="21"/>
        </w:rPr>
        <w:t>询问，外交部有多少位大使，有多少女性担任州政府和私营部门的高级职位，其中有多少女性有移民背景。如果不能马上公布相关信息，应当在下一次的报告中纳入这些在国家、州和地方各级按性别分列的信息。</w:t>
      </w:r>
    </w:p>
    <w:p w:rsidR="000B5430" w:rsidRPr="00CB261B" w:rsidRDefault="000B5430" w:rsidP="00D84353">
      <w:pPr>
        <w:pStyle w:val="DualTxt"/>
        <w:spacing w:line="340" w:lineRule="exact"/>
        <w:rPr>
          <w:rFonts w:ascii="Times New Roman"/>
          <w:szCs w:val="21"/>
        </w:rPr>
      </w:pPr>
      <w:r w:rsidRPr="00CB261B">
        <w:rPr>
          <w:rFonts w:ascii="Times New Roman"/>
          <w:szCs w:val="21"/>
        </w:rPr>
        <w:t>50.</w:t>
      </w:r>
      <w:r w:rsidRPr="00CB261B">
        <w:rPr>
          <w:rFonts w:ascii="Times New Roman"/>
          <w:b/>
          <w:szCs w:val="21"/>
        </w:rPr>
        <w:t xml:space="preserve"> </w:t>
      </w:r>
      <w:r w:rsidR="009F0709">
        <w:rPr>
          <w:rFonts w:ascii="Times New Roman" w:hint="eastAsia"/>
          <w:b/>
          <w:szCs w:val="21"/>
        </w:rPr>
        <w:tab/>
      </w:r>
      <w:r w:rsidRPr="003F5A26">
        <w:rPr>
          <w:rFonts w:ascii="SimHei" w:eastAsia="SimHei"/>
          <w:color w:val="FF0000"/>
          <w:szCs w:val="21"/>
        </w:rPr>
        <w:t>Belmihoub-Zerdani</w:t>
      </w:r>
      <w:r w:rsidRPr="003F5A26">
        <w:rPr>
          <w:rFonts w:ascii="SimHei" w:eastAsia="SimHei" w:hint="eastAsia"/>
          <w:color w:val="FF0000"/>
          <w:szCs w:val="21"/>
        </w:rPr>
        <w:t>女士</w:t>
      </w:r>
      <w:r w:rsidRPr="00CB261B">
        <w:rPr>
          <w:rFonts w:ascii="Times New Roman" w:hint="eastAsia"/>
          <w:szCs w:val="21"/>
        </w:rPr>
        <w:t>想知道，既然德国已经无保留地批准了《公约》，为什么国内法不能直接援引《公约》。尽管各州有自己的法律，但仍需服从联邦法的权威，进而服从国际法的权威。</w:t>
      </w:r>
    </w:p>
    <w:p w:rsidR="000B5430" w:rsidRPr="00CB261B" w:rsidRDefault="000B5430" w:rsidP="008A161E">
      <w:pPr>
        <w:pStyle w:val="DualTxt"/>
        <w:spacing w:line="352" w:lineRule="exact"/>
        <w:rPr>
          <w:rFonts w:ascii="Times New Roman"/>
          <w:szCs w:val="21"/>
        </w:rPr>
      </w:pPr>
      <w:r w:rsidRPr="00CB261B">
        <w:rPr>
          <w:rFonts w:ascii="Times New Roman"/>
          <w:szCs w:val="21"/>
        </w:rPr>
        <w:t>51.</w:t>
      </w:r>
      <w:r w:rsidRPr="00CB261B">
        <w:rPr>
          <w:rFonts w:ascii="Times New Roman"/>
          <w:b/>
          <w:szCs w:val="21"/>
        </w:rPr>
        <w:t xml:space="preserve"> </w:t>
      </w:r>
      <w:r w:rsidR="009F0709">
        <w:rPr>
          <w:rFonts w:ascii="Times New Roman" w:hint="eastAsia"/>
          <w:b/>
          <w:szCs w:val="21"/>
        </w:rPr>
        <w:tab/>
      </w:r>
      <w:r w:rsidRPr="003F5A26">
        <w:rPr>
          <w:rFonts w:ascii="SimHei" w:eastAsia="SimHei"/>
          <w:color w:val="FF0000"/>
          <w:szCs w:val="21"/>
        </w:rPr>
        <w:t>Welskop-Deffaa</w:t>
      </w:r>
      <w:r w:rsidRPr="003F5A26">
        <w:rPr>
          <w:rFonts w:ascii="SimHei" w:eastAsia="SimHei" w:hint="eastAsia"/>
          <w:color w:val="FF0000"/>
          <w:szCs w:val="21"/>
        </w:rPr>
        <w:t>女士</w:t>
      </w:r>
      <w:r w:rsidRPr="00CB261B">
        <w:rPr>
          <w:rFonts w:ascii="Times New Roman" w:hint="eastAsia"/>
          <w:szCs w:val="21"/>
        </w:rPr>
        <w:t>（德国）说，德国正在对其以往的经验进行分析，并借鉴奥地利和斯堪的纳维亚的实例，以便指导编写结合了各种两性平等政策措施的客观的行动计划。如果</w:t>
      </w:r>
      <w:r w:rsidRPr="00CB261B">
        <w:rPr>
          <w:rFonts w:ascii="Times New Roman" w:hint="eastAsia"/>
          <w:szCs w:val="21"/>
        </w:rPr>
        <w:t>2009</w:t>
      </w:r>
      <w:r w:rsidRPr="00CB261B">
        <w:rPr>
          <w:rFonts w:ascii="Times New Roman" w:hint="eastAsia"/>
          <w:szCs w:val="21"/>
        </w:rPr>
        <w:t>年秋天的联邦选举过后能够获得充分的政治支持，这项工作将于</w:t>
      </w:r>
      <w:r w:rsidRPr="00CB261B">
        <w:rPr>
          <w:rFonts w:ascii="Times New Roman" w:hint="eastAsia"/>
          <w:szCs w:val="21"/>
        </w:rPr>
        <w:t>2010</w:t>
      </w:r>
      <w:r w:rsidRPr="00CB261B">
        <w:rPr>
          <w:rFonts w:ascii="Times New Roman" w:hint="eastAsia"/>
          <w:szCs w:val="21"/>
        </w:rPr>
        <w:t>年开始。</w:t>
      </w:r>
    </w:p>
    <w:p w:rsidR="000B5430" w:rsidRPr="00CB261B" w:rsidRDefault="000B5430" w:rsidP="008A161E">
      <w:pPr>
        <w:pStyle w:val="DualTxt"/>
        <w:spacing w:line="352" w:lineRule="exact"/>
        <w:rPr>
          <w:rFonts w:ascii="Times New Roman"/>
          <w:szCs w:val="21"/>
        </w:rPr>
      </w:pPr>
      <w:r w:rsidRPr="00CB261B">
        <w:rPr>
          <w:rFonts w:ascii="Times New Roman"/>
          <w:szCs w:val="21"/>
        </w:rPr>
        <w:t>52.</w:t>
      </w:r>
      <w:r w:rsidRPr="00CB261B">
        <w:rPr>
          <w:rFonts w:ascii="Times New Roman"/>
          <w:szCs w:val="21"/>
        </w:rPr>
        <w:tab/>
      </w:r>
      <w:r w:rsidRPr="00CB261B">
        <w:rPr>
          <w:rFonts w:ascii="Times New Roman" w:hint="eastAsia"/>
          <w:szCs w:val="21"/>
        </w:rPr>
        <w:t>德国无意为私营部门制定一部综合的平等法，而是考虑对法律做出各种具体修改，并扩大德国公司治理准则的范围，以便把两性平等作为良好治理的衡量标准。《商业法》中规定了公司的报告义务。</w:t>
      </w:r>
    </w:p>
    <w:p w:rsidR="000B5430" w:rsidRPr="00CB261B" w:rsidRDefault="000B5430" w:rsidP="008A161E">
      <w:pPr>
        <w:pStyle w:val="DualTxt"/>
        <w:spacing w:line="352" w:lineRule="exact"/>
        <w:rPr>
          <w:rFonts w:ascii="Times New Roman"/>
          <w:szCs w:val="21"/>
        </w:rPr>
      </w:pPr>
      <w:r w:rsidRPr="00CB261B">
        <w:rPr>
          <w:rFonts w:ascii="Times New Roman"/>
          <w:szCs w:val="21"/>
        </w:rPr>
        <w:t>53.</w:t>
      </w:r>
      <w:r w:rsidRPr="00CB261B">
        <w:rPr>
          <w:rFonts w:ascii="Times New Roman"/>
          <w:szCs w:val="21"/>
        </w:rPr>
        <w:tab/>
      </w:r>
      <w:r w:rsidRPr="00CB261B">
        <w:rPr>
          <w:rFonts w:ascii="Times New Roman" w:hint="eastAsia"/>
          <w:szCs w:val="21"/>
        </w:rPr>
        <w:t>在当前的金融危机面前，必须确保单亲家庭不会受到更大的贫困威胁。同酬是一项重要因素，集体协议也非常重要。联邦家庭事务、老年公民、妇女和青年部出版了一本有关薪酬平等的小册子，以帮助集体谈判各方在所有谈判中考虑该因素。在更具分析性的基础上编写工作评价方面已取得一些成功。没有多少女性参与集体谈判程序，这的确是事实。</w:t>
      </w:r>
    </w:p>
    <w:p w:rsidR="000B5430" w:rsidRPr="00CB261B" w:rsidRDefault="000B5430" w:rsidP="008A161E">
      <w:pPr>
        <w:pStyle w:val="DualTxt"/>
        <w:spacing w:line="352" w:lineRule="exact"/>
        <w:rPr>
          <w:rFonts w:ascii="Times New Roman"/>
          <w:szCs w:val="21"/>
        </w:rPr>
      </w:pPr>
      <w:r w:rsidRPr="00CB261B">
        <w:rPr>
          <w:rFonts w:ascii="Times New Roman"/>
          <w:szCs w:val="21"/>
        </w:rPr>
        <w:t>54.</w:t>
      </w:r>
      <w:r w:rsidRPr="00CB261B">
        <w:rPr>
          <w:rFonts w:ascii="Times New Roman"/>
          <w:szCs w:val="21"/>
        </w:rPr>
        <w:tab/>
      </w:r>
      <w:r w:rsidRPr="00CB261B">
        <w:rPr>
          <w:rFonts w:ascii="Times New Roman" w:hint="eastAsia"/>
          <w:szCs w:val="21"/>
        </w:rPr>
        <w:t>直到</w:t>
      </w:r>
      <w:r w:rsidRPr="00CB261B">
        <w:rPr>
          <w:rFonts w:ascii="Times New Roman" w:hint="eastAsia"/>
          <w:szCs w:val="21"/>
        </w:rPr>
        <w:t>2004</w:t>
      </w:r>
      <w:r w:rsidRPr="00CB261B">
        <w:rPr>
          <w:rFonts w:ascii="Times New Roman" w:hint="eastAsia"/>
          <w:szCs w:val="21"/>
        </w:rPr>
        <w:t>年才撤销的部门间组织帮助引入了性别主流化概念。目前，联邦家庭事务、老年公民、妇女和青年部与平等事务委员并肩工作——平等事务委员对平等问题报告（每四年编制一次）进行评价和评估。第二份成果报告将于</w:t>
      </w:r>
      <w:r w:rsidRPr="00CB261B">
        <w:rPr>
          <w:rFonts w:ascii="Times New Roman" w:hint="eastAsia"/>
          <w:szCs w:val="21"/>
        </w:rPr>
        <w:t>2010</w:t>
      </w:r>
      <w:r w:rsidRPr="00CB261B">
        <w:rPr>
          <w:rFonts w:ascii="Times New Roman" w:hint="eastAsia"/>
          <w:szCs w:val="21"/>
        </w:rPr>
        <w:t>年编制完成。</w:t>
      </w:r>
    </w:p>
    <w:p w:rsidR="000B5430" w:rsidRPr="00CB261B" w:rsidRDefault="000B5430" w:rsidP="008A161E">
      <w:pPr>
        <w:pStyle w:val="DualTxt"/>
        <w:spacing w:line="352" w:lineRule="exact"/>
        <w:rPr>
          <w:rFonts w:ascii="Times New Roman"/>
          <w:szCs w:val="21"/>
        </w:rPr>
      </w:pPr>
      <w:r w:rsidRPr="00CB261B">
        <w:rPr>
          <w:rFonts w:ascii="Times New Roman"/>
          <w:szCs w:val="21"/>
        </w:rPr>
        <w:t>55.</w:t>
      </w:r>
      <w:r w:rsidRPr="00CB261B">
        <w:rPr>
          <w:rFonts w:ascii="Times New Roman"/>
          <w:szCs w:val="21"/>
        </w:rPr>
        <w:tab/>
      </w:r>
      <w:r w:rsidRPr="00CB261B">
        <w:rPr>
          <w:rFonts w:ascii="Times New Roman" w:hint="eastAsia"/>
          <w:szCs w:val="21"/>
        </w:rPr>
        <w:t>在将两性平等观点纳入预算编制方面，已经一致清楚地认识到必须衡量平等问题的影响，而不仅仅是对事实进行比较。联邦财政部正努力根据时代的发展对预算进行修改，使其更具目标针对性。</w:t>
      </w:r>
    </w:p>
    <w:p w:rsidR="000B5430" w:rsidRPr="00CB261B" w:rsidRDefault="000B5430" w:rsidP="008A161E">
      <w:pPr>
        <w:pStyle w:val="DualTxt"/>
        <w:spacing w:line="352" w:lineRule="exact"/>
        <w:rPr>
          <w:rFonts w:ascii="Times New Roman"/>
          <w:szCs w:val="21"/>
        </w:rPr>
      </w:pPr>
      <w:r w:rsidRPr="00CB261B">
        <w:rPr>
          <w:rFonts w:ascii="Times New Roman"/>
          <w:szCs w:val="21"/>
        </w:rPr>
        <w:t>56.</w:t>
      </w:r>
      <w:r w:rsidRPr="00CB261B">
        <w:rPr>
          <w:rFonts w:ascii="Times New Roman"/>
          <w:szCs w:val="21"/>
        </w:rPr>
        <w:tab/>
      </w:r>
      <w:r w:rsidRPr="00CB261B">
        <w:rPr>
          <w:rFonts w:ascii="Times New Roman" w:hint="eastAsia"/>
          <w:szCs w:val="21"/>
        </w:rPr>
        <w:t>已经认识到应当把赡养法、劳动法和其他社会法律统一起来，包括离婚情况下的养老金权利共享问题。联邦家庭事务、老年公民、妇女和青年部就该问题与联邦劳动部和联邦司法部开展了密切合作。</w:t>
      </w:r>
    </w:p>
    <w:p w:rsidR="000B5430" w:rsidRPr="00CB261B" w:rsidRDefault="000B5430" w:rsidP="00D84353">
      <w:pPr>
        <w:pStyle w:val="DualTxt"/>
        <w:spacing w:line="340" w:lineRule="exact"/>
        <w:rPr>
          <w:rFonts w:ascii="Times New Roman"/>
          <w:szCs w:val="21"/>
        </w:rPr>
      </w:pPr>
      <w:r w:rsidRPr="00CB261B">
        <w:rPr>
          <w:rFonts w:ascii="Times New Roman"/>
          <w:szCs w:val="21"/>
        </w:rPr>
        <w:t>57.</w:t>
      </w:r>
      <w:r w:rsidRPr="00CB261B">
        <w:rPr>
          <w:rFonts w:ascii="Times New Roman"/>
          <w:szCs w:val="21"/>
        </w:rPr>
        <w:tab/>
      </w:r>
      <w:r w:rsidRPr="00CB261B">
        <w:rPr>
          <w:rFonts w:ascii="Times New Roman" w:hint="eastAsia"/>
          <w:szCs w:val="21"/>
        </w:rPr>
        <w:t>关于位居各州管理职位的女性，她说正在编制一份德国平等图集，其中将提供此类数据。第一版有望于</w:t>
      </w:r>
      <w:r w:rsidRPr="00CB261B">
        <w:rPr>
          <w:rFonts w:ascii="Times New Roman" w:hint="eastAsia"/>
          <w:szCs w:val="21"/>
        </w:rPr>
        <w:t>2009</w:t>
      </w:r>
      <w:r w:rsidRPr="00CB261B">
        <w:rPr>
          <w:rFonts w:ascii="Times New Roman" w:hint="eastAsia"/>
          <w:szCs w:val="21"/>
        </w:rPr>
        <w:t>年</w:t>
      </w:r>
      <w:r w:rsidRPr="00CB261B">
        <w:rPr>
          <w:rFonts w:ascii="Times New Roman" w:hint="eastAsia"/>
          <w:szCs w:val="21"/>
        </w:rPr>
        <w:t>3</w:t>
      </w:r>
      <w:r w:rsidRPr="00CB261B">
        <w:rPr>
          <w:rFonts w:ascii="Times New Roman" w:hint="eastAsia"/>
          <w:szCs w:val="21"/>
        </w:rPr>
        <w:t>月发行。</w:t>
      </w:r>
    </w:p>
    <w:p w:rsidR="000B5430" w:rsidRPr="00CB261B" w:rsidRDefault="000B5430" w:rsidP="00D84353">
      <w:pPr>
        <w:pStyle w:val="DualTxt"/>
        <w:spacing w:line="340" w:lineRule="exact"/>
        <w:rPr>
          <w:rFonts w:ascii="Times New Roman"/>
          <w:szCs w:val="21"/>
        </w:rPr>
      </w:pPr>
      <w:r w:rsidRPr="00CB261B">
        <w:rPr>
          <w:rFonts w:ascii="Times New Roman"/>
          <w:szCs w:val="21"/>
        </w:rPr>
        <w:t>58.</w:t>
      </w:r>
      <w:r w:rsidRPr="00CB261B">
        <w:rPr>
          <w:rFonts w:ascii="Times New Roman"/>
          <w:b/>
          <w:szCs w:val="21"/>
        </w:rPr>
        <w:t xml:space="preserve"> </w:t>
      </w:r>
      <w:r w:rsidRPr="003F5A26">
        <w:rPr>
          <w:rFonts w:ascii="SimHei" w:eastAsia="SimHei"/>
          <w:color w:val="FF0000"/>
          <w:szCs w:val="21"/>
        </w:rPr>
        <w:t>Augstein</w:t>
      </w:r>
      <w:r w:rsidRPr="003F5A26">
        <w:rPr>
          <w:rFonts w:ascii="SimHei" w:eastAsia="SimHei" w:hint="eastAsia"/>
          <w:color w:val="FF0000"/>
          <w:szCs w:val="21"/>
        </w:rPr>
        <w:t>女士</w:t>
      </w:r>
      <w:r w:rsidRPr="00CB261B">
        <w:rPr>
          <w:rFonts w:ascii="Times New Roman" w:hint="eastAsia"/>
          <w:szCs w:val="21"/>
        </w:rPr>
        <w:t>（德国）说，《公约》一经批准即直接适用于德国。不过，其中一些条款是司法性的，其他一些是程序性的，还有一些则规定了政府的政治任务。因此，可能需要举行一次法律研讨会以决定哪些条款可被女性直接援引，哪些需要采取不同的方式对待。</w:t>
      </w:r>
    </w:p>
    <w:p w:rsidR="000B5430" w:rsidRPr="00CB261B" w:rsidRDefault="000B5430" w:rsidP="00D84353">
      <w:pPr>
        <w:pStyle w:val="DualTxt"/>
        <w:spacing w:line="340" w:lineRule="exact"/>
        <w:rPr>
          <w:rFonts w:ascii="Times New Roman"/>
          <w:szCs w:val="21"/>
        </w:rPr>
      </w:pPr>
      <w:r w:rsidRPr="00CB261B">
        <w:rPr>
          <w:rFonts w:ascii="Times New Roman"/>
          <w:szCs w:val="21"/>
        </w:rPr>
        <w:t>59.</w:t>
      </w:r>
      <w:r w:rsidRPr="00CB261B">
        <w:rPr>
          <w:rFonts w:ascii="Times New Roman"/>
          <w:szCs w:val="21"/>
        </w:rPr>
        <w:tab/>
      </w:r>
      <w:r w:rsidRPr="00CB261B">
        <w:rPr>
          <w:rFonts w:ascii="Times New Roman" w:hint="eastAsia"/>
          <w:szCs w:val="21"/>
        </w:rPr>
        <w:t>《基本法》第</w:t>
      </w:r>
      <w:r w:rsidRPr="00CB261B">
        <w:rPr>
          <w:rFonts w:ascii="Times New Roman" w:hint="eastAsia"/>
          <w:szCs w:val="21"/>
        </w:rPr>
        <w:t>3</w:t>
      </w:r>
      <w:r w:rsidRPr="00CB261B">
        <w:rPr>
          <w:rFonts w:ascii="Times New Roman" w:hint="eastAsia"/>
          <w:szCs w:val="21"/>
        </w:rPr>
        <w:t>条禁止歧视，但妇女在感到遭受歧视时向私营公司提出法律赔偿的问题却是由《</w:t>
      </w:r>
      <w:r w:rsidR="00E15762">
        <w:rPr>
          <w:rFonts w:ascii="Times New Roman" w:hint="eastAsia"/>
          <w:szCs w:val="21"/>
        </w:rPr>
        <w:t>普遍平等待遇法案</w:t>
      </w:r>
      <w:r w:rsidRPr="00CB261B">
        <w:rPr>
          <w:rFonts w:ascii="Times New Roman" w:hint="eastAsia"/>
          <w:szCs w:val="21"/>
        </w:rPr>
        <w:t>》规定的。多数的集体谈判方会声称其协定中没有歧视，但确实存在间接歧视，而且难以确认和解决。工作评价程序所考虑的一些因素更多地侧重于典型的男性职业，因此这些职业随后获得了比女性从事的职业更高的评价。</w:t>
      </w:r>
    </w:p>
    <w:p w:rsidR="000B5430" w:rsidRPr="00CB261B" w:rsidRDefault="000B5430" w:rsidP="00D84353">
      <w:pPr>
        <w:pStyle w:val="DualTxt"/>
        <w:spacing w:line="340" w:lineRule="exact"/>
        <w:rPr>
          <w:rFonts w:ascii="Times New Roman"/>
          <w:szCs w:val="21"/>
        </w:rPr>
      </w:pPr>
      <w:r w:rsidRPr="00CB261B">
        <w:rPr>
          <w:rFonts w:ascii="Times New Roman"/>
          <w:szCs w:val="21"/>
        </w:rPr>
        <w:t>60.</w:t>
      </w:r>
      <w:r w:rsidRPr="00CB261B">
        <w:rPr>
          <w:rFonts w:ascii="Times New Roman"/>
          <w:szCs w:val="21"/>
        </w:rPr>
        <w:tab/>
      </w:r>
      <w:r w:rsidRPr="00CB261B">
        <w:rPr>
          <w:rFonts w:ascii="Times New Roman" w:hint="eastAsia"/>
          <w:szCs w:val="21"/>
        </w:rPr>
        <w:t>联邦反歧视机构成立的时间不长，正在逐步被人们了解。它已收到大约</w:t>
      </w:r>
      <w:r w:rsidRPr="00CB261B">
        <w:rPr>
          <w:rFonts w:ascii="Times New Roman" w:hint="eastAsia"/>
          <w:szCs w:val="21"/>
        </w:rPr>
        <w:t>4</w:t>
      </w:r>
      <w:r w:rsidR="00E15762">
        <w:rPr>
          <w:rFonts w:ascii="Times New Roman" w:hint="eastAsia"/>
          <w:szCs w:val="21"/>
        </w:rPr>
        <w:t xml:space="preserve"> </w:t>
      </w:r>
      <w:r w:rsidRPr="00CB261B">
        <w:rPr>
          <w:rFonts w:ascii="Times New Roman" w:hint="eastAsia"/>
          <w:szCs w:val="21"/>
        </w:rPr>
        <w:t>000</w:t>
      </w:r>
      <w:r w:rsidRPr="00CB261B">
        <w:rPr>
          <w:rFonts w:ascii="Times New Roman" w:hint="eastAsia"/>
          <w:szCs w:val="21"/>
        </w:rPr>
        <w:t>份有关《</w:t>
      </w:r>
      <w:r w:rsidR="00E15762">
        <w:rPr>
          <w:rFonts w:ascii="Times New Roman" w:hint="eastAsia"/>
          <w:szCs w:val="21"/>
        </w:rPr>
        <w:t>普遍平等待遇法案</w:t>
      </w:r>
      <w:r w:rsidRPr="00CB261B">
        <w:rPr>
          <w:rFonts w:ascii="Times New Roman" w:hint="eastAsia"/>
          <w:szCs w:val="21"/>
        </w:rPr>
        <w:t>》的质询。很多人接受了咨询服务，多数是与残疾、性别和年龄相关的问题。基于信仰、宗教或性别认同提出的歧视投诉尚不多见。该机构有</w:t>
      </w:r>
      <w:r w:rsidRPr="00CB261B">
        <w:rPr>
          <w:rFonts w:ascii="Times New Roman" w:hint="eastAsia"/>
          <w:szCs w:val="21"/>
        </w:rPr>
        <w:t>23</w:t>
      </w:r>
      <w:r w:rsidRPr="00CB261B">
        <w:rPr>
          <w:rFonts w:ascii="Times New Roman" w:hint="eastAsia"/>
          <w:szCs w:val="21"/>
        </w:rPr>
        <w:t>名雇员，</w:t>
      </w:r>
      <w:r w:rsidRPr="00CB261B" w:rsidDel="003551D8">
        <w:rPr>
          <w:rFonts w:ascii="Times New Roman" w:hint="eastAsia"/>
          <w:szCs w:val="21"/>
        </w:rPr>
        <w:t xml:space="preserve"> </w:t>
      </w:r>
      <w:r w:rsidRPr="00CB261B">
        <w:rPr>
          <w:rFonts w:ascii="Times New Roman" w:hint="eastAsia"/>
          <w:szCs w:val="21"/>
        </w:rPr>
        <w:t>2008</w:t>
      </w:r>
      <w:r w:rsidRPr="00CB261B">
        <w:rPr>
          <w:rFonts w:ascii="Times New Roman" w:hint="eastAsia"/>
          <w:szCs w:val="21"/>
        </w:rPr>
        <w:t>年的预算为</w:t>
      </w:r>
      <w:r w:rsidRPr="00CB261B">
        <w:rPr>
          <w:rFonts w:ascii="Times New Roman" w:hint="eastAsia"/>
          <w:szCs w:val="21"/>
        </w:rPr>
        <w:t>280</w:t>
      </w:r>
      <w:r w:rsidRPr="00CB261B">
        <w:rPr>
          <w:rFonts w:ascii="Times New Roman" w:hint="eastAsia"/>
          <w:szCs w:val="21"/>
        </w:rPr>
        <w:t>万欧元，</w:t>
      </w:r>
      <w:r w:rsidRPr="00CB261B">
        <w:rPr>
          <w:rFonts w:ascii="Times New Roman" w:hint="eastAsia"/>
          <w:szCs w:val="21"/>
        </w:rPr>
        <w:t>2009</w:t>
      </w:r>
      <w:r w:rsidRPr="00CB261B">
        <w:rPr>
          <w:rFonts w:ascii="Times New Roman" w:hint="eastAsia"/>
          <w:szCs w:val="21"/>
        </w:rPr>
        <w:t>年的预算为</w:t>
      </w:r>
      <w:r w:rsidRPr="00CB261B">
        <w:rPr>
          <w:rFonts w:ascii="Times New Roman" w:hint="eastAsia"/>
          <w:szCs w:val="21"/>
        </w:rPr>
        <w:t>300</w:t>
      </w:r>
      <w:r w:rsidRPr="00CB261B">
        <w:rPr>
          <w:rFonts w:ascii="Times New Roman" w:hint="eastAsia"/>
          <w:szCs w:val="21"/>
        </w:rPr>
        <w:t>万欧元。目前正在进行的一项评价将表明目前的资源水平是否恰当。</w:t>
      </w:r>
    </w:p>
    <w:p w:rsidR="000B5430" w:rsidRPr="00CB261B" w:rsidRDefault="000B5430" w:rsidP="00D84353">
      <w:pPr>
        <w:pStyle w:val="DualTxt"/>
        <w:spacing w:line="340" w:lineRule="exact"/>
        <w:rPr>
          <w:rFonts w:ascii="Times New Roman"/>
          <w:szCs w:val="21"/>
        </w:rPr>
      </w:pPr>
      <w:r w:rsidRPr="00CB261B">
        <w:rPr>
          <w:rFonts w:ascii="Times New Roman"/>
          <w:szCs w:val="21"/>
        </w:rPr>
        <w:t>61.</w:t>
      </w:r>
      <w:r w:rsidRPr="00CB261B">
        <w:rPr>
          <w:rFonts w:ascii="Times New Roman"/>
          <w:szCs w:val="21"/>
        </w:rPr>
        <w:tab/>
      </w:r>
      <w:r w:rsidRPr="00CB261B">
        <w:rPr>
          <w:rFonts w:ascii="Times New Roman" w:hint="eastAsia"/>
          <w:szCs w:val="21"/>
        </w:rPr>
        <w:t>在部门间合作方面不存在任何问题：已就女性犯罪问题与司法部进行了接触，并送交了一些信息。已在该领域开展了一些研究。犯罪学中心于</w:t>
      </w:r>
      <w:r w:rsidRPr="00CB261B">
        <w:rPr>
          <w:rFonts w:ascii="Times New Roman" w:hint="eastAsia"/>
          <w:szCs w:val="21"/>
        </w:rPr>
        <w:t>2008</w:t>
      </w:r>
      <w:r w:rsidRPr="00CB261B">
        <w:rPr>
          <w:rFonts w:ascii="Times New Roman" w:hint="eastAsia"/>
          <w:szCs w:val="21"/>
        </w:rPr>
        <w:t>年</w:t>
      </w:r>
      <w:r w:rsidRPr="00CB261B">
        <w:rPr>
          <w:rFonts w:ascii="Times New Roman" w:hint="eastAsia"/>
          <w:szCs w:val="21"/>
        </w:rPr>
        <w:t>12</w:t>
      </w:r>
      <w:r w:rsidRPr="00CB261B">
        <w:rPr>
          <w:rFonts w:ascii="Times New Roman" w:hint="eastAsia"/>
          <w:szCs w:val="21"/>
        </w:rPr>
        <w:t>月举办了一次关于女性罪犯的会议，会议报告不久将公布。</w:t>
      </w:r>
    </w:p>
    <w:p w:rsidR="000B5430" w:rsidRPr="00CB261B" w:rsidRDefault="000B5430" w:rsidP="00D84353">
      <w:pPr>
        <w:pStyle w:val="DualTxt"/>
        <w:spacing w:line="340" w:lineRule="exact"/>
        <w:rPr>
          <w:rFonts w:ascii="Times New Roman"/>
          <w:szCs w:val="21"/>
        </w:rPr>
      </w:pPr>
      <w:r w:rsidRPr="00CB261B">
        <w:rPr>
          <w:rFonts w:ascii="Times New Roman"/>
          <w:szCs w:val="21"/>
        </w:rPr>
        <w:t>62.</w:t>
      </w:r>
      <w:r w:rsidRPr="00CB261B">
        <w:rPr>
          <w:rFonts w:ascii="Times New Roman"/>
          <w:szCs w:val="21"/>
        </w:rPr>
        <w:tab/>
      </w:r>
      <w:r w:rsidRPr="00CB261B">
        <w:rPr>
          <w:rFonts w:ascii="Times New Roman" w:hint="eastAsia"/>
          <w:szCs w:val="21"/>
        </w:rPr>
        <w:t>《基本法》中的人权条款实质上与国际法中的条款相同。如发现任何不同之处，应以符合包括《公约》在内的国际文书的方式对国内法进行解读。如果国际条款更为宽泛，则国内法也应作相应解读。</w:t>
      </w:r>
    </w:p>
    <w:p w:rsidR="000B5430" w:rsidRPr="00CB261B" w:rsidRDefault="000B5430" w:rsidP="00D84353">
      <w:pPr>
        <w:pStyle w:val="DualTxt"/>
        <w:spacing w:line="340" w:lineRule="exact"/>
        <w:rPr>
          <w:rFonts w:ascii="Times New Roman"/>
          <w:szCs w:val="21"/>
        </w:rPr>
      </w:pPr>
      <w:r w:rsidRPr="00CB261B">
        <w:rPr>
          <w:rFonts w:ascii="Times New Roman"/>
          <w:szCs w:val="21"/>
        </w:rPr>
        <w:t>63.</w:t>
      </w:r>
      <w:r w:rsidRPr="00CB261B">
        <w:rPr>
          <w:rFonts w:ascii="Times New Roman"/>
          <w:b/>
          <w:szCs w:val="21"/>
        </w:rPr>
        <w:t xml:space="preserve"> </w:t>
      </w:r>
      <w:r w:rsidR="009F0709">
        <w:rPr>
          <w:rFonts w:ascii="Times New Roman" w:hint="eastAsia"/>
          <w:b/>
          <w:szCs w:val="21"/>
        </w:rPr>
        <w:tab/>
      </w:r>
      <w:r w:rsidRPr="003F5A26">
        <w:rPr>
          <w:rFonts w:ascii="SimHei" w:eastAsia="SimHei"/>
          <w:color w:val="FF0000"/>
          <w:szCs w:val="21"/>
        </w:rPr>
        <w:t>Welskop-Deffaa</w:t>
      </w:r>
      <w:r w:rsidRPr="003F5A26">
        <w:rPr>
          <w:rFonts w:ascii="SimHei" w:eastAsia="SimHei" w:hint="eastAsia"/>
          <w:color w:val="FF0000"/>
          <w:szCs w:val="21"/>
        </w:rPr>
        <w:t>女士</w:t>
      </w:r>
      <w:r w:rsidRPr="00CB261B">
        <w:rPr>
          <w:rFonts w:ascii="Times New Roman" w:hint="eastAsia"/>
          <w:szCs w:val="21"/>
        </w:rPr>
        <w:t>（德国）感谢委员会的关注和提出的挑战性问题。德国代表团将继续工作，确保《公约》在德国全面落实。</w:t>
      </w:r>
    </w:p>
    <w:p w:rsidR="000B5430" w:rsidRPr="00CB261B" w:rsidRDefault="000B5430" w:rsidP="00D84353">
      <w:pPr>
        <w:pStyle w:val="DualTxt"/>
        <w:spacing w:line="340" w:lineRule="exact"/>
        <w:rPr>
          <w:rFonts w:ascii="Times New Roman"/>
          <w:szCs w:val="21"/>
        </w:rPr>
      </w:pPr>
      <w:r w:rsidRPr="00CB261B">
        <w:rPr>
          <w:rFonts w:ascii="Times New Roman"/>
          <w:szCs w:val="21"/>
        </w:rPr>
        <w:t>64.</w:t>
      </w:r>
      <w:r w:rsidRPr="00CB261B">
        <w:rPr>
          <w:rFonts w:ascii="Times New Roman"/>
          <w:szCs w:val="21"/>
        </w:rPr>
        <w:tab/>
      </w:r>
      <w:r w:rsidRPr="003F5A26">
        <w:rPr>
          <w:rFonts w:ascii="SimHei" w:eastAsia="SimHei" w:hint="eastAsia"/>
          <w:color w:val="FF0000"/>
          <w:szCs w:val="21"/>
        </w:rPr>
        <w:t>主席</w:t>
      </w:r>
      <w:r w:rsidRPr="00CB261B">
        <w:rPr>
          <w:rFonts w:ascii="Times New Roman" w:hint="eastAsia"/>
          <w:szCs w:val="21"/>
        </w:rPr>
        <w:t>对德国代表团参加此次建设性对话及其卓越、及时的报告表示感谢。委员会期待在今后收到有关位居高级职位的女性人数的信息，以及关于强迫婚姻、变性人及陈规定型观念的研究的结果。应对移徙妇女给予更多关注以确保她们受到公平、非歧视的待遇。非政府组织和民间社会组织提供了非常有用的报告，她希望德国今后能继续与那些机构开展交流。</w:t>
      </w:r>
    </w:p>
    <w:p w:rsidR="00FF5024" w:rsidRDefault="00D84353" w:rsidP="004C5794">
      <w:pPr>
        <w:tabs>
          <w:tab w:val="left" w:pos="420"/>
        </w:tabs>
        <w:spacing w:after="140" w:line="340" w:lineRule="exact"/>
        <w:jc w:val="both"/>
        <w:rPr>
          <w:rFonts w:ascii="Times New Roman" w:eastAsia="KaiTi_GB2312"/>
          <w:color w:val="0000FF"/>
        </w:rPr>
        <w:sectPr w:rsidR="00FF5024">
          <w:endnotePr>
            <w:numFmt w:val="decimal"/>
          </w:endnotePr>
          <w:type w:val="continuous"/>
          <w:pgSz w:w="12242" w:h="15842" w:code="1"/>
          <w:pgMar w:top="1742" w:right="1195" w:bottom="1898" w:left="1195" w:header="576" w:footer="1030" w:gutter="0"/>
          <w:cols w:num="2" w:space="425"/>
          <w:noEndnote/>
          <w:docGrid w:type="lines" w:linePitch="312"/>
        </w:sectPr>
      </w:pPr>
      <w:r>
        <w:rPr>
          <w:rFonts w:ascii="Times New Roman" w:eastAsia="KaiTi_GB2312" w:hint="eastAsia"/>
          <w:color w:val="0000FF"/>
        </w:rPr>
        <w:tab/>
      </w:r>
      <w:r w:rsidR="000B5430" w:rsidRPr="00D84353">
        <w:rPr>
          <w:rFonts w:ascii="Times New Roman" w:eastAsia="KaiTi_GB2312" w:hint="eastAsia"/>
          <w:color w:val="0000FF"/>
        </w:rPr>
        <w:t>下午</w:t>
      </w:r>
      <w:r w:rsidR="000B5430" w:rsidRPr="00D84353">
        <w:rPr>
          <w:rFonts w:ascii="Times New Roman" w:eastAsia="KaiTi_GB2312" w:hint="eastAsia"/>
          <w:color w:val="0000FF"/>
        </w:rPr>
        <w:t>5</w:t>
      </w:r>
      <w:r w:rsidR="000B5430" w:rsidRPr="00D84353">
        <w:rPr>
          <w:rFonts w:ascii="Times New Roman" w:eastAsia="KaiTi_GB2312" w:hint="eastAsia"/>
          <w:color w:val="0000FF"/>
        </w:rPr>
        <w:t>时</w:t>
      </w:r>
      <w:r w:rsidR="00E15762">
        <w:rPr>
          <w:rFonts w:ascii="Times New Roman" w:eastAsia="KaiTi_GB2312" w:hint="eastAsia"/>
          <w:color w:val="0000FF"/>
        </w:rPr>
        <w:t>0</w:t>
      </w:r>
      <w:r w:rsidR="000B5430" w:rsidRPr="00D84353">
        <w:rPr>
          <w:rFonts w:ascii="Times New Roman" w:eastAsia="KaiTi_GB2312" w:hint="eastAsia"/>
          <w:color w:val="0000FF"/>
        </w:rPr>
        <w:t>5</w:t>
      </w:r>
      <w:r w:rsidR="000B5430" w:rsidRPr="00D84353">
        <w:rPr>
          <w:rFonts w:ascii="Times New Roman" w:eastAsia="KaiTi_GB2312" w:hint="eastAsia"/>
          <w:color w:val="0000FF"/>
        </w:rPr>
        <w:t>分散会。</w:t>
      </w:r>
      <w:r w:rsidR="00FF5024">
        <w:rPr>
          <w:rFonts w:ascii="Times New Roman" w:eastAsia="KaiTi_GB2312" w:hint="eastAsia"/>
          <w:color w:val="0000FF"/>
        </w:rPr>
        <w:tab/>
      </w:r>
    </w:p>
    <w:p w:rsidR="00FF5024" w:rsidRDefault="00FF5024" w:rsidP="004C5794">
      <w:pPr>
        <w:tabs>
          <w:tab w:val="left" w:pos="420"/>
        </w:tabs>
        <w:spacing w:line="20" w:lineRule="exact"/>
        <w:jc w:val="both"/>
      </w:pPr>
    </w:p>
    <w:sectPr w:rsidR="00FF5024">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5-04T11:14:00Z" w:initials="Start">
    <w:p w:rsidR="0025038C" w:rsidRDefault="0025038C">
      <w:pPr>
        <w:pStyle w:val="CommentText"/>
        <w:rPr>
          <w:rFonts w:ascii="Times New Roman"/>
        </w:rPr>
      </w:pPr>
      <w:r>
        <w:rPr>
          <w:rStyle w:val="CommentReference"/>
          <w:rFonts w:ascii="Times New Roman" w:hint="eastAsia"/>
        </w:rPr>
        <w:annotationRef/>
      </w:r>
      <w:r>
        <w:rPr>
          <w:rFonts w:ascii="Times New Roman"/>
        </w:rPr>
        <w:t>&lt;&lt;ODS JOB NO&gt;&gt;N</w:t>
      </w:r>
      <w:smartTag w:uri="urn:schemas-microsoft-com:office:smarttags" w:element="chmetcnv">
        <w:smartTagPr>
          <w:attr w:name="TCSC" w:val="0"/>
          <w:attr w:name="NumberType" w:val="1"/>
          <w:attr w:name="Negative" w:val="False"/>
          <w:attr w:name="HasSpace" w:val="False"/>
          <w:attr w:name="SourceValue" w:val="927839"/>
          <w:attr w:name="UnitName" w:val="C"/>
        </w:smartTagPr>
        <w:r>
          <w:rPr>
            <w:rFonts w:ascii="Times New Roman"/>
          </w:rPr>
          <w:t>0</w:t>
        </w:r>
        <w:r>
          <w:rPr>
            <w:rFonts w:ascii="Times New Roman" w:hint="eastAsia"/>
          </w:rPr>
          <w:t>927839</w:t>
        </w:r>
        <w:r>
          <w:rPr>
            <w:rFonts w:ascii="Times New Roman"/>
          </w:rPr>
          <w:t>C</w:t>
        </w:r>
      </w:smartTag>
      <w:r>
        <w:rPr>
          <w:rFonts w:ascii="Times New Roman"/>
        </w:rPr>
        <w:t>&lt;&lt;ODS JOB NO&gt;&gt;</w:t>
      </w:r>
    </w:p>
    <w:p w:rsidR="0025038C" w:rsidRDefault="0025038C">
      <w:pPr>
        <w:pStyle w:val="CommentText"/>
        <w:rPr>
          <w:rFonts w:ascii="Times New Roman"/>
        </w:rPr>
      </w:pPr>
      <w:r>
        <w:rPr>
          <w:rFonts w:ascii="Times New Roman"/>
        </w:rPr>
        <w:t>&lt;&lt;ODS DOC SYMBOL1&gt;&gt;CEDAW/C/SR.</w:t>
      </w:r>
      <w:r>
        <w:rPr>
          <w:rFonts w:ascii="Times New Roman" w:hint="eastAsia"/>
        </w:rPr>
        <w:t>881</w:t>
      </w:r>
      <w:r>
        <w:rPr>
          <w:rFonts w:ascii="Times New Roman"/>
        </w:rPr>
        <w:t>&lt;&lt;ODS DOC SYMBOL1&gt;&gt;</w:t>
      </w:r>
    </w:p>
    <w:p w:rsidR="0025038C" w:rsidRDefault="0025038C">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201A" w:rsidRDefault="0096201A">
      <w:r>
        <w:separator/>
      </w:r>
    </w:p>
  </w:endnote>
  <w:endnote w:type="continuationSeparator" w:id="0">
    <w:p w:rsidR="0096201A" w:rsidRDefault="009620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25038C">
      <w:tblPrEx>
        <w:tblCellMar>
          <w:top w:w="0" w:type="dxa"/>
          <w:bottom w:w="0" w:type="dxa"/>
        </w:tblCellMar>
      </w:tblPrEx>
      <w:tc>
        <w:tcPr>
          <w:tcW w:w="5034" w:type="dxa"/>
          <w:vAlign w:val="bottom"/>
        </w:tcPr>
        <w:p w:rsidR="0025038C" w:rsidRDefault="0025038C">
          <w:pPr>
            <w:pStyle w:val="Footer"/>
            <w:rPr>
              <w:sz w:val="18"/>
            </w:rPr>
          </w:pPr>
          <w:r>
            <w:rPr>
              <w:sz w:val="18"/>
            </w:rPr>
            <w:fldChar w:fldCharType="begin"/>
          </w:r>
          <w:r>
            <w:rPr>
              <w:sz w:val="18"/>
            </w:rPr>
            <w:instrText xml:space="preserve"> PAGE  \* MERGEFORMAT </w:instrText>
          </w:r>
          <w:r>
            <w:rPr>
              <w:sz w:val="18"/>
            </w:rPr>
            <w:fldChar w:fldCharType="separate"/>
          </w:r>
          <w:r w:rsidR="00FA0D31">
            <w:rPr>
              <w:sz w:val="18"/>
            </w:rPr>
            <w:t>8</w:t>
          </w:r>
          <w:r>
            <w:rPr>
              <w:sz w:val="18"/>
            </w:rPr>
            <w:fldChar w:fldCharType="end"/>
          </w:r>
        </w:p>
      </w:tc>
      <w:tc>
        <w:tcPr>
          <w:tcW w:w="5034" w:type="dxa"/>
          <w:vAlign w:val="bottom"/>
        </w:tcPr>
        <w:p w:rsidR="0025038C" w:rsidRDefault="0025038C">
          <w:pPr>
            <w:pStyle w:val="Footer"/>
            <w:jc w:val="right"/>
          </w:pPr>
        </w:p>
      </w:tc>
    </w:tr>
  </w:tbl>
  <w:p w:rsidR="0025038C" w:rsidRDefault="0025038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25038C">
      <w:tblPrEx>
        <w:tblCellMar>
          <w:top w:w="0" w:type="dxa"/>
          <w:bottom w:w="0" w:type="dxa"/>
        </w:tblCellMar>
      </w:tblPrEx>
      <w:tc>
        <w:tcPr>
          <w:tcW w:w="5034" w:type="dxa"/>
          <w:vAlign w:val="bottom"/>
        </w:tcPr>
        <w:p w:rsidR="0025038C" w:rsidRDefault="0025038C">
          <w:pPr>
            <w:pStyle w:val="Footer"/>
          </w:pPr>
        </w:p>
      </w:tc>
      <w:tc>
        <w:tcPr>
          <w:tcW w:w="5034" w:type="dxa"/>
          <w:vAlign w:val="bottom"/>
        </w:tcPr>
        <w:p w:rsidR="0025038C" w:rsidRDefault="0025038C">
          <w:pPr>
            <w:pStyle w:val="Footer"/>
            <w:jc w:val="right"/>
            <w:rPr>
              <w:sz w:val="18"/>
            </w:rPr>
          </w:pPr>
          <w:r>
            <w:rPr>
              <w:sz w:val="18"/>
            </w:rPr>
            <w:fldChar w:fldCharType="begin"/>
          </w:r>
          <w:r>
            <w:rPr>
              <w:sz w:val="18"/>
            </w:rPr>
            <w:instrText xml:space="preserve"> PAGE  \* MERGEFORMAT </w:instrText>
          </w:r>
          <w:r>
            <w:rPr>
              <w:sz w:val="18"/>
            </w:rPr>
            <w:fldChar w:fldCharType="separate"/>
          </w:r>
          <w:r w:rsidR="00FA0D31">
            <w:rPr>
              <w:sz w:val="18"/>
            </w:rPr>
            <w:t>7</w:t>
          </w:r>
          <w:r>
            <w:rPr>
              <w:sz w:val="18"/>
            </w:rPr>
            <w:fldChar w:fldCharType="end"/>
          </w:r>
        </w:p>
      </w:tc>
    </w:tr>
  </w:tbl>
  <w:p w:rsidR="0025038C" w:rsidRDefault="0025038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38C" w:rsidRDefault="0025038C">
    <w:pPr>
      <w:pStyle w:val="Footer"/>
    </w:pPr>
  </w:p>
  <w:p w:rsidR="0025038C" w:rsidRDefault="0025038C">
    <w:pPr>
      <w:pStyle w:val="Footer"/>
      <w:pBdr>
        <w:top w:val="single" w:sz="2" w:space="0" w:color="000000"/>
      </w:pBdr>
      <w:rPr>
        <w:sz w:val="2"/>
      </w:rPr>
    </w:pPr>
  </w:p>
  <w:p w:rsidR="0025038C" w:rsidRDefault="0025038C">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本记录可以更正。更正请在一份备忘录内，以一种工作语文提出，并反映在有关记录的印本上。更正应</w:t>
    </w:r>
    <w:r>
      <w:rPr>
        <w:rFonts w:ascii="Times New Roman" w:eastAsia="KaiTi_GB2312" w:hint="eastAsia"/>
        <w:snapToGrid w:val="0"/>
        <w:color w:val="0000FF"/>
        <w:spacing w:val="5"/>
        <w:w w:val="104"/>
        <w:sz w:val="18"/>
      </w:rPr>
      <w:t>在本文件印发之日后一星期内</w:t>
    </w:r>
    <w:r>
      <w:rPr>
        <w:rFonts w:ascii="Times New Roman" w:hint="eastAsia"/>
        <w:snapToGrid w:val="0"/>
        <w:spacing w:val="5"/>
        <w:w w:val="104"/>
        <w:sz w:val="18"/>
      </w:rPr>
      <w:t>送交正式记录编辑科科长（</w:t>
    </w:r>
    <w:r>
      <w:rPr>
        <w:rFonts w:ascii="Times New Roman"/>
        <w:snapToGrid w:val="0"/>
        <w:spacing w:val="5"/>
        <w:w w:val="104"/>
        <w:sz w:val="18"/>
      </w:rPr>
      <w:t>DC2-750</w:t>
    </w:r>
    <w:r>
      <w:rPr>
        <w:rFonts w:ascii="Times New Roman" w:hint="eastAsia"/>
        <w:snapToGrid w:val="0"/>
        <w:spacing w:val="5"/>
        <w:w w:val="104"/>
        <w:sz w:val="18"/>
      </w:rPr>
      <w:t>，</w:t>
    </w:r>
    <w:r>
      <w:rPr>
        <w:rFonts w:ascii="Times New Roman" w:hint="eastAsia"/>
        <w:snapToGrid w:val="0"/>
        <w:spacing w:val="5"/>
        <w:w w:val="104"/>
        <w:sz w:val="18"/>
      </w:rPr>
      <w:t>2 United Nations Plaza</w:t>
    </w:r>
    <w:r>
      <w:rPr>
        <w:rFonts w:ascii="Times New Roman" w:hint="eastAsia"/>
        <w:snapToGrid w:val="0"/>
        <w:spacing w:val="5"/>
        <w:w w:val="104"/>
        <w:sz w:val="18"/>
      </w:rPr>
      <w:t>）。</w:t>
    </w:r>
  </w:p>
  <w:p w:rsidR="0025038C" w:rsidRDefault="0025038C">
    <w:pPr>
      <w:spacing w:before="60" w:after="120" w:line="240" w:lineRule="auto"/>
      <w:ind w:left="1264" w:right="1264"/>
      <w:jc w:val="both"/>
      <w:rPr>
        <w:rFonts w:hint="eastAsia"/>
        <w:sz w:val="18"/>
      </w:rPr>
    </w:pPr>
    <w:r>
      <w:rPr>
        <w:rFonts w:hint="eastAsia"/>
        <w:snapToGrid w:val="0"/>
        <w:spacing w:val="5"/>
        <w:w w:val="104"/>
        <w:sz w:val="18"/>
      </w:rPr>
      <w:t>对本届会议各次会议记录的更正，将汇编成一份更正文件，在届会结束后随即印发</w:t>
    </w:r>
    <w:r>
      <w:rPr>
        <w:rFonts w:hint="eastAsia"/>
        <w:snapToGrid w:val="0"/>
        <w:w w:val="104"/>
        <w:sz w:val="18"/>
      </w:rPr>
      <w:t>。</w:t>
    </w:r>
  </w:p>
  <w:p w:rsidR="0025038C" w:rsidRDefault="0025038C">
    <w:pPr>
      <w:pStyle w:val="Footer"/>
      <w:rPr>
        <w:b w:val="0"/>
        <w:snapToGrid w:val="0"/>
        <w:sz w:val="21"/>
      </w:rPr>
    </w:pPr>
    <w:r>
      <w:rPr>
        <w:b w:val="0"/>
        <w:snapToGrid w:val="0"/>
        <w:sz w:val="21"/>
      </w:rPr>
      <w:t>0</w:t>
    </w:r>
    <w:r>
      <w:rPr>
        <w:rFonts w:hint="eastAsia"/>
        <w:b w:val="0"/>
        <w:snapToGrid w:val="0"/>
        <w:sz w:val="21"/>
      </w:rPr>
      <w:t>9</w:t>
    </w:r>
    <w:r>
      <w:rPr>
        <w:b w:val="0"/>
        <w:snapToGrid w:val="0"/>
        <w:sz w:val="21"/>
      </w:rPr>
      <w:t>-</w:t>
    </w:r>
    <w:r>
      <w:rPr>
        <w:rFonts w:hint="eastAsia"/>
        <w:b w:val="0"/>
        <w:snapToGrid w:val="0"/>
        <w:sz w:val="21"/>
      </w:rPr>
      <w:t>27839</w:t>
    </w:r>
    <w:r>
      <w:rPr>
        <w:b w:val="0"/>
        <w:snapToGrid w:val="0"/>
        <w:sz w:val="21"/>
      </w:rPr>
      <w:t>(C)</w:t>
    </w:r>
  </w:p>
  <w:p w:rsidR="0025038C" w:rsidRPr="00E53CEB" w:rsidRDefault="0025038C">
    <w:pPr>
      <w:pStyle w:val="Footer"/>
      <w:rPr>
        <w:rFonts w:ascii="Barcode 3 of 9 by request" w:hAnsi="Barcode 3 of 9 by request"/>
        <w:bCs/>
        <w:snapToGrid w:val="0"/>
        <w:sz w:val="21"/>
      </w:rPr>
    </w:pPr>
    <w:r w:rsidRPr="00E53CEB">
      <w:rPr>
        <w:rFonts w:ascii="Barcode 3 of 9 by request" w:hAnsi="Barcode 3 of 9 by request"/>
        <w:bCs/>
        <w:snapToGrid w:val="0"/>
        <w:sz w:val="21"/>
      </w:rPr>
      <w:t>*0927839*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201A" w:rsidRDefault="0096201A">
      <w:r>
        <w:separator/>
      </w:r>
    </w:p>
  </w:footnote>
  <w:footnote w:type="continuationSeparator" w:id="0">
    <w:p w:rsidR="0096201A" w:rsidRDefault="009620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38C" w:rsidRDefault="0025038C">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25038C">
                  <w:tblPrEx>
                    <w:tblCellMar>
                      <w:top w:w="0" w:type="dxa"/>
                      <w:bottom w:w="0" w:type="dxa"/>
                    </w:tblCellMar>
                  </w:tblPrEx>
                  <w:trPr>
                    <w:trHeight w:hRule="exact" w:val="864"/>
                  </w:trPr>
                  <w:tc>
                    <w:tcPr>
                      <w:tcW w:w="4838" w:type="dxa"/>
                      <w:vAlign w:val="bottom"/>
                    </w:tcPr>
                    <w:p w:rsidR="0025038C" w:rsidRDefault="0025038C">
                      <w:pPr>
                        <w:pStyle w:val="Header"/>
                        <w:spacing w:after="80"/>
                        <w:rPr>
                          <w:rFonts w:hint="eastAsia"/>
                          <w:b/>
                        </w:rPr>
                      </w:pPr>
                      <w:r>
                        <w:rPr>
                          <w:b/>
                        </w:rPr>
                        <w:t>CEDAW/C/SR.</w:t>
                      </w:r>
                      <w:r>
                        <w:rPr>
                          <w:rFonts w:hint="eastAsia"/>
                          <w:b/>
                        </w:rPr>
                        <w:t>881</w:t>
                      </w:r>
                    </w:p>
                  </w:tc>
                  <w:tc>
                    <w:tcPr>
                      <w:tcW w:w="5048" w:type="dxa"/>
                      <w:vAlign w:val="bottom"/>
                    </w:tcPr>
                    <w:p w:rsidR="0025038C" w:rsidRDefault="0025038C">
                      <w:pPr>
                        <w:pStyle w:val="Header"/>
                      </w:pPr>
                    </w:p>
                  </w:tc>
                </w:tr>
              </w:tbl>
              <w:p w:rsidR="0025038C" w:rsidRDefault="0025038C"/>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38C" w:rsidRDefault="0025038C">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25038C">
                  <w:tblPrEx>
                    <w:tblCellMar>
                      <w:top w:w="0" w:type="dxa"/>
                      <w:bottom w:w="0" w:type="dxa"/>
                    </w:tblCellMar>
                  </w:tblPrEx>
                  <w:trPr>
                    <w:trHeight w:hRule="exact" w:val="864"/>
                  </w:trPr>
                  <w:tc>
                    <w:tcPr>
                      <w:tcW w:w="4838" w:type="dxa"/>
                      <w:vAlign w:val="bottom"/>
                    </w:tcPr>
                    <w:p w:rsidR="0025038C" w:rsidRDefault="0025038C">
                      <w:pPr>
                        <w:pStyle w:val="Header"/>
                      </w:pPr>
                    </w:p>
                  </w:tc>
                  <w:tc>
                    <w:tcPr>
                      <w:tcW w:w="5048" w:type="dxa"/>
                      <w:vAlign w:val="bottom"/>
                    </w:tcPr>
                    <w:p w:rsidR="0025038C" w:rsidRDefault="0025038C">
                      <w:pPr>
                        <w:pStyle w:val="Header"/>
                        <w:wordWrap w:val="0"/>
                        <w:spacing w:after="80"/>
                        <w:jc w:val="right"/>
                        <w:rPr>
                          <w:rFonts w:hint="eastAsia"/>
                          <w:b/>
                        </w:rPr>
                      </w:pPr>
                      <w:r>
                        <w:rPr>
                          <w:b/>
                        </w:rPr>
                        <w:t>CEDAW/C/SR.</w:t>
                      </w:r>
                      <w:r>
                        <w:rPr>
                          <w:rFonts w:hint="eastAsia"/>
                          <w:b/>
                        </w:rPr>
                        <w:t>881</w:t>
                      </w:r>
                    </w:p>
                  </w:tc>
                </w:tr>
              </w:tbl>
              <w:p w:rsidR="0025038C" w:rsidRDefault="0025038C"/>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25038C">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25038C" w:rsidRDefault="0025038C">
          <w:pPr>
            <w:pStyle w:val="Header"/>
            <w:spacing w:after="120"/>
          </w:pPr>
        </w:p>
      </w:tc>
      <w:tc>
        <w:tcPr>
          <w:tcW w:w="1872" w:type="dxa"/>
          <w:tcBorders>
            <w:top w:val="nil"/>
            <w:left w:val="nil"/>
            <w:bottom w:val="single" w:sz="4" w:space="0" w:color="auto"/>
            <w:right w:val="nil"/>
          </w:tcBorders>
          <w:vAlign w:val="bottom"/>
        </w:tcPr>
        <w:p w:rsidR="0025038C" w:rsidRDefault="0025038C">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25038C" w:rsidRDefault="0025038C">
          <w:pPr>
            <w:pStyle w:val="Header"/>
            <w:spacing w:after="120"/>
          </w:pPr>
        </w:p>
      </w:tc>
      <w:tc>
        <w:tcPr>
          <w:tcW w:w="6523" w:type="dxa"/>
          <w:gridSpan w:val="3"/>
          <w:tcBorders>
            <w:top w:val="nil"/>
            <w:left w:val="nil"/>
            <w:bottom w:val="single" w:sz="4" w:space="0" w:color="auto"/>
            <w:right w:val="nil"/>
          </w:tcBorders>
          <w:vAlign w:val="bottom"/>
        </w:tcPr>
        <w:p w:rsidR="0025038C" w:rsidRDefault="0025038C">
          <w:pPr>
            <w:wordWrap w:val="0"/>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881</w:t>
          </w:r>
        </w:p>
      </w:tc>
    </w:tr>
    <w:tr w:rsidR="0025038C">
      <w:tblPrEx>
        <w:tblCellMar>
          <w:top w:w="0" w:type="dxa"/>
          <w:bottom w:w="0" w:type="dxa"/>
        </w:tblCellMar>
      </w:tblPrEx>
      <w:trPr>
        <w:trHeight w:hRule="exact" w:val="2880"/>
      </w:trPr>
      <w:tc>
        <w:tcPr>
          <w:tcW w:w="1267" w:type="dxa"/>
          <w:tcBorders>
            <w:left w:val="nil"/>
            <w:bottom w:val="single" w:sz="12" w:space="0" w:color="auto"/>
            <w:right w:val="nil"/>
          </w:tcBorders>
        </w:tcPr>
        <w:p w:rsidR="0025038C" w:rsidRDefault="0025038C">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25038C" w:rsidRDefault="0025038C">
          <w:pPr>
            <w:pStyle w:val="Header"/>
            <w:spacing w:before="109"/>
            <w:ind w:left="-72"/>
          </w:pPr>
        </w:p>
      </w:tc>
      <w:tc>
        <w:tcPr>
          <w:tcW w:w="5227" w:type="dxa"/>
          <w:gridSpan w:val="3"/>
          <w:tcBorders>
            <w:left w:val="nil"/>
            <w:bottom w:val="single" w:sz="12" w:space="0" w:color="auto"/>
            <w:right w:val="nil"/>
          </w:tcBorders>
        </w:tcPr>
        <w:p w:rsidR="0025038C" w:rsidRDefault="0025038C">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25038C" w:rsidRDefault="0025038C">
          <w:pPr>
            <w:rPr>
              <w:rFonts w:eastAsia="KaiTi_GB2312"/>
              <w:color w:val="0000FF"/>
              <w:sz w:val="28"/>
            </w:rPr>
          </w:pPr>
        </w:p>
      </w:tc>
      <w:tc>
        <w:tcPr>
          <w:tcW w:w="245" w:type="dxa"/>
          <w:tcBorders>
            <w:left w:val="nil"/>
            <w:bottom w:val="single" w:sz="12" w:space="0" w:color="auto"/>
            <w:right w:val="nil"/>
          </w:tcBorders>
        </w:tcPr>
        <w:p w:rsidR="0025038C" w:rsidRDefault="0025038C">
          <w:pPr>
            <w:pStyle w:val="Header"/>
            <w:spacing w:before="109"/>
          </w:pPr>
        </w:p>
      </w:tc>
      <w:tc>
        <w:tcPr>
          <w:tcW w:w="3180" w:type="dxa"/>
          <w:gridSpan w:val="2"/>
          <w:tcBorders>
            <w:left w:val="nil"/>
            <w:bottom w:val="single" w:sz="12" w:space="0" w:color="auto"/>
            <w:right w:val="nil"/>
          </w:tcBorders>
        </w:tcPr>
        <w:p w:rsidR="0025038C" w:rsidRDefault="0025038C">
          <w:pPr>
            <w:spacing w:before="240" w:line="240" w:lineRule="exact"/>
            <w:rPr>
              <w:rFonts w:ascii="Times New Roman"/>
            </w:rPr>
          </w:pPr>
          <w:r>
            <w:rPr>
              <w:rFonts w:ascii="Times New Roman"/>
            </w:rPr>
            <w:t>Distr.: General</w:t>
          </w:r>
        </w:p>
        <w:p w:rsidR="0025038C" w:rsidRDefault="0025038C">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hint="eastAsia"/>
              <w:noProof w:val="0"/>
              <w:spacing w:val="0"/>
              <w:w w:val="100"/>
            </w:rPr>
            <w:t>8</w:t>
          </w:r>
          <w:r>
            <w:rPr>
              <w:rFonts w:ascii="Times New Roman"/>
              <w:noProof w:val="0"/>
              <w:spacing w:val="0"/>
              <w:w w:val="100"/>
            </w:rPr>
            <w:t xml:space="preserve"> May</w:t>
          </w:r>
          <w:r>
            <w:rPr>
              <w:rFonts w:ascii="Times New Roman" w:hint="eastAsia"/>
              <w:noProof w:val="0"/>
              <w:spacing w:val="0"/>
              <w:w w:val="100"/>
            </w:rPr>
            <w:t xml:space="preserve"> </w:t>
          </w:r>
          <w:r>
            <w:rPr>
              <w:rFonts w:ascii="Times New Roman"/>
              <w:noProof w:val="0"/>
              <w:spacing w:val="0"/>
              <w:w w:val="100"/>
            </w:rPr>
            <w:t>200</w:t>
          </w:r>
          <w:r>
            <w:rPr>
              <w:rFonts w:ascii="Times New Roman" w:hint="eastAsia"/>
              <w:noProof w:val="0"/>
              <w:spacing w:val="0"/>
              <w:w w:val="100"/>
            </w:rPr>
            <w:t>9</w:t>
          </w:r>
        </w:p>
        <w:p w:rsidR="0025038C" w:rsidRDefault="0025038C">
          <w:pPr>
            <w:spacing w:line="240" w:lineRule="exact"/>
            <w:rPr>
              <w:rFonts w:ascii="Times New Roman"/>
            </w:rPr>
          </w:pPr>
        </w:p>
        <w:p w:rsidR="0025038C" w:rsidRDefault="0025038C">
          <w:pPr>
            <w:spacing w:line="240" w:lineRule="exact"/>
            <w:rPr>
              <w:rFonts w:ascii="Times New Roman"/>
            </w:rPr>
          </w:pPr>
          <w:r>
            <w:rPr>
              <w:rFonts w:ascii="Times New Roman"/>
            </w:rPr>
            <w:t>Chinese</w:t>
          </w:r>
        </w:p>
        <w:p w:rsidR="0025038C" w:rsidRDefault="0025038C">
          <w:pPr>
            <w:spacing w:line="240" w:lineRule="exact"/>
            <w:rPr>
              <w:rFonts w:ascii="Times New Roman"/>
            </w:rPr>
          </w:pPr>
          <w:r>
            <w:rPr>
              <w:rFonts w:ascii="Times New Roman"/>
            </w:rPr>
            <w:t>Original: English</w:t>
          </w:r>
        </w:p>
      </w:tc>
    </w:tr>
  </w:tbl>
  <w:p w:rsidR="0025038C" w:rsidRDefault="0025038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C8D7BBB"/>
    <w:multiLevelType w:val="hybridMultilevel"/>
    <w:tmpl w:val="E430C8DC"/>
    <w:lvl w:ilvl="0" w:tplc="97BC870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313F0ABB"/>
    <w:multiLevelType w:val="hybridMultilevel"/>
    <w:tmpl w:val="4FD8A734"/>
    <w:lvl w:ilvl="0" w:tplc="89CA9E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3B7A6451"/>
    <w:multiLevelType w:val="hybridMultilevel"/>
    <w:tmpl w:val="08E6BB98"/>
    <w:lvl w:ilvl="0" w:tplc="6BC6201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3E1F72E8"/>
    <w:multiLevelType w:val="singleLevel"/>
    <w:tmpl w:val="E15AEEFA"/>
    <w:lvl w:ilvl="0">
      <w:start w:val="2"/>
      <w:numFmt w:val="upperLetter"/>
      <w:lvlText w:val="%1."/>
      <w:lvlJc w:val="left"/>
      <w:pPr>
        <w:tabs>
          <w:tab w:val="num" w:pos="420"/>
        </w:tabs>
        <w:ind w:left="420" w:hanging="420"/>
      </w:pPr>
      <w:rPr>
        <w:rFonts w:hint="default"/>
      </w:rPr>
    </w:lvl>
  </w:abstractNum>
  <w:abstractNum w:abstractNumId="5">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9">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7A1E2F4D"/>
    <w:multiLevelType w:val="hybridMultilevel"/>
    <w:tmpl w:val="8AD6B872"/>
    <w:lvl w:ilvl="0" w:tplc="1D64F90C">
      <w:start w:val="1"/>
      <w:numFmt w:val="lowerLetter"/>
      <w:lvlText w:val="%1)"/>
      <w:lvlJc w:val="left"/>
      <w:pPr>
        <w:tabs>
          <w:tab w:val="num" w:pos="420"/>
        </w:tabs>
        <w:ind w:left="420" w:hanging="420"/>
      </w:pPr>
      <w:rPr>
        <w:rFonts w:hint="eastAsia"/>
      </w:rPr>
    </w:lvl>
    <w:lvl w:ilvl="1" w:tplc="D29C55A2">
      <w:start w:val="1"/>
      <w:numFmt w:val="decimal"/>
      <w:lvlText w:val="%2."/>
      <w:lvlJc w:val="left"/>
      <w:pPr>
        <w:tabs>
          <w:tab w:val="num" w:pos="420"/>
        </w:tabs>
        <w:ind w:left="0" w:firstLine="0"/>
      </w:pPr>
      <w:rPr>
        <w:rFonts w:hint="eastAsia"/>
        <w:b w:val="0"/>
      </w:rPr>
    </w:lvl>
    <w:lvl w:ilvl="2" w:tplc="7DC8016A">
      <w:start w:val="1"/>
      <w:numFmt w:val="none"/>
      <w:lvlText w:val="2."/>
      <w:lvlJc w:val="left"/>
      <w:pPr>
        <w:tabs>
          <w:tab w:val="num" w:pos="840"/>
        </w:tabs>
        <w:ind w:left="840" w:firstLine="0"/>
      </w:pPr>
      <w:rPr>
        <w:rFonts w:ascii="Times New Roman" w:hAnsi="Times New Roman" w:cs="Times New Roman" w:hint="default"/>
        <w:color w:val="auto"/>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8"/>
  </w:num>
  <w:num w:numId="3">
    <w:abstractNumId w:val="8"/>
  </w:num>
  <w:num w:numId="4">
    <w:abstractNumId w:val="8"/>
  </w:num>
  <w:num w:numId="5">
    <w:abstractNumId w:val="8"/>
  </w:num>
  <w:num w:numId="6">
    <w:abstractNumId w:val="8"/>
  </w:num>
  <w:num w:numId="7">
    <w:abstractNumId w:val="8"/>
  </w:num>
  <w:num w:numId="8">
    <w:abstractNumId w:val="8"/>
  </w:num>
  <w:num w:numId="9">
    <w:abstractNumId w:val="8"/>
  </w:num>
  <w:num w:numId="10">
    <w:abstractNumId w:val="9"/>
  </w:num>
  <w:num w:numId="11">
    <w:abstractNumId w:val="0"/>
  </w:num>
  <w:num w:numId="12">
    <w:abstractNumId w:val="6"/>
  </w:num>
  <w:num w:numId="13">
    <w:abstractNumId w:val="5"/>
  </w:num>
  <w:num w:numId="14">
    <w:abstractNumId w:val="7"/>
  </w:num>
  <w:num w:numId="15">
    <w:abstractNumId w:val="1"/>
  </w:num>
  <w:num w:numId="16">
    <w:abstractNumId w:val="3"/>
  </w:num>
  <w:num w:numId="17">
    <w:abstractNumId w:val="4"/>
  </w:num>
  <w:num w:numId="18">
    <w:abstractNumId w:val="2"/>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activeWritingStyle w:appName="MSWord" w:lang="en-GB"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1331A0"/>
    <w:rsid w:val="00060DAE"/>
    <w:rsid w:val="000A590A"/>
    <w:rsid w:val="000B5430"/>
    <w:rsid w:val="001331A0"/>
    <w:rsid w:val="001E39E8"/>
    <w:rsid w:val="00221D5E"/>
    <w:rsid w:val="0022392A"/>
    <w:rsid w:val="0025038C"/>
    <w:rsid w:val="00323998"/>
    <w:rsid w:val="003A3B8A"/>
    <w:rsid w:val="003F5A26"/>
    <w:rsid w:val="004C52C7"/>
    <w:rsid w:val="004C5794"/>
    <w:rsid w:val="004E1381"/>
    <w:rsid w:val="00676D5B"/>
    <w:rsid w:val="00676FF8"/>
    <w:rsid w:val="007F15DF"/>
    <w:rsid w:val="008A161E"/>
    <w:rsid w:val="0096201A"/>
    <w:rsid w:val="00972C47"/>
    <w:rsid w:val="009F0709"/>
    <w:rsid w:val="00AE2353"/>
    <w:rsid w:val="00B95CA1"/>
    <w:rsid w:val="00C230AD"/>
    <w:rsid w:val="00C44498"/>
    <w:rsid w:val="00CB261B"/>
    <w:rsid w:val="00D43945"/>
    <w:rsid w:val="00D539E2"/>
    <w:rsid w:val="00D84353"/>
    <w:rsid w:val="00E15762"/>
    <w:rsid w:val="00E43F99"/>
    <w:rsid w:val="00E53CEB"/>
    <w:rsid w:val="00EB40C1"/>
    <w:rsid w:val="00F240E3"/>
    <w:rsid w:val="00F47A95"/>
    <w:rsid w:val="00FA0D31"/>
    <w:rsid w:val="00FE7A59"/>
    <w:rsid w:val="00FF502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chmetcnv"/>
  <w:smartTagType w:namespaceuri="urn:schemas-microsoft-com:office:smarttags" w:name="chsdat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 w:type="paragraph" w:styleId="BodyText3">
    <w:name w:val="Body Text 3"/>
    <w:basedOn w:val="Normal"/>
    <w:rsid w:val="00323998"/>
    <w:pPr>
      <w:spacing w:after="120"/>
    </w:pPr>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1325</Words>
  <Characters>7555</Characters>
  <Application>Microsoft Office Word</Application>
  <DocSecurity>4</DocSecurity>
  <Lines>62</Lines>
  <Paragraphs>17</Paragraphs>
  <ScaleCrop>false</ScaleCrop>
  <Company>ctpc</Company>
  <LinksUpToDate>false</LinksUpToDate>
  <CharactersWithSpaces>8863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Jiping.Zhang</cp:lastModifiedBy>
  <cp:revision>8</cp:revision>
  <cp:lastPrinted>2009-05-08T10:04:00Z</cp:lastPrinted>
  <dcterms:created xsi:type="dcterms:W3CDTF">2009-05-08T10:03:00Z</dcterms:created>
  <dcterms:modified xsi:type="dcterms:W3CDTF">2009-05-08T10:04:00Z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