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Шестьдесят пятая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1733-м заседании,</w:t>
      </w:r>
    </w:p>
    <w:p w:rsidR="00000000" w:rsidRDefault="00000000">
      <w:r>
        <w:t>состоявшемся в Центральных учреждениях, Нью-Йорк, в среду, 24 марта 1999 года, в 10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tab/>
        <w:t>г–жа Эват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tab/>
      </w:r>
      <w:r>
        <w:rPr>
          <w:i/>
        </w:rPr>
        <w:t xml:space="preserve">затем: </w:t>
      </w:r>
      <w:r>
        <w:t>г–н Бхагвати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i/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Рассмотрение докладов, представленных государствами-участниками в соответствии со статьей 40 Пакта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jc w:val="left"/>
        <w:rPr>
          <w:i/>
        </w:rPr>
      </w:pPr>
      <w:r>
        <w:rPr>
          <w:i/>
        </w:rPr>
        <w:t>Четвертый периодический доклад Чили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 отсутствие г-жи Медины Кироги г</w:t>
      </w:r>
      <w:r>
        <w:noBreakHyphen/>
        <w:t>жа Эват, заместитель Председателя, занимает место Председателя.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Заседание открывается в 10 ч. 15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Рассмотрение докладов, представленных государствами-участниками в соответствии со статьей 40 пакта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Четвертый периодический доклад Чили </w:t>
      </w:r>
      <w:r>
        <w:rPr>
          <w:i w:val="0"/>
        </w:rPr>
        <w:t>(CCPR/C/95/Add.11)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rPr>
          <w:i w:val="0"/>
        </w:rPr>
        <w:tab/>
      </w:r>
      <w:r>
        <w:rPr>
          <w:i w:val="0"/>
        </w:rPr>
        <w:tab/>
        <w:t>1</w:t>
      </w:r>
      <w:r>
        <w:t>.</w:t>
      </w:r>
      <w:r>
        <w:tab/>
        <w:t>По приглашению Председателя г</w:t>
      </w:r>
      <w:r>
        <w:noBreakHyphen/>
        <w:t>н Аревало, г</w:t>
      </w:r>
      <w:r>
        <w:noBreakHyphen/>
        <w:t>жа Бертони, г</w:t>
      </w:r>
      <w:r>
        <w:noBreakHyphen/>
        <w:t>н Салинас, г</w:t>
      </w:r>
      <w:r>
        <w:noBreakHyphen/>
        <w:t>н Тапиа и г</w:t>
      </w:r>
      <w:r>
        <w:noBreakHyphen/>
        <w:t>н Тронкосо (Чили) занимают места за столом Комитета.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 xml:space="preserve">Г-н Салинас </w:t>
      </w:r>
      <w:r>
        <w:t>(Чили) говорит, что в четвертом докладе охвачен период, в течение которого осущ</w:t>
      </w:r>
      <w:r>
        <w:t>е</w:t>
      </w:r>
      <w:r>
        <w:t>ствлялся переход от автократического режима к д</w:t>
      </w:r>
      <w:r>
        <w:t>е</w:t>
      </w:r>
      <w:r>
        <w:t>мократическому государству. Новому демократич</w:t>
      </w:r>
      <w:r>
        <w:t>е</w:t>
      </w:r>
      <w:r>
        <w:t>скому правительству пришлось восстанавливать демократические институты и практику, которые были ликвидированы или серьезно подорваны за 16 лет существования авторитарного военного р</w:t>
      </w:r>
      <w:r>
        <w:t>е</w:t>
      </w:r>
      <w:r>
        <w:t>жима, при котором совершались серьезные наруш</w:t>
      </w:r>
      <w:r>
        <w:t>е</w:t>
      </w:r>
      <w:r>
        <w:t>ния прав человека. Имели место и трудности, и у</w:t>
      </w:r>
      <w:r>
        <w:t>г</w:t>
      </w:r>
      <w:r>
        <w:t>розы, тем не менее происходила консолидация д</w:t>
      </w:r>
      <w:r>
        <w:t>е</w:t>
      </w:r>
      <w:r>
        <w:t>мократических институтов и укрепление законн</w:t>
      </w:r>
      <w:r>
        <w:t>о</w:t>
      </w:r>
      <w:r>
        <w:t>сти; и легитимность республиканских и демократ</w:t>
      </w:r>
      <w:r>
        <w:t>и</w:t>
      </w:r>
      <w:r>
        <w:t>ческих институтов уже не ставится под сомнение. Восстановлена благоприятная обстановка, в кот</w:t>
      </w:r>
      <w:r>
        <w:t>о</w:t>
      </w:r>
      <w:r>
        <w:t>рой чилийский народ вновь получил возможность пользоваться основными правами и свободами, пр</w:t>
      </w:r>
      <w:r>
        <w:t>и</w:t>
      </w:r>
      <w:r>
        <w:t>знанными в международных документах по правам человека. В то же время новое демократическое г</w:t>
      </w:r>
      <w:r>
        <w:t>о</w:t>
      </w:r>
      <w:r>
        <w:t>сударство прилагает усилия для преодоления о</w:t>
      </w:r>
      <w:r>
        <w:t>г</w:t>
      </w:r>
      <w:r>
        <w:t>ромной отсталости в социальной и экономической сфере, унаследованной от прошлого, ликвидации нищеты и маргинализации и создания условий с</w:t>
      </w:r>
      <w:r>
        <w:t>о</w:t>
      </w:r>
      <w:r>
        <w:t>циального равенства, которые способствовали бы осуществлению социальных, экономических и культурных прав. Эти усилия предпринимаются в контексте обязательств, принятых правительством его страны на Всемирной конференции по правам чел</w:t>
      </w:r>
      <w:r>
        <w:t>о</w:t>
      </w:r>
      <w:r>
        <w:t>века.</w:t>
      </w:r>
    </w:p>
    <w:p w:rsidR="00000000" w:rsidRDefault="00000000">
      <w:pPr>
        <w:pStyle w:val="DualTxt"/>
      </w:pPr>
      <w:r>
        <w:t>3.</w:t>
      </w:r>
      <w:r>
        <w:tab/>
        <w:t>Были предприняты многочисленные законод</w:t>
      </w:r>
      <w:r>
        <w:t>а</w:t>
      </w:r>
      <w:r>
        <w:t>тельные инициативы в целях приведения внутре</w:t>
      </w:r>
      <w:r>
        <w:t>н</w:t>
      </w:r>
      <w:r>
        <w:t>него законодательства в соответствие с духом и б</w:t>
      </w:r>
      <w:r>
        <w:t>у</w:t>
      </w:r>
      <w:r>
        <w:t>квой международных норм в области прав человека. Эти усилия осуществляются в обстановке, в кот</w:t>
      </w:r>
      <w:r>
        <w:t>о</w:t>
      </w:r>
      <w:r>
        <w:t>рой сторонники авторитарного режима продолжают играть активную роль в политической жизни Чили. Поэтому необходимо и впредь укреплять инстит</w:t>
      </w:r>
      <w:r>
        <w:t>у</w:t>
      </w:r>
      <w:r>
        <w:t>ты, которые обеспечивают защиту прав человека и основных свобод. Одним из первых шагов, пре</w:t>
      </w:r>
      <w:r>
        <w:t>д</w:t>
      </w:r>
      <w:r>
        <w:t>принятых правительством президента Патрисио Эйлвина, была ратификация основных междун</w:t>
      </w:r>
      <w:r>
        <w:t>а</w:t>
      </w:r>
      <w:r>
        <w:t>родных документов по правам человека. Усилия правительства его страны выходят далеко за рамки действий по преодолению проблем, унаследова</w:t>
      </w:r>
      <w:r>
        <w:t>н</w:t>
      </w:r>
      <w:r>
        <w:t>ных от периода военного правления; военный р</w:t>
      </w:r>
      <w:r>
        <w:t>е</w:t>
      </w:r>
      <w:r>
        <w:t>жим оставил болезненную брешь в длительном процессе социального и политического развития Чили, который начался в девятнадцатом столетии. В настоящее время правительство его страны заним</w:t>
      </w:r>
      <w:r>
        <w:t>а</w:t>
      </w:r>
      <w:r>
        <w:t>ется решением таких вопросов, как права женщин, усыновление/удочерение и социальные проблемы. На основе создания таких учреждений, как Наци</w:t>
      </w:r>
      <w:r>
        <w:t>о</w:t>
      </w:r>
      <w:r>
        <w:t>нальная комиссия по установлению истины и пр</w:t>
      </w:r>
      <w:r>
        <w:t>и</w:t>
      </w:r>
      <w:r>
        <w:t>мирению и ее преемницы — Национальной корп</w:t>
      </w:r>
      <w:r>
        <w:t>о</w:t>
      </w:r>
      <w:r>
        <w:t>рации по компенсациям и примирению правител</w:t>
      </w:r>
      <w:r>
        <w:t>ь</w:t>
      </w:r>
      <w:r>
        <w:t>ство также приступило к устранению других нег</w:t>
      </w:r>
      <w:r>
        <w:t>а</w:t>
      </w:r>
      <w:r>
        <w:t>тивных аспектов, которые подрывают процесс ос</w:t>
      </w:r>
      <w:r>
        <w:t>у</w:t>
      </w:r>
      <w:r>
        <w:t>ществления о</w:t>
      </w:r>
      <w:r>
        <w:t>с</w:t>
      </w:r>
      <w:r>
        <w:t>новных прав и свобод.</w:t>
      </w:r>
    </w:p>
    <w:p w:rsidR="00000000" w:rsidRDefault="00000000">
      <w:pPr>
        <w:pStyle w:val="DualTxt"/>
      </w:pPr>
      <w:r>
        <w:t>4.</w:t>
      </w:r>
      <w:r>
        <w:tab/>
        <w:t>За последние годы наметилась позитивная тенденция в решениях судов, особенно Верховного суда, которые выносятся с учетом международных документов по правам человека, что способствует согласованию международного законодательства и внутреннего законодательства; это особенно акт</w:t>
      </w:r>
      <w:r>
        <w:t>у</w:t>
      </w:r>
      <w:r>
        <w:t>ально в связи с расследованием серьезных наруш</w:t>
      </w:r>
      <w:r>
        <w:t>е</w:t>
      </w:r>
      <w:r>
        <w:t>ний прав человека в период между 1973 и 1978 годами.</w:t>
      </w:r>
    </w:p>
    <w:p w:rsidR="00000000" w:rsidRDefault="00000000">
      <w:pPr>
        <w:pStyle w:val="DualTxt"/>
      </w:pPr>
      <w:r>
        <w:t>5.</w:t>
      </w:r>
      <w:r>
        <w:tab/>
        <w:t>Чили осознает, что в новом демократическом государстве пока еще существуют проблемы, кот</w:t>
      </w:r>
      <w:r>
        <w:t>о</w:t>
      </w:r>
      <w:r>
        <w:t>рые необходимо решать в целях совершенствования демократических институтов и обеспечения гара</w:t>
      </w:r>
      <w:r>
        <w:t>н</w:t>
      </w:r>
      <w:r>
        <w:t>тий для осуществления прав человека, а также пр</w:t>
      </w:r>
      <w:r>
        <w:t>и</w:t>
      </w:r>
      <w:r>
        <w:t>знает необходимость пересмотра подходов офиц</w:t>
      </w:r>
      <w:r>
        <w:t>и</w:t>
      </w:r>
      <w:r>
        <w:t>альных лиц к толкованию закона и своих служе</w:t>
      </w:r>
      <w:r>
        <w:t>б</w:t>
      </w:r>
      <w:r>
        <w:t>ных обязанностей. Однако следует иметь в виду, что процесс содействия осуществлению таких далеко идущих изменений в подходах, практике и обычаях требует длительного периода просвещения и соде</w:t>
      </w:r>
      <w:r>
        <w:t>й</w:t>
      </w:r>
      <w:r>
        <w:t>ствия привитию ценностей, закрепленных в межд</w:t>
      </w:r>
      <w:r>
        <w:t>у</w:t>
      </w:r>
      <w:r>
        <w:t>народных документах по правам человека.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rPr>
          <w:i/>
        </w:rPr>
        <w:t xml:space="preserve">Перечень тем </w:t>
      </w:r>
      <w:r>
        <w:t>(CCPR/C/65/Q/CHL/1)</w:t>
      </w:r>
    </w:p>
    <w:p w:rsidR="00000000" w:rsidRDefault="00000000">
      <w:pPr>
        <w:pStyle w:val="DualTxt"/>
        <w:spacing w:after="0" w:line="120" w:lineRule="exact"/>
        <w:rPr>
          <w:i/>
          <w:sz w:val="10"/>
        </w:rPr>
      </w:pPr>
    </w:p>
    <w:p w:rsidR="00000000" w:rsidRDefault="00000000">
      <w:pPr>
        <w:pStyle w:val="DualTxt"/>
        <w:rPr>
          <w:i/>
        </w:rPr>
      </w:pPr>
      <w:r>
        <w:rPr>
          <w:i/>
        </w:rPr>
        <w:t>Конституционная и нормативная основа осущес</w:t>
      </w:r>
      <w:r>
        <w:rPr>
          <w:i/>
        </w:rPr>
        <w:t>т</w:t>
      </w:r>
      <w:r>
        <w:rPr>
          <w:i/>
        </w:rPr>
        <w:t>вления Пакта (статья 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 xml:space="preserve">Председатель </w:t>
      </w:r>
      <w:r>
        <w:t>зачитывает вопросы, каса</w:t>
      </w:r>
      <w:r>
        <w:t>ю</w:t>
      </w:r>
      <w:r>
        <w:t>щиеся статьи 2 Пакта: меры, предусматриваемые для предотвращения блокирования демократич</w:t>
      </w:r>
      <w:r>
        <w:t>е</w:t>
      </w:r>
      <w:r>
        <w:t>ской реформы сенатом; случаи, когда положения Пакта непосредственно применялись в судах; и планы по учреждению поста государственного з</w:t>
      </w:r>
      <w:r>
        <w:t>а</w:t>
      </w:r>
      <w:r>
        <w:t>щитника прав гра</w:t>
      </w:r>
      <w:r>
        <w:t>ж</w:t>
      </w:r>
      <w:r>
        <w:t>дан.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 xml:space="preserve">Г-н Тронкосо </w:t>
      </w:r>
      <w:r>
        <w:t>(Чили) говорит, что с 1990 года в шести случаях правительство его страны вносило предложения о реформировании избирательной системы, с тем чтобы установить число сенаторов с учетом избирательных округов, определенных з</w:t>
      </w:r>
      <w:r>
        <w:t>а</w:t>
      </w:r>
      <w:r>
        <w:t>коном, и сместить девять назначенных сенаторов, которые блокировали действия правительства по осуществлению демократических реформ. Ни одно из этих предложений не увенчалось успехом, п</w:t>
      </w:r>
      <w:r>
        <w:t>о</w:t>
      </w:r>
      <w:r>
        <w:t>скольку не было достигнуто требуемого больши</w:t>
      </w:r>
      <w:r>
        <w:t>н</w:t>
      </w:r>
      <w:r>
        <w:t>ства для их утвержд</w:t>
      </w:r>
      <w:r>
        <w:t>е</w:t>
      </w:r>
      <w:r>
        <w:t>ния.</w:t>
      </w:r>
    </w:p>
    <w:p w:rsidR="00000000" w:rsidRDefault="00000000">
      <w:pPr>
        <w:pStyle w:val="DualTxt"/>
      </w:pPr>
      <w:r>
        <w:t>8.</w:t>
      </w:r>
      <w:r>
        <w:tab/>
        <w:t>Пакт был опубликован в «Official Gazette» 29 апреля 1989 года. В чилийских судах во многих случаях применялись положения Пакта; в недавнем решении Верховный суд отметил, что положения Пакта имеют приоритет над национальной конст</w:t>
      </w:r>
      <w:r>
        <w:t>и</w:t>
      </w:r>
      <w:r>
        <w:t>туцией. Как указано в докладе, суды непосредс</w:t>
      </w:r>
      <w:r>
        <w:t>т</w:t>
      </w:r>
      <w:r>
        <w:t>венно применяли положения международных дог</w:t>
      </w:r>
      <w:r>
        <w:t>о</w:t>
      </w:r>
      <w:r>
        <w:t>воров по правам человека.</w:t>
      </w:r>
    </w:p>
    <w:p w:rsidR="00000000" w:rsidRDefault="00000000">
      <w:pPr>
        <w:pStyle w:val="DualTxt"/>
      </w:pPr>
      <w:r>
        <w:t>9.</w:t>
      </w:r>
      <w:r>
        <w:tab/>
        <w:t>Был выдвинут целый ряд предложений, к</w:t>
      </w:r>
      <w:r>
        <w:t>а</w:t>
      </w:r>
      <w:r>
        <w:t>сающихся учреждения поста государственного з</w:t>
      </w:r>
      <w:r>
        <w:t>а</w:t>
      </w:r>
      <w:r>
        <w:t>щитника прав граждан, однако они не были осущ</w:t>
      </w:r>
      <w:r>
        <w:t>е</w:t>
      </w:r>
      <w:r>
        <w:t>ствлены. Цель других предложений заключались в том, чтобы усовершенствовать систему правосудия и защитить права отдельных лиц. Правительство его страны принимает меры для учреждения в 2000 году Управления государственного обвинителя и Управления защитника по уголо</w:t>
      </w:r>
      <w:r>
        <w:t>в</w:t>
      </w:r>
      <w:r>
        <w:t>ным делам.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rPr>
          <w:i/>
        </w:rPr>
        <w:t>Право на эффективное средство правовой защиты (статья 2 Па</w:t>
      </w:r>
      <w:r>
        <w:rPr>
          <w:i/>
        </w:rPr>
        <w:t>к</w:t>
      </w:r>
      <w:r>
        <w:rPr>
          <w:i/>
        </w:rPr>
        <w:t>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 xml:space="preserve">Председатель </w:t>
      </w:r>
      <w:r>
        <w:t>зачитывает вопросы, каса</w:t>
      </w:r>
      <w:r>
        <w:t>ю</w:t>
      </w:r>
      <w:r>
        <w:t>щиеся статьи 2 Пакта: совместимость закона об а</w:t>
      </w:r>
      <w:r>
        <w:t>м</w:t>
      </w:r>
      <w:r>
        <w:t>нистии с обязательством о предоставлении эффе</w:t>
      </w:r>
      <w:r>
        <w:t>к</w:t>
      </w:r>
      <w:r>
        <w:t>тивного средства правовой защиты; вопрос о том, все ли дела, возбужденные против военнослуж</w:t>
      </w:r>
      <w:r>
        <w:t>а</w:t>
      </w:r>
      <w:r>
        <w:t>щих, обвиненных в нарушениях прав человека, ра</w:t>
      </w:r>
      <w:r>
        <w:t>с</w:t>
      </w:r>
      <w:r>
        <w:t>смотрены в военных судах, и подробные сведения о решениях, вынесенных по таким делам; и вопрос о том, какие реформы, рекомендованные Национал</w:t>
      </w:r>
      <w:r>
        <w:t>ь</w:t>
      </w:r>
      <w:r>
        <w:t>ной комиссией по установлению истины и прим</w:t>
      </w:r>
      <w:r>
        <w:t>и</w:t>
      </w:r>
      <w:r>
        <w:t>рению, были осуществлены.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 xml:space="preserve">Г-н Тронкосо </w:t>
      </w:r>
      <w:r>
        <w:t>(Чили) говорит, что этот вопрос касается декрета-закона об амнистии, изданного в</w:t>
      </w:r>
      <w:r>
        <w:t>о</w:t>
      </w:r>
      <w:r>
        <w:t>енным правительством. Действие декрета-закона охватывает период с 11 сентября 1973 года по 10 марта 1978 года, но не распространяется на п</w:t>
      </w:r>
      <w:r>
        <w:t>е</w:t>
      </w:r>
      <w:r>
        <w:t>риод с 11 марта 1978 года по 10 марта 1990 года. Демократические правительства не признавали этот декрет-закон, однако им не удалось добиться его отмены ввиду отсутствия необходимого большинс</w:t>
      </w:r>
      <w:r>
        <w:t>т</w:t>
      </w:r>
      <w:r>
        <w:t>ва в сенате. Другим юридическим препятствием я</w:t>
      </w:r>
      <w:r>
        <w:t>в</w:t>
      </w:r>
      <w:r>
        <w:t>ляется принцип неретроактивности уголовного з</w:t>
      </w:r>
      <w:r>
        <w:t>а</w:t>
      </w:r>
      <w:r>
        <w:t>кона. В этих обстоятельствах единственный способ расследования нарушений прав человека, подп</w:t>
      </w:r>
      <w:r>
        <w:t>а</w:t>
      </w:r>
      <w:r>
        <w:t>дающих под амнистию, состоит в том, что суды должны давать соответствующее юридическое то</w:t>
      </w:r>
      <w:r>
        <w:t>л</w:t>
      </w:r>
      <w:r>
        <w:t>кование при рассмотрении каждого отдельного д</w:t>
      </w:r>
      <w:r>
        <w:t>е</w:t>
      </w:r>
      <w:r>
        <w:t>ла. Суды считают, что такие дела нельзя прекращать до тех пор, пока не будет завершено исчерпыва</w:t>
      </w:r>
      <w:r>
        <w:t>ю</w:t>
      </w:r>
      <w:r>
        <w:t>щее расследование; что процедуру амнистии нельзя применять в случаях грубых нарушений прав чел</w:t>
      </w:r>
      <w:r>
        <w:t>о</w:t>
      </w:r>
      <w:r>
        <w:t>века, поскольку это противоречит международным обязательствам Чили в области прав человека; и при рассмотрении таких дел, как дела о насильственных исчезновениях, нельзя применять процедуру амн</w:t>
      </w:r>
      <w:r>
        <w:t>и</w:t>
      </w:r>
      <w:r>
        <w:t>стии, пока не выяснена судьба человека, пропавш</w:t>
      </w:r>
      <w:r>
        <w:t>е</w:t>
      </w:r>
      <w:r>
        <w:t>го без вести.</w:t>
      </w:r>
    </w:p>
    <w:p w:rsidR="00000000" w:rsidRDefault="00000000">
      <w:pPr>
        <w:pStyle w:val="DualTxt"/>
      </w:pPr>
      <w:r>
        <w:t>12.</w:t>
      </w:r>
      <w:r>
        <w:tab/>
        <w:t>В 1991 году президент Эйлвин уведомил Ве</w:t>
      </w:r>
      <w:r>
        <w:t>р</w:t>
      </w:r>
      <w:r>
        <w:t>ховный суд о том, что, по мнению правительства, нельзя применять процедуру амнистии, которая препятствует проведению всесторонних расслед</w:t>
      </w:r>
      <w:r>
        <w:t>о</w:t>
      </w:r>
      <w:r>
        <w:t>ваний установления истины относительно серье</w:t>
      </w:r>
      <w:r>
        <w:t>з</w:t>
      </w:r>
      <w:r>
        <w:t>ных нарушений прав человека и выявлению пр</w:t>
      </w:r>
      <w:r>
        <w:t>е</w:t>
      </w:r>
      <w:r>
        <w:t>ступников. Эта позиция была поддержана през</w:t>
      </w:r>
      <w:r>
        <w:t>и</w:t>
      </w:r>
      <w:r>
        <w:t>дентом Фреем. В 1998 году отделение по уголовным делам Верховного суда возобновило расследование дела об исчезновении содержавшегося под стражей лица, заявив, что международные нормы в области прав человека имеют приоритет над национальным законодательс</w:t>
      </w:r>
      <w:r>
        <w:t>т</w:t>
      </w:r>
      <w:r>
        <w:t>вом.</w:t>
      </w:r>
    </w:p>
    <w:p w:rsidR="00000000" w:rsidRDefault="00000000">
      <w:pPr>
        <w:pStyle w:val="DualTxt"/>
      </w:pPr>
      <w:r>
        <w:t>13.</w:t>
      </w:r>
      <w:r>
        <w:tab/>
        <w:t>Согласно самым последним статистическим данным, за отчетный период в процессе рассмотр</w:t>
      </w:r>
      <w:r>
        <w:t>е</w:t>
      </w:r>
      <w:r>
        <w:t>ния находилось 186 дел, связанных с нарушениями прав человека, и еще 307 дел было прекращено, о</w:t>
      </w:r>
      <w:r>
        <w:t>д</w:t>
      </w:r>
      <w:r>
        <w:t>нако они могут быть возобновлены в случае поя</w:t>
      </w:r>
      <w:r>
        <w:t>в</w:t>
      </w:r>
      <w:r>
        <w:t>ления новой информации. В двух случаях Верхо</w:t>
      </w:r>
      <w:r>
        <w:t>в</w:t>
      </w:r>
      <w:r>
        <w:t>ный суд отказался давать указания нижестоящим судам применять процедуру амнистии, предусмо</w:t>
      </w:r>
      <w:r>
        <w:t>т</w:t>
      </w:r>
      <w:r>
        <w:t>ренные законом ограничения или принцип res judicata. Таким образом, хотя амнистия 1978 года и является препятствием для расследования дел, св</w:t>
      </w:r>
      <w:r>
        <w:t>я</w:t>
      </w:r>
      <w:r>
        <w:t>занных с нарушениями прав человека, это препя</w:t>
      </w:r>
      <w:r>
        <w:t>т</w:t>
      </w:r>
      <w:r>
        <w:t>ствие вполне преодолимо. Более того, демократич</w:t>
      </w:r>
      <w:r>
        <w:t>е</w:t>
      </w:r>
      <w:r>
        <w:t>ские власти не выдвигали никаких законодательных инициатив, которые поощряли бы безнаказанность деяний, связанных с нар</w:t>
      </w:r>
      <w:r>
        <w:t>у</w:t>
      </w:r>
      <w:r>
        <w:t>шениями прав человека.</w:t>
      </w:r>
    </w:p>
    <w:p w:rsidR="00000000" w:rsidRDefault="00000000">
      <w:pPr>
        <w:pStyle w:val="DualTxt"/>
      </w:pPr>
      <w:r>
        <w:t>14.</w:t>
      </w:r>
      <w:r>
        <w:tab/>
        <w:t>В военных судах рассмотрены не все дела, возбужденные против военнослужащих, обвине</w:t>
      </w:r>
      <w:r>
        <w:t>н</w:t>
      </w:r>
      <w:r>
        <w:t>ных в нарушениях прав человека. Демократические правительства пытались ограничить компетенцию военных судов кругом военных преступлений; о</w:t>
      </w:r>
      <w:r>
        <w:t>д</w:t>
      </w:r>
      <w:r>
        <w:t>нако предложения по реформе не прошли в парл</w:t>
      </w:r>
      <w:r>
        <w:t>а</w:t>
      </w:r>
      <w:r>
        <w:t>менте ввиду противодействия назначенных сенат</w:t>
      </w:r>
      <w:r>
        <w:t>о</w:t>
      </w:r>
      <w:r>
        <w:t>ров в сенате. Фактически рассмотрение многих дел было начато в обычных гражданских судах, однако, если эти дела касались военнослужащих, военные суды обращались с просьбой о передаче этих дел им. Затем Верховный суд принимал решение о том, какой суд должен рассматривать данное дело. Мн</w:t>
      </w:r>
      <w:r>
        <w:t>о</w:t>
      </w:r>
      <w:r>
        <w:t>гие дела были переданы военным судам, хотя ин</w:t>
      </w:r>
      <w:r>
        <w:t>о</w:t>
      </w:r>
      <w:r>
        <w:t>гда такие дела расследовались гражданскими суд</w:t>
      </w:r>
      <w:r>
        <w:t>ь</w:t>
      </w:r>
      <w:r>
        <w:t>ями. Судебные решения военных судов могут быть обжалованы в Верховном суде. Правительство его страны изучает инициативу по реформе военных судов, с тем чтобы ограничить их юри</w:t>
      </w:r>
      <w:r>
        <w:t>с</w:t>
      </w:r>
      <w:r>
        <w:t>дикцию.</w:t>
      </w:r>
    </w:p>
    <w:p w:rsidR="00000000" w:rsidRDefault="00000000">
      <w:pPr>
        <w:pStyle w:val="DualTxt"/>
      </w:pPr>
      <w:r>
        <w:t>15.</w:t>
      </w:r>
      <w:r>
        <w:tab/>
        <w:t>Национальная комиссия по установлению и</w:t>
      </w:r>
      <w:r>
        <w:t>с</w:t>
      </w:r>
      <w:r>
        <w:t>тины и примирению выработала ряд рекомендаций, и все эти рекомендации были поддержаны демокр</w:t>
      </w:r>
      <w:r>
        <w:t>а</w:t>
      </w:r>
      <w:r>
        <w:t>тическими правительствами. Комиссия рекоменд</w:t>
      </w:r>
      <w:r>
        <w:t>о</w:t>
      </w:r>
      <w:r>
        <w:t>вала предпринять ряд символических действий, т</w:t>
      </w:r>
      <w:r>
        <w:t>а</w:t>
      </w:r>
      <w:r>
        <w:t>ких, как обращение президента Республики с изв</w:t>
      </w:r>
      <w:r>
        <w:t>и</w:t>
      </w:r>
      <w:r>
        <w:t>нениями перед родственниками жертв, и сооруж</w:t>
      </w:r>
      <w:r>
        <w:t>е</w:t>
      </w:r>
      <w:r>
        <w:t>ние мемориалов пропавшим без вести лицам. К</w:t>
      </w:r>
      <w:r>
        <w:t>о</w:t>
      </w:r>
      <w:r>
        <w:t>миссия разработала много других рекомендаций в областях социального обеспечения, здравоохран</w:t>
      </w:r>
      <w:r>
        <w:t>е</w:t>
      </w:r>
      <w:r>
        <w:t>ния и образования. В 1992 году была создана Н</w:t>
      </w:r>
      <w:r>
        <w:t>а</w:t>
      </w:r>
      <w:r>
        <w:t>циональная корпорация по компенсациям и прим</w:t>
      </w:r>
      <w:r>
        <w:t>и</w:t>
      </w:r>
      <w:r>
        <w:t>рению. Кроме того, Комиссия рекомендовала пр</w:t>
      </w:r>
      <w:r>
        <w:t>и</w:t>
      </w:r>
      <w:r>
        <w:t>нять меры для согласования внутреннего права с международными обязательствами в области прав человека и обеспечения условий для того, чтобы с</w:t>
      </w:r>
      <w:r>
        <w:t>у</w:t>
      </w:r>
      <w:r>
        <w:t>дебная система эффективно выполняла свою роль в деле защиты прав отдельных лиц. Наиболее важные изменения в области уголовно-процессуального права вносит полномасштабная реформа системы уголовного преследования, призванная гарантир</w:t>
      </w:r>
      <w:r>
        <w:t>о</w:t>
      </w:r>
      <w:r>
        <w:t>вать право на надлежащую пр</w:t>
      </w:r>
      <w:r>
        <w:t>а</w:t>
      </w:r>
      <w:r>
        <w:t>вовую процедуру.</w:t>
      </w:r>
    </w:p>
    <w:p w:rsidR="00000000" w:rsidRDefault="00000000">
      <w:pPr>
        <w:pStyle w:val="DualTxt"/>
        <w:spacing w:after="0" w:line="120" w:lineRule="exact"/>
        <w:rPr>
          <w:i/>
          <w:sz w:val="10"/>
        </w:rPr>
      </w:pPr>
    </w:p>
    <w:p w:rsidR="00000000" w:rsidRDefault="00000000">
      <w:pPr>
        <w:pStyle w:val="DualTxt"/>
        <w:rPr>
          <w:i/>
        </w:rPr>
      </w:pPr>
      <w:r>
        <w:rPr>
          <w:i/>
        </w:rPr>
        <w:t>Право на жизнь (ст</w:t>
      </w:r>
      <w:r>
        <w:rPr>
          <w:i/>
        </w:rPr>
        <w:t>а</w:t>
      </w:r>
      <w:r>
        <w:rPr>
          <w:i/>
        </w:rPr>
        <w:t>тья 6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 xml:space="preserve">Председатель </w:t>
      </w:r>
      <w:r>
        <w:t>зачитывает вопросы, каса</w:t>
      </w:r>
      <w:r>
        <w:t>ю</w:t>
      </w:r>
      <w:r>
        <w:t>щиеся статьи 6 Пакта: расследования возможных случаев чрезмерного применения силы сотрудник</w:t>
      </w:r>
      <w:r>
        <w:t>а</w:t>
      </w:r>
      <w:r>
        <w:t>ми правоприменительных органов; планы относ</w:t>
      </w:r>
      <w:r>
        <w:t>и</w:t>
      </w:r>
      <w:r>
        <w:t>тельно присоединения к второму Факультативному протоколу; меры, принятые в целях расследования дела об исчезновении 300 вождей племени мапуче в период существования военного режима; информ</w:t>
      </w:r>
      <w:r>
        <w:t>а</w:t>
      </w:r>
      <w:r>
        <w:t>ция об угрозах расправы в адрес правозащитников, пытающихся раскрыть прошлые нарушения; и меры по защите женщин из бедных слоев населения, к</w:t>
      </w:r>
      <w:r>
        <w:t>о</w:t>
      </w:r>
      <w:r>
        <w:t>торые вынуждены прибегать к незаконным або</w:t>
      </w:r>
      <w:r>
        <w:t>р</w:t>
      </w:r>
      <w:r>
        <w:t>там.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 xml:space="preserve">Г-жа Бертони </w:t>
      </w:r>
      <w:r>
        <w:t>(Чили) говорит, что все связа</w:t>
      </w:r>
      <w:r>
        <w:t>н</w:t>
      </w:r>
      <w:r>
        <w:t>ные со смертельным исходом случаи, о которых с</w:t>
      </w:r>
      <w:r>
        <w:t>о</w:t>
      </w:r>
      <w:r>
        <w:t>общается как о возможных примерах чрезмерного применения силы сотрудниками правопримен</w:t>
      </w:r>
      <w:r>
        <w:t>и</w:t>
      </w:r>
      <w:r>
        <w:t>тельных органов, являются исключительными, и произошли они во время массовых демонстраций, которые ежегодно проводятся 11 сентября. Эти дела были оперативно расследованы; дело Леопольдо Кальдерона Бельтрами было прекращено ввиду н</w:t>
      </w:r>
      <w:r>
        <w:t>е</w:t>
      </w:r>
      <w:r>
        <w:t>возможности установления личности преступников. Что касается дела Октавио Арайя Ортиса, то к с</w:t>
      </w:r>
      <w:r>
        <w:t>у</w:t>
      </w:r>
      <w:r>
        <w:t>дебной ответственности были привлечены трое п</w:t>
      </w:r>
      <w:r>
        <w:t>о</w:t>
      </w:r>
      <w:r>
        <w:t>лицейских: один — за убийство и двое других — за нанесение телесных повреждений. Единственный недавний случай со смертельным исходом, который можно отнести к случаям чрезмерного применения силы сотрудниками правоприменительных орг</w:t>
      </w:r>
      <w:r>
        <w:t>а</w:t>
      </w:r>
      <w:r>
        <w:t>нов, — это дело Клаудии Лопес Бенанге, студентки университета, которая была застрелена во время демонстраций 11 сентября 1998 года. Правительс</w:t>
      </w:r>
      <w:r>
        <w:t>т</w:t>
      </w:r>
      <w:r>
        <w:t>во возбудило дело об убийстве, однако пока еще н</w:t>
      </w:r>
      <w:r>
        <w:t>и</w:t>
      </w:r>
      <w:r>
        <w:t>кто не обвинен в этом преступл</w:t>
      </w:r>
      <w:r>
        <w:t>е</w:t>
      </w:r>
      <w:r>
        <w:t>нии.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 xml:space="preserve">Г-н Тронкосо </w:t>
      </w:r>
      <w:r>
        <w:t>(Чили) говорит, что демократ</w:t>
      </w:r>
      <w:r>
        <w:t>и</w:t>
      </w:r>
      <w:r>
        <w:t>ческие правительства недвусмысленно заявили о том, что они выступают против смертной казни. Первая законодательная инициатива, касающаяся отмены смертной казни, была представлена парл</w:t>
      </w:r>
      <w:r>
        <w:t>а</w:t>
      </w:r>
      <w:r>
        <w:t>менту 11 марта 1990 года; однако лишь половина преступлений, караемых смертной казнью, была исключена из этой категории, остальные же отн</w:t>
      </w:r>
      <w:r>
        <w:t>о</w:t>
      </w:r>
      <w:r>
        <w:t>сятся, главным образом, к военным преступлениям. В 1997 году правительство поддержало парламен</w:t>
      </w:r>
      <w:r>
        <w:t>т</w:t>
      </w:r>
      <w:r>
        <w:t>ское предложение об отмене смертной казни, одн</w:t>
      </w:r>
      <w:r>
        <w:t>а</w:t>
      </w:r>
      <w:r>
        <w:t>ко оно было отвергнуто сенатом. Тем не менее два избранных демократическим путем президента приняли решение заменить смертную казнь на п</w:t>
      </w:r>
      <w:r>
        <w:t>о</w:t>
      </w:r>
      <w:r>
        <w:t>жизненное заключение во всех делах, препрово</w:t>
      </w:r>
      <w:r>
        <w:t>ж</w:t>
      </w:r>
      <w:r>
        <w:t>денных им для принятия решения о помиловании. В этом отношении его правительство действует в с</w:t>
      </w:r>
      <w:r>
        <w:t>о</w:t>
      </w:r>
      <w:r>
        <w:t>ответствии с принципами второго Факультативного прот</w:t>
      </w:r>
      <w:r>
        <w:t>о</w:t>
      </w:r>
      <w:r>
        <w:t>кола.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 xml:space="preserve">Г-жа Бертони </w:t>
      </w:r>
      <w:r>
        <w:t>(Чили) говорит, что согласно докладам Национальной комиссии по установлению истины и примирению и Национальной корпорации по компенсациям и примирению в период сущес</w:t>
      </w:r>
      <w:r>
        <w:t>т</w:t>
      </w:r>
      <w:r>
        <w:t>вования военного режима 3197 человек стали жер</w:t>
      </w:r>
      <w:r>
        <w:t>т</w:t>
      </w:r>
      <w:r>
        <w:t>вами нарушений прав человека и политического н</w:t>
      </w:r>
      <w:r>
        <w:t>а</w:t>
      </w:r>
      <w:r>
        <w:t>силия. В этих докладах отдельно не указаны жертвы из племени мапуче, поскольку в период существ</w:t>
      </w:r>
      <w:r>
        <w:t>о</w:t>
      </w:r>
      <w:r>
        <w:t>вания военного режима репрессии носили полит</w:t>
      </w:r>
      <w:r>
        <w:t>и</w:t>
      </w:r>
      <w:r>
        <w:t>ческий, а не расовый характер. Демократические правительства и целый ряд отдельных лиц и орг</w:t>
      </w:r>
      <w:r>
        <w:t>а</w:t>
      </w:r>
      <w:r>
        <w:t>низаций требуют предоставить информацию о жертвах из племени мапуче. В докладе Национал</w:t>
      </w:r>
      <w:r>
        <w:t>ь</w:t>
      </w:r>
      <w:r>
        <w:t>ной комиссии по установлению истины и примир</w:t>
      </w:r>
      <w:r>
        <w:t>е</w:t>
      </w:r>
      <w:r>
        <w:t>нию указано в общей сложности 90 человек, пр</w:t>
      </w:r>
      <w:r>
        <w:t>и</w:t>
      </w:r>
      <w:r>
        <w:t>надлежащих по происхождению к племени мапуче, которые погибли или исчезли; большинство из низ не являются вождями плем</w:t>
      </w:r>
      <w:r>
        <w:t>е</w:t>
      </w:r>
      <w:r>
        <w:t>ни мапуче.</w:t>
      </w:r>
    </w:p>
    <w:p w:rsidR="00000000" w:rsidRDefault="00000000">
      <w:pPr>
        <w:pStyle w:val="DualTxt"/>
      </w:pPr>
      <w:r>
        <w:t>20.</w:t>
      </w:r>
      <w:r>
        <w:tab/>
        <w:t>Касаясь вопроса об угрозах расправы в адрес правозащитников, она говорит, что с марта 1990 года одной из первоочередных задач прав</w:t>
      </w:r>
      <w:r>
        <w:t>и</w:t>
      </w:r>
      <w:r>
        <w:t>тельства является устранение последствий наруш</w:t>
      </w:r>
      <w:r>
        <w:t>е</w:t>
      </w:r>
      <w:r>
        <w:t>ний прав человека во время правления военного режима. В соответствии с этим после проведения новых расследований Национальной комиссией по установлению истины и примирению и Национал</w:t>
      </w:r>
      <w:r>
        <w:t>ь</w:t>
      </w:r>
      <w:r>
        <w:t>ной корпорацией по компенсациям и примирению дела, которые не были надлежащим образом ра</w:t>
      </w:r>
      <w:r>
        <w:t>с</w:t>
      </w:r>
      <w:r>
        <w:t>следованы в прошлом, были возобновлены, и во</w:t>
      </w:r>
      <w:r>
        <w:t>з</w:t>
      </w:r>
      <w:r>
        <w:t>буждены новые дела. Кроме того, многие дела, во</w:t>
      </w:r>
      <w:r>
        <w:t>з</w:t>
      </w:r>
      <w:r>
        <w:t>бужденные против политических заключенных, к</w:t>
      </w:r>
      <w:r>
        <w:t>о</w:t>
      </w:r>
      <w:r>
        <w:t>торые рассматривались в военных судах, были п</w:t>
      </w:r>
      <w:r>
        <w:t>е</w:t>
      </w:r>
      <w:r>
        <w:t>реданы в гражданские суды, где предпринимаются усилия для ускорения процедур их освобождения. Эти меры принимались при активном участии н</w:t>
      </w:r>
      <w:r>
        <w:t>а</w:t>
      </w:r>
      <w:r>
        <w:t>циональных организаций по правам человека, кот</w:t>
      </w:r>
      <w:r>
        <w:t>о</w:t>
      </w:r>
      <w:r>
        <w:t>рые вели свою работу в безопасной обст</w:t>
      </w:r>
      <w:r>
        <w:t>а</w:t>
      </w:r>
      <w:r>
        <w:t>новке.</w:t>
      </w:r>
    </w:p>
    <w:p w:rsidR="00000000" w:rsidRDefault="00000000">
      <w:pPr>
        <w:pStyle w:val="DualTxt"/>
      </w:pPr>
      <w:r>
        <w:t>21.</w:t>
      </w:r>
      <w:r>
        <w:tab/>
        <w:t>Хотя угрозы в адрес активистов правозащи</w:t>
      </w:r>
      <w:r>
        <w:t>т</w:t>
      </w:r>
      <w:r>
        <w:t>ных организаций имели место, они не привели к серьезным инцидентам, поскольку лица, которые подверглись угрозам, обратились за помощью в с</w:t>
      </w:r>
      <w:r>
        <w:t>у</w:t>
      </w:r>
      <w:r>
        <w:t>ды с целью расследования этих фактов, и прав</w:t>
      </w:r>
      <w:r>
        <w:t>и</w:t>
      </w:r>
      <w:r>
        <w:t>тельство обеспечило им необходимую защиту сил</w:t>
      </w:r>
      <w:r>
        <w:t>а</w:t>
      </w:r>
      <w:r>
        <w:t>ми полиции. В качестве одного из недавних прим</w:t>
      </w:r>
      <w:r>
        <w:t>е</w:t>
      </w:r>
      <w:r>
        <w:t>ров можно привести дело, связанное с угрозами в адрес семей жертв нарушений прав человека и даже членов парламента после ареста генерала Аугусто Пиноч</w:t>
      </w:r>
      <w:r>
        <w:t>е</w:t>
      </w:r>
      <w:r>
        <w:t>та в Лондоне.</w:t>
      </w:r>
    </w:p>
    <w:p w:rsidR="00000000" w:rsidRDefault="00000000">
      <w:pPr>
        <w:pStyle w:val="DualTxt"/>
      </w:pPr>
      <w:r>
        <w:t>22.</w:t>
      </w:r>
      <w:r>
        <w:tab/>
        <w:t>Касаясь вопроса об абортах, она говорит, что трудно получить надежную информацию, поскольку аборты в Чили запрещены по закону и зарегистр</w:t>
      </w:r>
      <w:r>
        <w:t>и</w:t>
      </w:r>
      <w:r>
        <w:t>рованы лишь те аборты, которые привели к госп</w:t>
      </w:r>
      <w:r>
        <w:t>и</w:t>
      </w:r>
      <w:r>
        <w:t>тализации. Однако здравоохранительные органы признают, что наблюдается тенденция, свидетельс</w:t>
      </w:r>
      <w:r>
        <w:t>т</w:t>
      </w:r>
      <w:r>
        <w:t>вующая о том, что условия, в которых выполняются подпольные аборты, наиболее отрицательно сказ</w:t>
      </w:r>
      <w:r>
        <w:t>ы</w:t>
      </w:r>
      <w:r>
        <w:t>ваются на наименее благополучных слоях. Прав</w:t>
      </w:r>
      <w:r>
        <w:t>и</w:t>
      </w:r>
      <w:r>
        <w:t>тельство считает, что планирование семьи является основным средством уменьшения остроты этой проблемы. Министерство здравоохранения поним</w:t>
      </w:r>
      <w:r>
        <w:t>а</w:t>
      </w:r>
      <w:r>
        <w:t>ет, что необходимо совершенствовать службы ко</w:t>
      </w:r>
      <w:r>
        <w:t>н</w:t>
      </w:r>
      <w:r>
        <w:t>троля за рождаемостью и распространять информ</w:t>
      </w:r>
      <w:r>
        <w:t>а</w:t>
      </w:r>
      <w:r>
        <w:t>цию, и, среди прочих мер, было начато осуществл</w:t>
      </w:r>
      <w:r>
        <w:t>е</w:t>
      </w:r>
      <w:r>
        <w:t>ние программы по предупреждению беременности среди девочек-подрос</w:t>
      </w:r>
      <w:r>
        <w:t>т</w:t>
      </w:r>
      <w:r>
        <w:t>ков.</w:t>
      </w:r>
    </w:p>
    <w:p w:rsidR="00000000" w:rsidRDefault="00000000">
      <w:pPr>
        <w:pStyle w:val="DualTxt"/>
        <w:rPr>
          <w:i/>
        </w:rPr>
      </w:pPr>
      <w:r>
        <w:rPr>
          <w:i/>
        </w:rPr>
        <w:t>Запрещение пыток, свобода и безопасность личн</w:t>
      </w:r>
      <w:r>
        <w:rPr>
          <w:i/>
        </w:rPr>
        <w:t>о</w:t>
      </w:r>
      <w:r>
        <w:rPr>
          <w:i/>
        </w:rPr>
        <w:t>сти и обращение с заключенными и другими с</w:t>
      </w:r>
      <w:r>
        <w:rPr>
          <w:i/>
        </w:rPr>
        <w:t>о</w:t>
      </w:r>
      <w:r>
        <w:rPr>
          <w:i/>
        </w:rPr>
        <w:t>держащимися под стражей лицами (статьи 7, 9) и 10 Пакта)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 xml:space="preserve">Председатель </w:t>
      </w:r>
      <w:r>
        <w:t>зачитывает вопросы, каса</w:t>
      </w:r>
      <w:r>
        <w:t>ю</w:t>
      </w:r>
      <w:r>
        <w:t>щиеся статей 7, 9 и 10 Пакта: применение чрезме</w:t>
      </w:r>
      <w:r>
        <w:t>р</w:t>
      </w:r>
      <w:r>
        <w:t>ной силы полицией при проведении допросов; сл</w:t>
      </w:r>
      <w:r>
        <w:t>у</w:t>
      </w:r>
      <w:r>
        <w:t>чаи плохого обращения и пыток, применяемых с</w:t>
      </w:r>
      <w:r>
        <w:t>и</w:t>
      </w:r>
      <w:r>
        <w:t>лами безопасности; система подготовки тюремного персонала в области прав человека, контроль за п</w:t>
      </w:r>
      <w:r>
        <w:t>о</w:t>
      </w:r>
      <w:r>
        <w:t>ведением персонала и проведение расследований в этой связи; состояние подготовки нового уголовно-процессуального кодекса и подробные сведения о действующих законах и практике, касающихся д</w:t>
      </w:r>
      <w:r>
        <w:t>о</w:t>
      </w:r>
      <w:r>
        <w:t>судебного задержания; и меры, принятые для обе</w:t>
      </w:r>
      <w:r>
        <w:t>с</w:t>
      </w:r>
      <w:r>
        <w:t>печения того, чтобы условия, совместимые со статьей 10, существовали во всех тюрьмах, и для обеспечения равного обращения для всех закл</w:t>
      </w:r>
      <w:r>
        <w:t>ю</w:t>
      </w:r>
      <w:r>
        <w:t>ченных.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Г-н Аревало</w:t>
      </w:r>
      <w:r>
        <w:t xml:space="preserve"> (Чили), касаясь процедур ко</w:t>
      </w:r>
      <w:r>
        <w:t>н</w:t>
      </w:r>
      <w:r>
        <w:t>троля за поведением полиции, говорит, что помимо механизмов внешнего контроля, таких, как пре</w:t>
      </w:r>
      <w:r>
        <w:t>д</w:t>
      </w:r>
      <w:r>
        <w:t>ставление жалоб в компетентные суды, как в депа</w:t>
      </w:r>
      <w:r>
        <w:t>р</w:t>
      </w:r>
      <w:r>
        <w:t>таменте полиции, так и в службе карабинеров (п</w:t>
      </w:r>
      <w:r>
        <w:t>о</w:t>
      </w:r>
      <w:r>
        <w:t>лицейских в униформе), имеется специальная се</w:t>
      </w:r>
      <w:r>
        <w:t>к</w:t>
      </w:r>
      <w:r>
        <w:t>ция, ответственная за осуществление мер внутре</w:t>
      </w:r>
      <w:r>
        <w:t>н</w:t>
      </w:r>
      <w:r>
        <w:t>него контроля. Кроме того, в этих органах действ</w:t>
      </w:r>
      <w:r>
        <w:t>у</w:t>
      </w:r>
      <w:r>
        <w:t>ют кодексы этики и дисциплинарные правила, и п</w:t>
      </w:r>
      <w:r>
        <w:t>о</w:t>
      </w:r>
      <w:r>
        <w:t>лицейские проходят подготовку по вопросам этики, прав человека и обращения с заключенн</w:t>
      </w:r>
      <w:r>
        <w:t>ы</w:t>
      </w:r>
      <w:r>
        <w:t>ми.</w:t>
      </w:r>
    </w:p>
    <w:p w:rsidR="00000000" w:rsidRDefault="00000000">
      <w:pPr>
        <w:pStyle w:val="DualTxt"/>
      </w:pPr>
      <w:r>
        <w:t>25.</w:t>
      </w:r>
      <w:r>
        <w:tab/>
        <w:t>Жертвы злоупотреблений со стороны полиции имеют конституционные средства правовой защиты amparo (habeas corpus), и им обеспечивается защита или возможность обращаться с соответствующими уголовными исками. Была распространена спец</w:t>
      </w:r>
      <w:r>
        <w:t>и</w:t>
      </w:r>
      <w:r>
        <w:t>альная инструкция, определяющая порядок ра</w:t>
      </w:r>
      <w:r>
        <w:t>с</w:t>
      </w:r>
      <w:r>
        <w:t>смотрения жалоб, представляемых непосредственно в полицейские участки. Жалобы могут представлять жертва или ее семья, а расследования по ним пр</w:t>
      </w:r>
      <w:r>
        <w:t>о</w:t>
      </w:r>
      <w:r>
        <w:t>водят суды и вышеупомянутые механизмы внутре</w:t>
      </w:r>
      <w:r>
        <w:t>н</w:t>
      </w:r>
      <w:r>
        <w:t>него ко</w:t>
      </w:r>
      <w:r>
        <w:t>н</w:t>
      </w:r>
      <w:r>
        <w:t>троля.</w:t>
      </w:r>
    </w:p>
    <w:p w:rsidR="00000000" w:rsidRDefault="00000000">
      <w:pPr>
        <w:pStyle w:val="DualTxt"/>
      </w:pPr>
      <w:r>
        <w:t>26.</w:t>
      </w:r>
      <w:r>
        <w:tab/>
        <w:t>В заключение оратор говорит, что 1 июля 1998 года был принят закон № 19567, устанавл</w:t>
      </w:r>
      <w:r>
        <w:t>и</w:t>
      </w:r>
      <w:r>
        <w:t>вающий необходимость информировать всех соде</w:t>
      </w:r>
      <w:r>
        <w:t>р</w:t>
      </w:r>
      <w:r>
        <w:t>жащихся под стражей лиц об их правах, отменя</w:t>
      </w:r>
      <w:r>
        <w:t>ю</w:t>
      </w:r>
      <w:r>
        <w:t>щий задержание по подозрению, квалифицирующий применение пыток как преступление в соответствии с международными обязательствами Чили, ужест</w:t>
      </w:r>
      <w:r>
        <w:t>о</w:t>
      </w:r>
      <w:r>
        <w:t>чающий наказание за применение пыток и декр</w:t>
      </w:r>
      <w:r>
        <w:t>и</w:t>
      </w:r>
      <w:r>
        <w:t>минализирующий бродяжничество. Согласно этому закону полиция должна информировать арестова</w:t>
      </w:r>
      <w:r>
        <w:t>н</w:t>
      </w:r>
      <w:r>
        <w:t>ных об их правах; в противном случае любые от</w:t>
      </w:r>
      <w:r>
        <w:t>о</w:t>
      </w:r>
      <w:r>
        <w:t>бранные показания являются недействител</w:t>
      </w:r>
      <w:r>
        <w:t>ь</w:t>
      </w:r>
      <w:r>
        <w:t>ными.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н Тронкосо</w:t>
      </w:r>
      <w:r>
        <w:t xml:space="preserve"> (Чили), касаясь случаев грубого обращения и пыток, применяемых силами безопа</w:t>
      </w:r>
      <w:r>
        <w:t>с</w:t>
      </w:r>
      <w:r>
        <w:t>ности, говорит, что в рамках совместной программы с участием Чилийской комиссии по правам человека было опубликовано учебное пособие по вопросам прав человека для служащих тюрем, а учебные ку</w:t>
      </w:r>
      <w:r>
        <w:t>р</w:t>
      </w:r>
      <w:r>
        <w:t>сы по правам человека, этике и гуманному обращ</w:t>
      </w:r>
      <w:r>
        <w:t>е</w:t>
      </w:r>
      <w:r>
        <w:t>нию с заключенными в настоящее время включены в учебные программы для тюремного персонала.</w:t>
      </w:r>
    </w:p>
    <w:p w:rsidR="00000000" w:rsidRDefault="00000000">
      <w:pPr>
        <w:pStyle w:val="DualTxt"/>
      </w:pPr>
      <w:r>
        <w:t>28.</w:t>
      </w:r>
      <w:r>
        <w:tab/>
        <w:t>Государственная тюремная служба обязана проводить административное расследование всех жалоб о предполагаемых злоупотреблениях, грубом обращении и пытках и представлять соответству</w:t>
      </w:r>
      <w:r>
        <w:t>ю</w:t>
      </w:r>
      <w:r>
        <w:t>щую жалобу в суды. Однако, как правило, жертва или ее семья непосредственно обращаются в суд. За период 1995</w:t>
      </w:r>
      <w:r>
        <w:noBreakHyphen/>
        <w:t>1997 годов было проведено 39 рассл</w:t>
      </w:r>
      <w:r>
        <w:t>е</w:t>
      </w:r>
      <w:r>
        <w:t>дований, в 35 из которых рассматривались вопросы предполагаемой ответственности 59 тюремных ч</w:t>
      </w:r>
      <w:r>
        <w:t>и</w:t>
      </w:r>
      <w:r>
        <w:t>новников за случаи применения пыток и других в</w:t>
      </w:r>
      <w:r>
        <w:t>и</w:t>
      </w:r>
      <w:r>
        <w:t>дов негуманного обращения, и эти расследования уже завершены. Половина из числа этих должнос</w:t>
      </w:r>
      <w:r>
        <w:t>т</w:t>
      </w:r>
      <w:r>
        <w:t>ных лиц понесла наказание в виде увольнения, штрафов или пориц</w:t>
      </w:r>
      <w:r>
        <w:t>а</w:t>
      </w:r>
      <w:r>
        <w:t>ния.</w:t>
      </w:r>
    </w:p>
    <w:p w:rsidR="00000000" w:rsidRDefault="00000000">
      <w:pPr>
        <w:pStyle w:val="DualTxt"/>
      </w:pPr>
      <w:r>
        <w:t>29.</w:t>
      </w:r>
      <w:r>
        <w:tab/>
        <w:t>Следует надеяться, что к 2002 году реформ</w:t>
      </w:r>
      <w:r>
        <w:t>и</w:t>
      </w:r>
      <w:r>
        <w:t>рованное уголовно-процессуальное законодательс</w:t>
      </w:r>
      <w:r>
        <w:t>т</w:t>
      </w:r>
      <w:r>
        <w:t>во вступит в силу по всей стране. Оно состоит из серии законов, которые находятся на обсуждении в парламенте: конституционная реформа, на основе которой создается Управление государственного о</w:t>
      </w:r>
      <w:r>
        <w:t>б</w:t>
      </w:r>
      <w:r>
        <w:t>винителя, конституционный органический закон об Управлении государственного обвинителя, уголо</w:t>
      </w:r>
      <w:r>
        <w:t>в</w:t>
      </w:r>
      <w:r>
        <w:t>но-процессуальный кодекс, кодекс организации р</w:t>
      </w:r>
      <w:r>
        <w:t>а</w:t>
      </w:r>
      <w:r>
        <w:t>боты судов; Управление защитника по уголовным делам; проект закона о правилах согласования ра</w:t>
      </w:r>
      <w:r>
        <w:t>з</w:t>
      </w:r>
      <w:r>
        <w:t>личных законов с новой системой уголовного суд</w:t>
      </w:r>
      <w:r>
        <w:t>о</w:t>
      </w:r>
      <w:r>
        <w:t>прои</w:t>
      </w:r>
      <w:r>
        <w:t>з</w:t>
      </w:r>
      <w:r>
        <w:t>водства.</w:t>
      </w:r>
    </w:p>
    <w:p w:rsidR="00000000" w:rsidRDefault="00000000">
      <w:pPr>
        <w:pStyle w:val="DualTxt"/>
      </w:pPr>
      <w:r>
        <w:t>30.</w:t>
      </w:r>
      <w:r>
        <w:tab/>
        <w:t>В отношении вопроса о действующем закон</w:t>
      </w:r>
      <w:r>
        <w:t>о</w:t>
      </w:r>
      <w:r>
        <w:t>дательстве и практике, касающихся досудебного з</w:t>
      </w:r>
      <w:r>
        <w:t>а</w:t>
      </w:r>
      <w:r>
        <w:t>держания, оратор говорит, что судья может выдать ордер на арест лица, подозреваемого в участии в преступлении, и полиция может арестовать любое лицо без распоряжения суда, если оно было заде</w:t>
      </w:r>
      <w:r>
        <w:t>р</w:t>
      </w:r>
      <w:r>
        <w:t>жано in flaqrante delicto (на месте преступления). Тем не менее эти арестованные должны предстать перед судьей при первой же возможности, и судья имеет в распоряжении пять дней для принятия р</w:t>
      </w:r>
      <w:r>
        <w:t>е</w:t>
      </w:r>
      <w:r>
        <w:t>шения об освобождении этого лица ввиду отсутс</w:t>
      </w:r>
      <w:r>
        <w:t>т</w:t>
      </w:r>
      <w:r>
        <w:t>вия доказательств или же о привлечении его к суду. Если данное лицо подлежит привлечению к суду, то судья должен принять решение относительно его освобождения под залог или же отдать распоряж</w:t>
      </w:r>
      <w:r>
        <w:t>е</w:t>
      </w:r>
      <w:r>
        <w:t>ние о его задержании до суда.</w:t>
      </w:r>
    </w:p>
    <w:p w:rsidR="00000000" w:rsidRDefault="00000000">
      <w:pPr>
        <w:pStyle w:val="DualTxt"/>
      </w:pPr>
      <w:r>
        <w:t>31.</w:t>
      </w:r>
      <w:r>
        <w:tab/>
        <w:t>Что касается цифр, характеризующих колич</w:t>
      </w:r>
      <w:r>
        <w:t>е</w:t>
      </w:r>
      <w:r>
        <w:t>ственное соотношение задержанных до суда лиц, то оратор говорит, что в январе 1999 года общее число лиц, содержащихся в тюрьмах, составляло 27 205 человек. 12 538 человек из этого числа были осуждены, в отношении 12 109 человек ведется с</w:t>
      </w:r>
      <w:r>
        <w:t>у</w:t>
      </w:r>
      <w:r>
        <w:t>дебное разбирательство, и 2558 человек задержаны до суда. Следует надеяться, что с проведением р</w:t>
      </w:r>
      <w:r>
        <w:t>е</w:t>
      </w:r>
      <w:r>
        <w:t>формы увеличится число осужденных и уменьши</w:t>
      </w:r>
      <w:r>
        <w:t>т</w:t>
      </w:r>
      <w:r>
        <w:t>ся чи</w:t>
      </w:r>
      <w:r>
        <w:t>с</w:t>
      </w:r>
      <w:r>
        <w:t>ло лиц, ожидающих суда.</w:t>
      </w:r>
    </w:p>
    <w:p w:rsidR="00000000" w:rsidRDefault="00000000">
      <w:pPr>
        <w:pStyle w:val="DualTxt"/>
      </w:pPr>
      <w:r>
        <w:t>32.</w:t>
      </w:r>
      <w:r>
        <w:tab/>
        <w:t>Что касается условий содержания в тюрьмах, то в директивных положениях о порядке содерж</w:t>
      </w:r>
      <w:r>
        <w:t>а</w:t>
      </w:r>
      <w:r>
        <w:t>ния в тюрьмах предусматривается возможность разделения содержащихся в тюрьмах лиц, с тем чтобы лица, содержащиеся под стражей до суда, н</w:t>
      </w:r>
      <w:r>
        <w:t>а</w:t>
      </w:r>
      <w:r>
        <w:t>ходились отдельно от осужденных. В законе 1994 года предусматривается, что несовершенн</w:t>
      </w:r>
      <w:r>
        <w:t>о</w:t>
      </w:r>
      <w:r>
        <w:t>летние не должны содержаться в тюрьмах для взрослых и начата реализация инвестиционного плана для строительства центров, предназначенных исключительно для несовершеннолетних правон</w:t>
      </w:r>
      <w:r>
        <w:t>а</w:t>
      </w:r>
      <w:r>
        <w:t>рушителей. Целями политики правительства в этой области является создание системы, ориентирова</w:t>
      </w:r>
      <w:r>
        <w:t>н</w:t>
      </w:r>
      <w:r>
        <w:t>ной на содействие социальной реабилитации з</w:t>
      </w:r>
      <w:r>
        <w:t>а</w:t>
      </w:r>
      <w:r>
        <w:t>ключенных, улучшение тюремной инфраструктуры и внедрение системы оплачиваемой работы с уч</w:t>
      </w:r>
      <w:r>
        <w:t>а</w:t>
      </w:r>
      <w:r>
        <w:t>стием частного сектора, а также осуществление п</w:t>
      </w:r>
      <w:r>
        <w:t>о</w:t>
      </w:r>
      <w:r>
        <w:t>литики и программ в области образования и культ</w:t>
      </w:r>
      <w:r>
        <w:t>у</w:t>
      </w:r>
      <w:r>
        <w:t>ры.</w:t>
      </w:r>
    </w:p>
    <w:p w:rsidR="00000000" w:rsidRDefault="00000000">
      <w:pPr>
        <w:pStyle w:val="DualTxt"/>
        <w:rPr>
          <w:i/>
        </w:rPr>
      </w:pPr>
      <w:r>
        <w:rPr>
          <w:i/>
        </w:rPr>
        <w:t>Справедливое судебное разбирательство (ст</w:t>
      </w:r>
      <w:r>
        <w:rPr>
          <w:i/>
        </w:rPr>
        <w:t>а</w:t>
      </w:r>
      <w:r>
        <w:rPr>
          <w:i/>
        </w:rPr>
        <w:t>тья 14 Пакта)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 14 Пакта: подробные сведения о юрисдикции военных судов, рассматривающих дела гражданских лиц, и вопрос о ее совместимости со статьей 14.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Г-н Тронкосо</w:t>
      </w:r>
      <w:r>
        <w:t xml:space="preserve"> (Чили) говорит, что в соотве</w:t>
      </w:r>
      <w:r>
        <w:t>т</w:t>
      </w:r>
      <w:r>
        <w:t>ствии с военно-уголовным правом военным судам разрешается расследовать преступления, соверше</w:t>
      </w:r>
      <w:r>
        <w:t>н</w:t>
      </w:r>
      <w:r>
        <w:t>ные гражданскими лицами и связанные с нанесен</w:t>
      </w:r>
      <w:r>
        <w:t>и</w:t>
      </w:r>
      <w:r>
        <w:t>ем телесных повреждений и гибелью военносл</w:t>
      </w:r>
      <w:r>
        <w:t>у</w:t>
      </w:r>
      <w:r>
        <w:t>жащих или карабинеров при исполнении служе</w:t>
      </w:r>
      <w:r>
        <w:t>б</w:t>
      </w:r>
      <w:r>
        <w:t>ных обязанностей. Специальные законы о контроле над оружием и о государственной безопасности также наделяют военные суды юрисдикцией, д</w:t>
      </w:r>
      <w:r>
        <w:t>о</w:t>
      </w:r>
      <w:r>
        <w:t>пускающей расследование дел гражданских лиц в определенных случаях. Тем не менее правительство прилагает усилия для ограничения юрисдикции в</w:t>
      </w:r>
      <w:r>
        <w:t>о</w:t>
      </w:r>
      <w:r>
        <w:t>енных судов. Органы военной юстиции явно не обеспечивают независимых и беспристрастных у</w:t>
      </w:r>
      <w:r>
        <w:t>с</w:t>
      </w:r>
      <w:r>
        <w:t>ловий согласно требованиям статьи 14 Пакта, п</w:t>
      </w:r>
      <w:r>
        <w:t>о</w:t>
      </w:r>
      <w:r>
        <w:t>скольку ими руководят военные, которым не гара</w:t>
      </w:r>
      <w:r>
        <w:t>н</w:t>
      </w:r>
      <w:r>
        <w:t>тируется постоянство выполнения ими судейских функций. Такое положение осложняется возможн</w:t>
      </w:r>
      <w:r>
        <w:t>о</w:t>
      </w:r>
      <w:r>
        <w:t>стью того, что военные суды могут рассматривать дела гражданских лиц в упомянутых выше случаях. Демократические правительства считают, что юрисдикция военных судов должна быть огранич</w:t>
      </w:r>
      <w:r>
        <w:t>е</w:t>
      </w:r>
      <w:r>
        <w:t>на рассмотрением дел, связанных с военными пр</w:t>
      </w:r>
      <w:r>
        <w:t>е</w:t>
      </w:r>
      <w:r>
        <w:t>ступлениями, которые совершены военнослужащ</w:t>
      </w:r>
      <w:r>
        <w:t>и</w:t>
      </w:r>
      <w:r>
        <w:t>ми и которые относятся исключительно к сфере в</w:t>
      </w:r>
      <w:r>
        <w:t>о</w:t>
      </w:r>
      <w:r>
        <w:t>енного права.</w:t>
      </w:r>
    </w:p>
    <w:p w:rsidR="00000000" w:rsidRDefault="00000000">
      <w:pPr>
        <w:pStyle w:val="DualTxt"/>
      </w:pPr>
      <w:r>
        <w:t>35.</w:t>
      </w:r>
      <w:r>
        <w:tab/>
        <w:t>Решения военных судов могут быть обжалов</w:t>
      </w:r>
      <w:r>
        <w:t>а</w:t>
      </w:r>
      <w:r>
        <w:t>ны в военном апелляционном суде, состоящем из трех представителей вооруженных сил и двух гра</w:t>
      </w:r>
      <w:r>
        <w:t>ж</w:t>
      </w:r>
      <w:r>
        <w:t>данских лиц, а также в Верховном суде в составе пяти магистратов и армейского военного консул</w:t>
      </w:r>
      <w:r>
        <w:t>ь</w:t>
      </w:r>
      <w:r>
        <w:t>танта. В настоящее время рассматривается закон</w:t>
      </w:r>
      <w:r>
        <w:t>о</w:t>
      </w:r>
      <w:r>
        <w:t>проект, исключающий необходимость включения консультанта при рассмотрении таких дел. И нак</w:t>
      </w:r>
      <w:r>
        <w:t>о</w:t>
      </w:r>
      <w:r>
        <w:t>нец, расследование таких дел может проводиться гражданским магистратом военного апелляционн</w:t>
      </w:r>
      <w:r>
        <w:t>о</w:t>
      </w:r>
      <w:r>
        <w:t>го суда, что совместимо со статьей 14 Пакта.</w:t>
      </w:r>
    </w:p>
    <w:p w:rsidR="00000000" w:rsidRDefault="00000000">
      <w:pPr>
        <w:pStyle w:val="DualTxt"/>
      </w:pPr>
      <w:r>
        <w:t>36.</w:t>
      </w:r>
      <w:r>
        <w:tab/>
        <w:t>В период между 1990 и 1994 годами прав</w:t>
      </w:r>
      <w:r>
        <w:t>и</w:t>
      </w:r>
      <w:r>
        <w:t>тельство представило три законопроекта, в которых предусматривается, что дела гражданских лиц не могут рассматриваться военными судами, за искл</w:t>
      </w:r>
      <w:r>
        <w:t>ю</w:t>
      </w:r>
      <w:r>
        <w:t>чением весьма конкретных случаев. Однако ни один из этих законопроектов не был принят, что обусло</w:t>
      </w:r>
      <w:r>
        <w:t>в</w:t>
      </w:r>
      <w:r>
        <w:t>лено составом членов сената. С 1994 года прав</w:t>
      </w:r>
      <w:r>
        <w:t>и</w:t>
      </w:r>
      <w:r>
        <w:t>тельство не выступало с какими</w:t>
      </w:r>
      <w:r>
        <w:noBreakHyphen/>
        <w:t>либо новыми ин</w:t>
      </w:r>
      <w:r>
        <w:t>и</w:t>
      </w:r>
      <w:r>
        <w:t>циативами, п</w:t>
      </w:r>
      <w:r>
        <w:t>о</w:t>
      </w:r>
      <w:r>
        <w:t>скольку состав сената не изменился.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 xml:space="preserve">Председатель </w:t>
      </w:r>
      <w:r>
        <w:t>предлагает, чтобы чилийская делегация приостановила представление своих о</w:t>
      </w:r>
      <w:r>
        <w:t>т</w:t>
      </w:r>
      <w:r>
        <w:t>ветов на перечень тем, с тем чтобы Комитет мог высказать свои замечания по представленным отв</w:t>
      </w:r>
      <w:r>
        <w:t>е</w:t>
      </w:r>
      <w:r>
        <w:t>там.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i/>
        </w:rPr>
        <w:t>Г</w:t>
      </w:r>
      <w:r>
        <w:rPr>
          <w:i/>
        </w:rPr>
        <w:noBreakHyphen/>
        <w:t>н Бхагвати, заместитель Председателя, з</w:t>
      </w:r>
      <w:r>
        <w:rPr>
          <w:i/>
        </w:rPr>
        <w:t>а</w:t>
      </w:r>
      <w:r>
        <w:rPr>
          <w:i/>
        </w:rPr>
        <w:t>нимает место Председателя</w:t>
      </w:r>
      <w:r>
        <w:t>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Г-н Солари Иригойен</w:t>
      </w:r>
      <w:r>
        <w:t xml:space="preserve"> говорит, что в соотве</w:t>
      </w:r>
      <w:r>
        <w:t>т</w:t>
      </w:r>
      <w:r>
        <w:t>ствии с пунктом 60 Венской декларации и Пр</w:t>
      </w:r>
      <w:r>
        <w:t>о</w:t>
      </w:r>
      <w:r>
        <w:t>граммы действий государствам надлежит отменить законодательство, допускающее безнаказанность лиц, ответственных за грубые нарушения прав ч</w:t>
      </w:r>
      <w:r>
        <w:t>е</w:t>
      </w:r>
      <w:r>
        <w:t>ловека, такие, как пытки, и наказывать за такие н</w:t>
      </w:r>
      <w:r>
        <w:t>а</w:t>
      </w:r>
      <w:r>
        <w:t>рушения, создавая тем самым прочную основу для обеспечения законности. Таким законодательством является чилийский Декрет-закон об амнистии.</w:t>
      </w:r>
    </w:p>
    <w:p w:rsidR="00000000" w:rsidRDefault="00000000">
      <w:pPr>
        <w:pStyle w:val="DualTxt"/>
      </w:pPr>
      <w:r>
        <w:t>40.</w:t>
      </w:r>
      <w:r>
        <w:tab/>
        <w:t>В свете того, что Верховный суд закрыл дело Кармело Сориа Эспинозы, сотрудника Организации Объединенных Наций, который был похищен и убит чилийскими силами безопасности в 1973 году, в</w:t>
      </w:r>
      <w:r>
        <w:t>ы</w:t>
      </w:r>
      <w:r>
        <w:t>ступающий интересуется, каким образом прав</w:t>
      </w:r>
      <w:r>
        <w:t>и</w:t>
      </w:r>
      <w:r>
        <w:t>тельство собирается выполнять свои обязательства по Конвенции о предотвращении и наказании пр</w:t>
      </w:r>
      <w:r>
        <w:t>е</w:t>
      </w:r>
      <w:r>
        <w:t>ступлений против лиц, пользующихся междунаро</w:t>
      </w:r>
      <w:r>
        <w:t>д</w:t>
      </w:r>
      <w:r>
        <w:t>ной защитой, в том числе дипломатических агентов, одним из уч</w:t>
      </w:r>
      <w:r>
        <w:t>а</w:t>
      </w:r>
      <w:r>
        <w:t>стников которой является Чили.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Г-н Ялден</w:t>
      </w:r>
      <w:r>
        <w:t xml:space="preserve"> отмечает, что делегация упомянула о создании канцелярии омбудсмена, и спрашивает, рассматривает ли правительство также возможность создания независимой комиссии по правам челов</w:t>
      </w:r>
      <w:r>
        <w:t>е</w:t>
      </w:r>
      <w:r>
        <w:t>ка, уполномоченной получать жалобы и проводить по ним расследования. Такие институты, одобре</w:t>
      </w:r>
      <w:r>
        <w:t>н</w:t>
      </w:r>
      <w:r>
        <w:t>ные Генеральной Ассамблеей в Парижских принц</w:t>
      </w:r>
      <w:r>
        <w:t>и</w:t>
      </w:r>
      <w:r>
        <w:t>пах, созданы во многих странах.</w:t>
      </w:r>
    </w:p>
    <w:p w:rsidR="00000000" w:rsidRDefault="00000000">
      <w:pPr>
        <w:pStyle w:val="DualTxt"/>
      </w:pPr>
      <w:r>
        <w:t>42.</w:t>
      </w:r>
      <w:r>
        <w:tab/>
        <w:t>Делегация заявила, что дела о предполагаемом чрезмерном применении полицией силы в отнош</w:t>
      </w:r>
      <w:r>
        <w:t>е</w:t>
      </w:r>
      <w:r>
        <w:t>нии задержанных лиц передаются для разбирател</w:t>
      </w:r>
      <w:r>
        <w:t>ь</w:t>
      </w:r>
      <w:r>
        <w:t>ства в суды лишь по усмотрению внутренних сле</w:t>
      </w:r>
      <w:r>
        <w:t>д</w:t>
      </w:r>
      <w:r>
        <w:t>ственных органов. Он спрашивает, существуют ли какие</w:t>
      </w:r>
      <w:r>
        <w:noBreakHyphen/>
        <w:t>либо перспективы для создания независимой системы расследования, которая способствовала бы повышению доверия общественности к получаемым результатам. И наконец, он интересуется, предпр</w:t>
      </w:r>
      <w:r>
        <w:t>и</w:t>
      </w:r>
      <w:r>
        <w:t>нимаются ли усилия для легализации абортов, по крайней мере тех, которые производятся при опр</w:t>
      </w:r>
      <w:r>
        <w:t>е</w:t>
      </w:r>
      <w:r>
        <w:t>деленных обсто</w:t>
      </w:r>
      <w:r>
        <w:t>я</w:t>
      </w:r>
      <w:r>
        <w:t>тельствах.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Г-жа Шане</w:t>
      </w:r>
      <w:r>
        <w:t xml:space="preserve"> говорит, что четвертый период</w:t>
      </w:r>
      <w:r>
        <w:t>и</w:t>
      </w:r>
      <w:r>
        <w:t>ческий доклад Чили носит чрезвычайно всеобъе</w:t>
      </w:r>
      <w:r>
        <w:t>м</w:t>
      </w:r>
      <w:r>
        <w:t>лющий характер; вместе с тем ответы делегации на перечень вопросов (CCPR/C/65/Q/CHL/1) отлич</w:t>
      </w:r>
      <w:r>
        <w:t>а</w:t>
      </w:r>
      <w:r>
        <w:t>ются некоторой краткостью и по Чили было бы п</w:t>
      </w:r>
      <w:r>
        <w:t>о</w:t>
      </w:r>
      <w:r>
        <w:t>лезно подготовить основополагающий документ. Хотя она приветствует работу Национальной к</w:t>
      </w:r>
      <w:r>
        <w:t>о</w:t>
      </w:r>
      <w:r>
        <w:t>миссии по установлению истины и примирению, к сожалению, мандат Комиссии не позволяет ей в</w:t>
      </w:r>
      <w:r>
        <w:t>ы</w:t>
      </w:r>
      <w:r>
        <w:t>сказываться по вопросу о возможной ответственн</w:t>
      </w:r>
      <w:r>
        <w:t>о</w:t>
      </w:r>
      <w:r>
        <w:t>сти лиц за расследуемые ею деяния. Она приветс</w:t>
      </w:r>
      <w:r>
        <w:t>т</w:t>
      </w:r>
      <w:r>
        <w:t>вует также заявление делегации о том, что в новый Уголовно-процессуальный кодекс будут внесены радикальные изменения, которые позволят обесп</w:t>
      </w:r>
      <w:r>
        <w:t>е</w:t>
      </w:r>
      <w:r>
        <w:t>чить более надежную защиту в соответствии со стат</w:t>
      </w:r>
      <w:r>
        <w:t>ь</w:t>
      </w:r>
      <w:r>
        <w:t>ей 14 Пакта.</w:t>
      </w:r>
    </w:p>
    <w:p w:rsidR="00000000" w:rsidRDefault="00000000">
      <w:pPr>
        <w:pStyle w:val="DualTxt"/>
      </w:pPr>
      <w:r>
        <w:t>44.</w:t>
      </w:r>
      <w:r>
        <w:tab/>
        <w:t>Совершенно ясно, что сенат не позволил пр</w:t>
      </w:r>
      <w:r>
        <w:t>а</w:t>
      </w:r>
      <w:r>
        <w:t>вительству отменить Декрет-закон об амнистии, изменить состав Верховного суда и ограничить полномочия военных судов, особенно в отношении дел, касающихся гражданских лиц. Эти вопросы имеют для Чили как государства — участника Па</w:t>
      </w:r>
      <w:r>
        <w:t>к</w:t>
      </w:r>
      <w:r>
        <w:t>та большое значение. Она интересуется, нельзя ли внести в Конституцию поправки, не позволяющие меньшинству, образовавшемуся во время правления военного режима и всячески заинтересованного в сохранении статус</w:t>
      </w:r>
      <w:r>
        <w:noBreakHyphen/>
        <w:t>кво, парализовать всю систему в целом.</w:t>
      </w:r>
    </w:p>
    <w:p w:rsidR="00000000" w:rsidRDefault="00000000">
      <w:pPr>
        <w:pStyle w:val="DualTxt"/>
      </w:pPr>
      <w:r>
        <w:t>45.</w:t>
      </w:r>
      <w:r>
        <w:tab/>
        <w:t>Делегация заявила, что Верховный суд неда</w:t>
      </w:r>
      <w:r>
        <w:t>в</w:t>
      </w:r>
      <w:r>
        <w:t>но объявил о том, что похищение относится к кат</w:t>
      </w:r>
      <w:r>
        <w:t>е</w:t>
      </w:r>
      <w:r>
        <w:t>гории длящихся преступлений. Однако в пункте 101 доклада (CCPR/C/95/Add.11) говорится о том, что Верховный совет отказался разрешить гражданским судам возбуждать уголовное преследование за н</w:t>
      </w:r>
      <w:r>
        <w:t>а</w:t>
      </w:r>
      <w:r>
        <w:t>рушения права на жизнь, совершенные при военном режиме, передав такие дела в ведение военных с</w:t>
      </w:r>
      <w:r>
        <w:t>у</w:t>
      </w:r>
      <w:r>
        <w:t>дов. Такая судебная практика, которая еще не отм</w:t>
      </w:r>
      <w:r>
        <w:t>е</w:t>
      </w:r>
      <w:r>
        <w:t>нена, может быть объяснена тем обстоятельством, что, как заявила делегация, в состав Верховного с</w:t>
      </w:r>
      <w:r>
        <w:t>у</w:t>
      </w:r>
      <w:r>
        <w:t>да входит представитель военных. Насколько ей и</w:t>
      </w:r>
      <w:r>
        <w:t>з</w:t>
      </w:r>
      <w:r>
        <w:t>вестно, такого прецедента нет ни в одной другой демократической стране. Она спрашивает, надеется ли правительство изменить это положение и, если да, располагает ли оно для этого необходимыми средствами.</w:t>
      </w:r>
    </w:p>
    <w:p w:rsidR="00000000" w:rsidRDefault="00000000">
      <w:pPr>
        <w:pStyle w:val="DualTxt"/>
      </w:pPr>
      <w:r>
        <w:t>46.</w:t>
      </w:r>
      <w:r>
        <w:tab/>
        <w:t>Кроме того, согласно данным Международной федерации прав человека (МФПЧ), 57 человек на протяжении семи лет подвергались превентивному задержанию в соответствии с антитеррористич</w:t>
      </w:r>
      <w:r>
        <w:t>е</w:t>
      </w:r>
      <w:r>
        <w:t>ским законодательством, которое вступало в силу после объявления чрезвычайного положения, и они до сих пор не предстали перед судом. Она просит делегацию дать объяснение.</w:t>
      </w:r>
    </w:p>
    <w:p w:rsidR="00000000" w:rsidRDefault="00000000">
      <w:pPr>
        <w:pStyle w:val="DualTxt"/>
      </w:pPr>
      <w:r>
        <w:t>47.</w:t>
      </w:r>
      <w:r>
        <w:tab/>
        <w:t>И наконец, она отмечает, что в статье, опубл</w:t>
      </w:r>
      <w:r>
        <w:t>и</w:t>
      </w:r>
      <w:r>
        <w:t>кованной в газете «Монд», президент Фрей заявил, что дело Аугусто Пиночета, как и любого другого гражданина, может быть подвергнуто справедлив</w:t>
      </w:r>
      <w:r>
        <w:t>о</w:t>
      </w:r>
      <w:r>
        <w:t>му судебному разбирательству в Чили. Поскольку в соответствии с Декретом-законом об амнистии бывший президент Пиночет освобождается от нак</w:t>
      </w:r>
      <w:r>
        <w:t>а</w:t>
      </w:r>
      <w:r>
        <w:t>зания, она спрашивает, каким образом это может быть осуществлено с юридической и практической точек зрения и каким образом Верховный суд, пре</w:t>
      </w:r>
      <w:r>
        <w:t>д</w:t>
      </w:r>
      <w:r>
        <w:t>седатель которого открыто выступает на стороне г</w:t>
      </w:r>
      <w:r>
        <w:noBreakHyphen/>
        <w:t>на Пиночета, может беспристрастно выносить решение по такому делу.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Кляйн </w:t>
      </w:r>
      <w:r>
        <w:t>говорит, что, хотя он согласен с г</w:t>
      </w:r>
      <w:r>
        <w:noBreakHyphen/>
        <w:t>жой Шане в том, что доклад носит чрезмерно вс</w:t>
      </w:r>
      <w:r>
        <w:t>е</w:t>
      </w:r>
      <w:r>
        <w:t>объемлющий характер, вызывает сожаление тот факт, что со времени представления Комитету п</w:t>
      </w:r>
      <w:r>
        <w:t>о</w:t>
      </w:r>
      <w:r>
        <w:t>следнего доклада Чили прошло 10 лет. Он знает о тех трудностях, с которыми сталкивается нынешнее правительство, и о крайне печальном положении в области прав человека при предыдущем режиме. Тем не менее достигнутый в 1988 году компромисс предполагает сохранение некоторых положений Конституции, которые несовместимы с междун</w:t>
      </w:r>
      <w:r>
        <w:t>а</w:t>
      </w:r>
      <w:r>
        <w:t>родным правом и Пактом. В частности, Декрет-закон об амнистии и законодательство, освобо</w:t>
      </w:r>
      <w:r>
        <w:t>ж</w:t>
      </w:r>
      <w:r>
        <w:t>дающее от наказания тех, на ком лежит самая большая ответственность за нарушения прав чел</w:t>
      </w:r>
      <w:r>
        <w:t>о</w:t>
      </w:r>
      <w:r>
        <w:t>века при предыдущем режиме, явно противоречат обязательству данного государства предоставлять жертвам эффе</w:t>
      </w:r>
      <w:r>
        <w:t>к</w:t>
      </w:r>
      <w:r>
        <w:t>тивные средства правовой защиты.</w:t>
      </w:r>
    </w:p>
    <w:p w:rsidR="00000000" w:rsidRDefault="00000000">
      <w:pPr>
        <w:pStyle w:val="DualTxt"/>
      </w:pPr>
      <w:r>
        <w:t>49.</w:t>
      </w:r>
      <w:r>
        <w:tab/>
        <w:t>Как представляется, частично это законод</w:t>
      </w:r>
      <w:r>
        <w:t>а</w:t>
      </w:r>
      <w:r>
        <w:t>тельство даже нарушает положения Конституции Чили, и в частности пункт 2 ее статьи 5. В пун</w:t>
      </w:r>
      <w:r>
        <w:t>к</w:t>
      </w:r>
      <w:r>
        <w:t>те 16 доклада говорится о том, что международным документам по правам человека придан констит</w:t>
      </w:r>
      <w:r>
        <w:t>у</w:t>
      </w:r>
      <w:r>
        <w:t>ционный статус; он интересуется, может ли прав</w:t>
      </w:r>
      <w:r>
        <w:t>и</w:t>
      </w:r>
      <w:r>
        <w:t>тельство ссылаться на положения Конституции для обеспечения собл</w:t>
      </w:r>
      <w:r>
        <w:t>ю</w:t>
      </w:r>
      <w:r>
        <w:t>дения положений Пакта.</w:t>
      </w:r>
    </w:p>
    <w:p w:rsidR="00000000" w:rsidRDefault="00000000">
      <w:pPr>
        <w:pStyle w:val="DualTxt"/>
      </w:pPr>
      <w:r>
        <w:t>50.</w:t>
      </w:r>
      <w:r>
        <w:tab/>
        <w:t>Правовая система в Чили является слабой, а</w:t>
      </w:r>
      <w:r>
        <w:t>м</w:t>
      </w:r>
      <w:r>
        <w:t>бивалентной и не способствует соблюдению зако</w:t>
      </w:r>
      <w:r>
        <w:t>н</w:t>
      </w:r>
      <w:r>
        <w:t>ности. Политические препятствия, мешающие о</w:t>
      </w:r>
      <w:r>
        <w:t>т</w:t>
      </w:r>
      <w:r>
        <w:t>мене Декрета-закона об амнистии, не освобождают правительство от его обязательства в этом вопросе, вытекающего из положений Пакта. Нельзя также выдвигать аргумент о том, что статья 15 Пакта пр</w:t>
      </w:r>
      <w:r>
        <w:t>е</w:t>
      </w:r>
      <w:r>
        <w:t>пятствует отмене этого закона. Однако данная ст</w:t>
      </w:r>
      <w:r>
        <w:t>а</w:t>
      </w:r>
      <w:r>
        <w:t>тья не применяется к процедурным механизмам, и в любом случае в пункте 2 данной статьи говорится, что «ничто в настоящей статье не препятствует пр</w:t>
      </w:r>
      <w:r>
        <w:t>е</w:t>
      </w:r>
      <w:r>
        <w:t>данию суду и наказанию любого лица за любое де</w:t>
      </w:r>
      <w:r>
        <w:t>я</w:t>
      </w:r>
      <w:r>
        <w:t>ние или упущение, которые в момент совершения являлись уголовным преступлением согласно о</w:t>
      </w:r>
      <w:r>
        <w:t>б</w:t>
      </w:r>
      <w:r>
        <w:t>щим принципам права, признанным междунаро</w:t>
      </w:r>
      <w:r>
        <w:t>д</w:t>
      </w:r>
      <w:r>
        <w:t>ным сообществом». Он просит делегацию выск</w:t>
      </w:r>
      <w:r>
        <w:t>а</w:t>
      </w:r>
      <w:r>
        <w:t>зать свои з</w:t>
      </w:r>
      <w:r>
        <w:t>а</w:t>
      </w:r>
      <w:r>
        <w:t>мечания.</w:t>
      </w:r>
    </w:p>
    <w:p w:rsidR="00000000" w:rsidRDefault="00000000">
      <w:pPr>
        <w:pStyle w:val="DualTxt"/>
      </w:pPr>
      <w:r>
        <w:t>51.</w:t>
      </w:r>
      <w:r>
        <w:tab/>
        <w:t>Наследие прошлого является тяжелым брем</w:t>
      </w:r>
      <w:r>
        <w:t>е</w:t>
      </w:r>
      <w:r>
        <w:t>нем для будущего страны, и в Чили по</w:t>
      </w:r>
      <w:r>
        <w:noBreakHyphen/>
        <w:t>прежнему регулярно применяются многие виды жестокого о</w:t>
      </w:r>
      <w:r>
        <w:t>б</w:t>
      </w:r>
      <w:r>
        <w:t>ращения и пыток. Еще более тревожным, как отм</w:t>
      </w:r>
      <w:r>
        <w:t>е</w:t>
      </w:r>
      <w:r>
        <w:t>тила г</w:t>
      </w:r>
      <w:r>
        <w:noBreakHyphen/>
        <w:t>жа Шане, является положение в судебных органах; в гражданских и военных судах судьи, как представляется, не являются действительно незав</w:t>
      </w:r>
      <w:r>
        <w:t>и</w:t>
      </w:r>
      <w:r>
        <w:t>симыми, и вера общественности в независимость и беспристрастность судебной власти имеет сущес</w:t>
      </w:r>
      <w:r>
        <w:t>т</w:t>
      </w:r>
      <w:r>
        <w:t>венно важное значение. Он интересуется, пред</w:t>
      </w:r>
      <w:r>
        <w:t>у</w:t>
      </w:r>
      <w:r>
        <w:t>смотрены ли в Конституции какие-либо правовые средства решения этой проблемы, которая создает явные препятствия для соблюдения положений Пакта.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 xml:space="preserve">Лорд Колвилл </w:t>
      </w:r>
      <w:r>
        <w:t>говорит, что в соответствии с пунктом 127 доклада свыше половины заключенных в тюрьмах составляют лица, содержащиеся под стражей или ожидающие суда, несмотря на то, что до вынесения окончательного приговора в отнош</w:t>
      </w:r>
      <w:r>
        <w:t>е</w:t>
      </w:r>
      <w:r>
        <w:t>нии обвиняемых действует презумпция невиновн</w:t>
      </w:r>
      <w:r>
        <w:t>о</w:t>
      </w:r>
      <w:r>
        <w:t>сти. В своем устном выступлении делегация пре</w:t>
      </w:r>
      <w:r>
        <w:t>д</w:t>
      </w:r>
      <w:r>
        <w:t>ставила различные статистические данные. Он спрашивает, являются ли приведенные в докладе цифры точными и, если так, то что собирается д</w:t>
      </w:r>
      <w:r>
        <w:t>е</w:t>
      </w:r>
      <w:r>
        <w:t>лать правительство для исправления этой ситуации. В пункте 32 доклада говорится, что новый Уголо</w:t>
      </w:r>
      <w:r>
        <w:t>в</w:t>
      </w:r>
      <w:r>
        <w:t>но-процессуальный кодекс будет вводиться в дейс</w:t>
      </w:r>
      <w:r>
        <w:t>т</w:t>
      </w:r>
      <w:r>
        <w:t>вие постепенно, на протяжении десятилетнего п</w:t>
      </w:r>
      <w:r>
        <w:t>е</w:t>
      </w:r>
      <w:r>
        <w:t>риода, в то время как делегация заявляет, что он б</w:t>
      </w:r>
      <w:r>
        <w:t>у</w:t>
      </w:r>
      <w:r>
        <w:t>дет действовать на территории всей страны к 2002 году. Но даже в последнем случае пройдет три года, прежде чем удастся сократить чрезмерную численность заключенных, подвергшихся преве</w:t>
      </w:r>
      <w:r>
        <w:t>н</w:t>
      </w:r>
      <w:r>
        <w:t>тивному задержанию. Он спрашивает, можно ли к</w:t>
      </w:r>
      <w:r>
        <w:t>а</w:t>
      </w:r>
      <w:r>
        <w:t>ким-либо образом ускорить этот процесс в рамках существующей системы или быстрее ввести в де</w:t>
      </w:r>
      <w:r>
        <w:t>й</w:t>
      </w:r>
      <w:r>
        <w:t>ствие новый Кодекс.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Верушевский </w:t>
      </w:r>
      <w:r>
        <w:t>говорит, что он согласен с замечанием г</w:t>
      </w:r>
      <w:r>
        <w:noBreakHyphen/>
        <w:t>на Кляйна относительно отмены Де</w:t>
      </w:r>
      <w:r>
        <w:t>к</w:t>
      </w:r>
      <w:r>
        <w:t>рета-закона об амнистии. В пункте 101 доклада г</w:t>
      </w:r>
      <w:r>
        <w:t>о</w:t>
      </w:r>
      <w:r>
        <w:t>ворится, что жертвы нарушений прав человека, с</w:t>
      </w:r>
      <w:r>
        <w:t>о</w:t>
      </w:r>
      <w:r>
        <w:t>вершенных военными, возбудили гражданские с</w:t>
      </w:r>
      <w:r>
        <w:t>у</w:t>
      </w:r>
      <w:r>
        <w:t>дебные процессы, однако, несмотря на то, что ра</w:t>
      </w:r>
      <w:r>
        <w:t>с</w:t>
      </w:r>
      <w:r>
        <w:t>следования этих дел проводятся надлежащим обр</w:t>
      </w:r>
      <w:r>
        <w:t>а</w:t>
      </w:r>
      <w:r>
        <w:t>зом, виновники не предстают перед судом из</w:t>
      </w:r>
      <w:r>
        <w:noBreakHyphen/>
        <w:t>за т</w:t>
      </w:r>
      <w:r>
        <w:t>о</w:t>
      </w:r>
      <w:r>
        <w:t>го, как суды толкуют Декрет-закон об амнистии. Он просит делегацию разъяснить столь явное против</w:t>
      </w:r>
      <w:r>
        <w:t>о</w:t>
      </w:r>
      <w:r>
        <w:t>р</w:t>
      </w:r>
      <w:r>
        <w:t>е</w:t>
      </w:r>
      <w:r>
        <w:t>чие.</w:t>
      </w:r>
    </w:p>
    <w:p w:rsidR="00000000" w:rsidRDefault="00000000">
      <w:pPr>
        <w:pStyle w:val="DualTxt"/>
      </w:pPr>
      <w:r>
        <w:t>54.</w:t>
      </w:r>
      <w:r>
        <w:tab/>
        <w:t>В пункте 97 доклада говорится, что до сих пор не установлено местонахождение 975 задер-жанных лиц, пропавших без вести, и 159 человек, которые были казнены и останки которых не были переданы их семьям. Он интересуется, изменилась ли эта с</w:t>
      </w:r>
      <w:r>
        <w:t>и</w:t>
      </w:r>
      <w:r>
        <w:t>туация каким-либо образом со времени представл</w:t>
      </w:r>
      <w:r>
        <w:t>е</w:t>
      </w:r>
      <w:r>
        <w:t>ния доклада, и, если нет, то что предпринимается для решения этой проблемы. Многие страны, кот</w:t>
      </w:r>
      <w:r>
        <w:t>о</w:t>
      </w:r>
      <w:r>
        <w:t>рые отказываются от коммунистической идеологии, внимательно изучают опыт мирного перехода Чили к демократии, который служит вдохновляющим примером при условии соблюдения всех норм в о</w:t>
      </w:r>
      <w:r>
        <w:t>б</w:t>
      </w:r>
      <w:r>
        <w:t>ласти прав челов</w:t>
      </w:r>
      <w:r>
        <w:t>е</w:t>
      </w:r>
      <w:r>
        <w:t>ка.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Гайтан де Помбо </w:t>
      </w:r>
      <w:r>
        <w:t>говорит, что Комитет приветствует четвертый периодический доклад Ч</w:t>
      </w:r>
      <w:r>
        <w:t>и</w:t>
      </w:r>
      <w:r>
        <w:t>ли, который является первым докладом этой страны после перехода к демократии. Хотя в докладе гов</w:t>
      </w:r>
      <w:r>
        <w:t>о</w:t>
      </w:r>
      <w:r>
        <w:t>рится о том, что Пакту придан конституционный статус, остается неясным, имеют ли его положения преимущественную силу перед внутренним правом. Она интересуется также, присоединилась ли Чили к Конвенции о неприменимости срока давности к в</w:t>
      </w:r>
      <w:r>
        <w:t>о</w:t>
      </w:r>
      <w:r>
        <w:t>енным преступлениям и преступлениям против ч</w:t>
      </w:r>
      <w:r>
        <w:t>е</w:t>
      </w:r>
      <w:r>
        <w:t>ловечества, и существует ли какая-либо возмо</w:t>
      </w:r>
      <w:r>
        <w:t>ж</w:t>
      </w:r>
      <w:r>
        <w:t>ность проведения референдума или плебисцита по вопросу об отмене Декрета-закона об амнистии, н</w:t>
      </w:r>
      <w:r>
        <w:t>а</w:t>
      </w:r>
      <w:r>
        <w:t>личие которого создает порочный круг, мешающий проведению сколь-нибудь реальной конституцио</w:t>
      </w:r>
      <w:r>
        <w:t>н</w:t>
      </w:r>
      <w:r>
        <w:t>ной реформы. В этой связи она полагает также, что решения Национальной комиссии по установлению истины и примирению и Национальной корпорации по компенсациям и примирению должны носить обязательный характер, позволяющий преодолеть установленные Декретом-законом об амнистии о</w:t>
      </w:r>
      <w:r>
        <w:t>г</w:t>
      </w:r>
      <w:r>
        <w:t>ран</w:t>
      </w:r>
      <w:r>
        <w:t>и</w:t>
      </w:r>
      <w:r>
        <w:t>чения.</w:t>
      </w:r>
    </w:p>
    <w:p w:rsidR="00000000" w:rsidRDefault="00000000">
      <w:pPr>
        <w:pStyle w:val="DualTxt"/>
      </w:pPr>
      <w:r>
        <w:t>56.</w:t>
      </w:r>
      <w:r>
        <w:tab/>
        <w:t>Очевидно, что военные суды препятствуют процессу проведения конституционной реформы. Она спрашивает, какова практика этих судов в о</w:t>
      </w:r>
      <w:r>
        <w:t>т</w:t>
      </w:r>
      <w:r>
        <w:t>ношении рассмотрения гражданских дел и заним</w:t>
      </w:r>
      <w:r>
        <w:t>а</w:t>
      </w:r>
      <w:r>
        <w:t>ются ли эти суды не только правонарушениями т</w:t>
      </w:r>
      <w:r>
        <w:t>и</w:t>
      </w:r>
      <w:r>
        <w:t>пично военного характера, но и преступлениями против человечества. Она надеется также, что пр</w:t>
      </w:r>
      <w:r>
        <w:t>а</w:t>
      </w:r>
      <w:r>
        <w:t>вительство станет участником Второго факульт</w:t>
      </w:r>
      <w:r>
        <w:t>а</w:t>
      </w:r>
      <w:r>
        <w:t>тивного протокола к Пакту, если оно пока таковым не является.</w:t>
      </w:r>
    </w:p>
    <w:p w:rsidR="00000000" w:rsidRDefault="00000000">
      <w:pPr>
        <w:pStyle w:val="DualTxt"/>
      </w:pPr>
      <w:r>
        <w:t>57.</w:t>
      </w:r>
      <w:r>
        <w:tab/>
        <w:t>Структурная реформа системы отправления уголовного правосудия является одним из важных аспектов укрепления демократии. Она спрашивает, будет ли новая система отправления уголовного правосудия находиться в ведении судебной или же исполнительной ветви власти, насколько она будет независимой и будут ли новые должностные фун</w:t>
      </w:r>
      <w:r>
        <w:t>к</w:t>
      </w:r>
      <w:r>
        <w:t>ции Государственного обвинителя включать в себя не только судопроизводство, но и проведение ра</w:t>
      </w:r>
      <w:r>
        <w:t>с</w:t>
      </w:r>
      <w:r>
        <w:t>следований. В заключение она интересуется, н</w:t>
      </w:r>
      <w:r>
        <w:t>а</w:t>
      </w:r>
      <w:r>
        <w:t>сколько независимой будет канцелярия омбу</w:t>
      </w:r>
      <w:r>
        <w:t>д</w:t>
      </w:r>
      <w:r>
        <w:t>смена.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Покар </w:t>
      </w:r>
      <w:r>
        <w:t>дает высокую оценку значительной работе, проделанной правительством Чили со вр</w:t>
      </w:r>
      <w:r>
        <w:t>е</w:t>
      </w:r>
      <w:r>
        <w:t>мени представления его предыдущего доклада д</w:t>
      </w:r>
      <w:r>
        <w:t>е</w:t>
      </w:r>
      <w:r>
        <w:t>сять лет тому назад. Вместе с тем нынешний доклад подтверждает сложившееся у него впечатление о том, что конституционный компромисс является крупным препятствием на пути к улучшению пол</w:t>
      </w:r>
      <w:r>
        <w:t>о</w:t>
      </w:r>
      <w:r>
        <w:t>жения в отношении некоторых аспектов прав чел</w:t>
      </w:r>
      <w:r>
        <w:t>о</w:t>
      </w:r>
      <w:r>
        <w:t>века. Более того, искренние ответы делегаций св</w:t>
      </w:r>
      <w:r>
        <w:t>и</w:t>
      </w:r>
      <w:r>
        <w:t>детельствуют о том, что правительство полностью сознает недостатки т</w:t>
      </w:r>
      <w:r>
        <w:t>а</w:t>
      </w:r>
      <w:r>
        <w:t>кого компромисса.</w:t>
      </w:r>
    </w:p>
    <w:p w:rsidR="00000000" w:rsidRDefault="00000000">
      <w:pPr>
        <w:pStyle w:val="DualTxt"/>
      </w:pPr>
      <w:r>
        <w:t>59.</w:t>
      </w:r>
      <w:r>
        <w:tab/>
        <w:t>Как представляется, правительство находится под своего рода опекой со стороны других органов, таких, как сенат и парламент, хотя состав этих о</w:t>
      </w:r>
      <w:r>
        <w:t>р</w:t>
      </w:r>
      <w:r>
        <w:t>ганов не отвечает положениям статьи 25 Пакта. В соответствии с международным правом ответстве</w:t>
      </w:r>
      <w:r>
        <w:t>н</w:t>
      </w:r>
      <w:r>
        <w:t>ность за осуществление Пакта возлагается на гос</w:t>
      </w:r>
      <w:r>
        <w:t>у</w:t>
      </w:r>
      <w:r>
        <w:t>дарство-участника, а не на правительство как так</w:t>
      </w:r>
      <w:r>
        <w:t>о</w:t>
      </w:r>
      <w:r>
        <w:t>вое. Следовательно, тот факт, что правительство пытается ввести в действие законодательство для устранения этих недостатков, не является оправд</w:t>
      </w:r>
      <w:r>
        <w:t>а</w:t>
      </w:r>
      <w:r>
        <w:t>нием его неспособности соблюсти положения ст</w:t>
      </w:r>
      <w:r>
        <w:t>а</w:t>
      </w:r>
      <w:r>
        <w:t>тьи 2.</w:t>
      </w:r>
    </w:p>
    <w:p w:rsidR="00000000" w:rsidRDefault="00000000">
      <w:pPr>
        <w:pStyle w:val="DualTxt"/>
      </w:pPr>
      <w:r>
        <w:t>60.</w:t>
      </w:r>
      <w:r>
        <w:tab/>
        <w:t>Правительство понимает, что одним из недо</w:t>
      </w:r>
      <w:r>
        <w:t>с</w:t>
      </w:r>
      <w:r>
        <w:t>татков является юрисдикция военных судов; н</w:t>
      </w:r>
      <w:r>
        <w:t>а</w:t>
      </w:r>
      <w:r>
        <w:t>стоятельно необходимо ее упразднить. Круг ведения военных судов должен быть ограничен военными преступлениями; ни одно гражданское лицо не м</w:t>
      </w:r>
      <w:r>
        <w:t>о</w:t>
      </w:r>
      <w:r>
        <w:t>жет быть судимо военным судом, и военнослуж</w:t>
      </w:r>
      <w:r>
        <w:t>а</w:t>
      </w:r>
      <w:r>
        <w:t>щие, привлекаемые к судебной ответственности за нарушения прав человека, должны представать п</w:t>
      </w:r>
      <w:r>
        <w:t>е</w:t>
      </w:r>
      <w:r>
        <w:t>ред обычными судами. В любом случае необходимо строго соблюдать положения статьи 14. Делегация сообщила о том, что в законодательных органах власти на рассмотрении находится закон об упраз</w:t>
      </w:r>
      <w:r>
        <w:t>д</w:t>
      </w:r>
      <w:r>
        <w:t>нении положений, позволяющих военным назначать членов Верховного суда. Однако для этого можно также эффективно использовать конституционные процедуры.</w:t>
      </w:r>
    </w:p>
    <w:p w:rsidR="00000000" w:rsidRDefault="00000000">
      <w:pPr>
        <w:pStyle w:val="DualTxt"/>
      </w:pPr>
      <w:r>
        <w:t>61.</w:t>
      </w:r>
      <w:r>
        <w:tab/>
        <w:t>Касаясь Декрета-закона об амнистии, он спрашивает, почему демократическое правительс</w:t>
      </w:r>
      <w:r>
        <w:t>т</w:t>
      </w:r>
      <w:r>
        <w:t>во придерживается подхода, который допускает продолжение расследований случаев нарушений наряду с применением Декрета-закона об амнистии, вместо того, чтобы предпочесть столь же реальную возможность толкования этого закона таким обр</w:t>
      </w:r>
      <w:r>
        <w:t>а</w:t>
      </w:r>
      <w:r>
        <w:t>зом, чтобы он не применялся к делам о правах ч</w:t>
      </w:r>
      <w:r>
        <w:t>е</w:t>
      </w:r>
      <w:r>
        <w:t>ловека.</w:t>
      </w:r>
    </w:p>
    <w:p w:rsidR="00000000" w:rsidRDefault="00000000">
      <w:pPr>
        <w:pStyle w:val="DualTxt"/>
      </w:pPr>
      <w:r>
        <w:t>62.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Крецмер </w:t>
      </w:r>
      <w:r>
        <w:t>говорит, что, хотя Комитет пр</w:t>
      </w:r>
      <w:r>
        <w:t>и</w:t>
      </w:r>
      <w:r>
        <w:t>знает наличие внутренних политических трудн</w:t>
      </w:r>
      <w:r>
        <w:t>о</w:t>
      </w:r>
      <w:r>
        <w:t>стей, с которыми сталкивается правительство Чили, его задача заключается в рассмотрении вопроса о соблюдении международных обязательств. Он хотел бы услышать больше о полномочиях Национальн</w:t>
      </w:r>
      <w:r>
        <w:t>о</w:t>
      </w:r>
      <w:r>
        <w:t>го совета безопасности, который, как представляе</w:t>
      </w:r>
      <w:r>
        <w:t>т</w:t>
      </w:r>
      <w:r>
        <w:t>ся, функционирует наряду с демократически и</w:t>
      </w:r>
      <w:r>
        <w:t>з</w:t>
      </w:r>
      <w:r>
        <w:t>бранным правительством. Он интересуется, являе</w:t>
      </w:r>
      <w:r>
        <w:t>т</w:t>
      </w:r>
      <w:r>
        <w:t>ся ли постановление 1999 года, поддерживающее Конституционный суд, окончательным. Необходима более подробная информация о практике содерж</w:t>
      </w:r>
      <w:r>
        <w:t>а</w:t>
      </w:r>
      <w:r>
        <w:t>ния под стражей без права устного и письменного общения (пункт 104), включая ее правовой статус и причины и масштабы ее применения. Он хотел бы также знать основания для выдачи ордера о закл</w:t>
      </w:r>
      <w:r>
        <w:t>ю</w:t>
      </w:r>
      <w:r>
        <w:t>чении под стражу до начала судебного процесса, поскольку этот вопрос отдан на усмотрение с</w:t>
      </w:r>
      <w:r>
        <w:t>у</w:t>
      </w:r>
      <w:r>
        <w:t>дов.</w:t>
      </w:r>
    </w:p>
    <w:p w:rsidR="00000000" w:rsidRDefault="00000000">
      <w:pPr>
        <w:pStyle w:val="DualTxt"/>
      </w:pPr>
      <w:r>
        <w:t>63.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Андо </w:t>
      </w:r>
      <w:r>
        <w:t>говорит, что он хотел бы услышать объяснение причин позднего представления четве</w:t>
      </w:r>
      <w:r>
        <w:t>р</w:t>
      </w:r>
      <w:r>
        <w:t>того периодического доклада. Он хотел бы также больше узнать об Академии судейского корпуса, упомянутой в пункте 180, и о том, почему ее де</w:t>
      </w:r>
      <w:r>
        <w:t>я</w:t>
      </w:r>
      <w:r>
        <w:t>тельность регулируется Трудовым кодексом.</w:t>
      </w:r>
    </w:p>
    <w:p w:rsidR="00000000" w:rsidRDefault="00000000">
      <w:pPr>
        <w:pStyle w:val="DualTxt"/>
      </w:pPr>
      <w:r>
        <w:t>64.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Лаллах </w:t>
      </w:r>
      <w:r>
        <w:t>говорит, что общепризнанно, что повсеместное институциональное вмешательство военных в деятельность демократического прав</w:t>
      </w:r>
      <w:r>
        <w:t>и</w:t>
      </w:r>
      <w:r>
        <w:t>тельства является нарушением статьи 25 Пакта и Всеобщей декларации прав человека. Он хотел бы услышать о планах правительства по исправлению сложившегося положения. Кроме того, тот факт, что до суда под стражей содержится большое количес</w:t>
      </w:r>
      <w:r>
        <w:t>т</w:t>
      </w:r>
      <w:r>
        <w:t>во людей, является явным нарушением пункта 3 статьи 9. Практика работы и мнения Комитета по этому вопросу могут оказаться полезными при п</w:t>
      </w:r>
      <w:r>
        <w:t>о</w:t>
      </w:r>
      <w:r>
        <w:t>иске путей изменения сложившейся ситуации. Н</w:t>
      </w:r>
      <w:r>
        <w:t>е</w:t>
      </w:r>
      <w:r>
        <w:t>допустимо, чтобы заключенные на протяжении многих лет оставались под стражей до суда, пока ведется следствие по их делам; эту ситуацию нео</w:t>
      </w:r>
      <w:r>
        <w:t>б</w:t>
      </w:r>
      <w:r>
        <w:t>ходимо незамедлительно исправить. Если договоры по правам человека имеют преимущественную силу перед внутренним правом, то он не может понять, почему нельзя ими воспользоваться, для того чтобы передать такие дела в суд.</w:t>
      </w:r>
    </w:p>
    <w:p w:rsidR="00000000" w:rsidRDefault="00000000">
      <w:pPr>
        <w:pStyle w:val="DualTxt"/>
      </w:pPr>
      <w:r>
        <w:t>65.</w:t>
      </w:r>
      <w:r>
        <w:tab/>
        <w:t>Вся система уголовного судопроизводства, описанная в пунктах 166 и 167 доклада, нарушает статьи 2 и 14 Пакта. Он интересуется, каким обр</w:t>
      </w:r>
      <w:r>
        <w:t>а</w:t>
      </w:r>
      <w:r>
        <w:t>зом такая система могла действовать на протяжении более 100 лет.</w:t>
      </w:r>
    </w:p>
    <w:p w:rsidR="00000000" w:rsidRDefault="00000000">
      <w:pPr>
        <w:pStyle w:val="DualTxt"/>
      </w:pPr>
      <w:r>
        <w:t>66.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Амор </w:t>
      </w:r>
      <w:r>
        <w:t>говорит, что по прочтении доклада у него осталось впечатление, что идет процесс фо</w:t>
      </w:r>
      <w:r>
        <w:t>р</w:t>
      </w:r>
      <w:r>
        <w:t>мирования конституционного компромисса, кот</w:t>
      </w:r>
      <w:r>
        <w:t>о</w:t>
      </w:r>
      <w:r>
        <w:t>рый пока еще не достиг той стадии, когда он стан</w:t>
      </w:r>
      <w:r>
        <w:t>о</w:t>
      </w:r>
      <w:r>
        <w:t>вится необратимым. Он спрашивает, изучали ли о</w:t>
      </w:r>
      <w:r>
        <w:t>р</w:t>
      </w:r>
      <w:r>
        <w:t>ганы власти общественное мнение по этому вопр</w:t>
      </w:r>
      <w:r>
        <w:t>о</w:t>
      </w:r>
      <w:r>
        <w:t>су и учитывали ли они его в своих действиях. Он хотел бы больше услышать о взаимоотношениях между военными и гражданскими органами власти и о любых усилиях ограничить власть военных и защитить демократический порядок. Доклад созд</w:t>
      </w:r>
      <w:r>
        <w:t>а</w:t>
      </w:r>
      <w:r>
        <w:t>ет впечатление, что власть военных распростран</w:t>
      </w:r>
      <w:r>
        <w:t>я</w:t>
      </w:r>
      <w:r>
        <w:t>ется на все, даже на судебные орг</w:t>
      </w:r>
      <w:r>
        <w:t>а</w:t>
      </w:r>
      <w:r>
        <w:t>ны.</w:t>
      </w:r>
    </w:p>
    <w:p w:rsidR="00000000" w:rsidRDefault="00000000">
      <w:pPr>
        <w:pStyle w:val="DualTxt"/>
      </w:pPr>
      <w:r>
        <w:t>67.</w:t>
      </w:r>
      <w:r>
        <w:tab/>
        <w:t>Делегация Чили заявила, что в деле о Свид</w:t>
      </w:r>
      <w:r>
        <w:t>е</w:t>
      </w:r>
      <w:r>
        <w:t>телях Иеговы, которые отказываются от перелив</w:t>
      </w:r>
      <w:r>
        <w:t>а</w:t>
      </w:r>
      <w:r>
        <w:t>ния крови, право на жизнь преобладает над правом на свободу религии, и было бы интересно узнать о наличии какой-либо статистической информации по этому вопросу. Он хотел бы также услышать, носит ли вопрос о запрещении абортов религиозный или социальный характер. Необходима также более подробная информация о правах членов религио</w:t>
      </w:r>
      <w:r>
        <w:t>з</w:t>
      </w:r>
      <w:r>
        <w:t>ных меньшинств на отправление своих религио</w:t>
      </w:r>
      <w:r>
        <w:t>з</w:t>
      </w:r>
      <w:r>
        <w:t>ных обрядов в тюремных условиях. И наконец, он хотел бы узнать о том, предлагаются ли какие-либо специальные инициативы для улучшения профе</w:t>
      </w:r>
      <w:r>
        <w:t>с</w:t>
      </w:r>
      <w:r>
        <w:t>сиональной подготовки судейского ко</w:t>
      </w:r>
      <w:r>
        <w:t>р</w:t>
      </w:r>
      <w:r>
        <w:t>пуса.</w:t>
      </w:r>
    </w:p>
    <w:p w:rsidR="00000000" w:rsidRDefault="00000000">
      <w:pPr>
        <w:pStyle w:val="DualTxt"/>
      </w:pPr>
      <w:r>
        <w:rPr>
          <w:i/>
        </w:rPr>
        <w:t>Заседание закрывается в 13 ч. 00 м</w:t>
      </w:r>
      <w:r>
        <w:t>.</w:t>
      </w:r>
    </w:p>
    <w:p w:rsidR="00000000" w:rsidRDefault="00000000">
      <w:pPr>
        <w:pStyle w:val="DualTxt"/>
      </w:pPr>
    </w:p>
    <w:p w:rsidR="00000000" w:rsidRDefault="00000000">
      <w:pPr>
        <w:pStyle w:val="DualTxt"/>
        <w:sectPr w:rsidR="00000000">
          <w:headerReference w:type="first" r:id="rId14"/>
          <w:footerReference w:type="first" r:id="rId15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num="2" w:space="240"/>
          <w:noEndnote/>
        </w:sectPr>
      </w:pPr>
    </w:p>
    <w:p w:rsidR="00000000" w:rsidRDefault="00000000">
      <w:pPr>
        <w:pStyle w:val="DualTxt"/>
      </w:pPr>
    </w:p>
    <w:sectPr w:rsidR="00000000">
      <w:headerReference w:type="first" r:id="rId16"/>
      <w:footerReference w:type="first" r:id="rId17"/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NO&gt;&gt;N0030596R&lt;&lt;ODS JOB NO&gt;&gt;</w:t>
      </w:r>
    </w:p>
    <w:p w:rsidR="00000000" w:rsidRDefault="00000000">
      <w:pPr>
        <w:pStyle w:val="CommentText"/>
      </w:pPr>
      <w:r>
        <w:t>&lt;&lt;ODS DOC SYMBOL1&gt;&gt;CCPR/C/SR.1733&lt;&lt;ODS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00-30596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*0030596*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CCPR/C/SR.1733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CCPR/C/SR.1733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/C/SR.1733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20 November 2000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6/11/2000 11:26 AM"/>
    <w:docVar w:name="DocCategory" w:val="SROthers"/>
    <w:docVar w:name="DocType" w:val="Final"/>
    <w:docVar w:name="JobNo" w:val="0030596R"/>
    <w:docVar w:name="OandT" w:val="Korshunova"/>
    <w:docVar w:name="Symbol1" w:val="CCPR/C/SR.173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</TotalTime>
  <Pages>1</Pages>
  <Words>5280</Words>
  <Characters>35908</Characters>
  <Application>Microsoft Office Word</Application>
  <DocSecurity>4</DocSecurity>
  <Lines>944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42772</CharactersWithSpaces>
  <SharedDoc>false</SharedDoc>
  <HLinks>
    <vt:vector size="6" baseType="variant">
      <vt:variant>
        <vt:i4>4522087</vt:i4>
      </vt:variant>
      <vt:variant>
        <vt:i4>85460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8</cp:revision>
  <cp:lastPrinted>2000-11-17T16:13:00Z</cp:lastPrinted>
  <dcterms:created xsi:type="dcterms:W3CDTF">2000-11-17T15:41:00Z</dcterms:created>
  <dcterms:modified xsi:type="dcterms:W3CDTF">2000-11-17T16:19:00Z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0030596</vt:lpwstr>
  </property>
  <property fmtid="{D5CDD505-2E9C-101B-9397-08002B2CF9AE}" pid="3" name="Symbol1">
    <vt:lpwstr>CCPR/C/SR.1733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Sazonova</vt:lpwstr>
  </property>
</Properties>
</file>